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DA04FC" w14:textId="77777777" w:rsidR="00612484" w:rsidRDefault="00612484" w:rsidP="005D07DE">
      <w:pPr>
        <w:spacing w:after="0"/>
        <w:jc w:val="center"/>
        <w:rPr>
          <w:rStyle w:val="AklamaBavurusu"/>
        </w:rPr>
      </w:pPr>
    </w:p>
    <w:p w14:paraId="1F8DF719" w14:textId="52F7E35B" w:rsidR="005D07DE" w:rsidRDefault="005D07DE" w:rsidP="005D07DE">
      <w:pPr>
        <w:spacing w:after="0"/>
        <w:jc w:val="center"/>
        <w:rPr>
          <w:rFonts w:cs="Times New Roman"/>
          <w:b/>
          <w:bCs/>
          <w:szCs w:val="24"/>
        </w:rPr>
      </w:pPr>
      <w:r w:rsidRPr="00D313B3">
        <w:rPr>
          <w:rFonts w:cs="Times New Roman"/>
          <w:b/>
          <w:bCs/>
          <w:szCs w:val="24"/>
        </w:rPr>
        <w:t>GÜMÜŞHANE ÜNİVERSİTESİ * SOSYAL BİLİMLER ENSTİTÜSÜ</w:t>
      </w:r>
    </w:p>
    <w:p w14:paraId="244D3235" w14:textId="77777777" w:rsidR="005D07DE" w:rsidRPr="00D313B3" w:rsidRDefault="005D07DE" w:rsidP="005D07DE">
      <w:pPr>
        <w:spacing w:after="0"/>
        <w:jc w:val="center"/>
        <w:rPr>
          <w:rFonts w:cs="Times New Roman"/>
          <w:b/>
          <w:bCs/>
          <w:szCs w:val="24"/>
        </w:rPr>
      </w:pPr>
    </w:p>
    <w:p w14:paraId="408BD09A" w14:textId="77777777" w:rsidR="005D07DE" w:rsidRDefault="005D07DE" w:rsidP="005D07DE">
      <w:pPr>
        <w:spacing w:after="0"/>
        <w:jc w:val="center"/>
        <w:rPr>
          <w:rFonts w:cs="Times New Roman"/>
          <w:b/>
          <w:bCs/>
          <w:szCs w:val="24"/>
        </w:rPr>
      </w:pPr>
      <w:r w:rsidRPr="00D313B3">
        <w:rPr>
          <w:rFonts w:cs="Times New Roman"/>
          <w:b/>
          <w:bCs/>
          <w:szCs w:val="24"/>
        </w:rPr>
        <w:t>SİYASET BİLİMİ VE KAMU YÖNETİMİ ANABİLİM DALI</w:t>
      </w:r>
    </w:p>
    <w:p w14:paraId="4ECE8A5F" w14:textId="77777777" w:rsidR="005D07DE" w:rsidRPr="00D313B3" w:rsidRDefault="005D07DE" w:rsidP="005D07DE">
      <w:pPr>
        <w:spacing w:after="0"/>
        <w:jc w:val="center"/>
        <w:rPr>
          <w:rFonts w:cs="Times New Roman"/>
          <w:b/>
          <w:bCs/>
          <w:szCs w:val="24"/>
        </w:rPr>
      </w:pPr>
    </w:p>
    <w:p w14:paraId="649F43F6" w14:textId="77777777" w:rsidR="005D07DE" w:rsidRPr="00D313B3" w:rsidRDefault="005D07DE" w:rsidP="005D07DE">
      <w:pPr>
        <w:spacing w:after="0"/>
        <w:jc w:val="center"/>
        <w:rPr>
          <w:rFonts w:cs="Times New Roman"/>
          <w:szCs w:val="24"/>
        </w:rPr>
      </w:pPr>
      <w:r w:rsidRPr="00D313B3">
        <w:rPr>
          <w:rFonts w:cs="Times New Roman"/>
          <w:b/>
          <w:bCs/>
          <w:szCs w:val="24"/>
        </w:rPr>
        <w:t>YÜKSEK LİSANS PROGRAMI</w:t>
      </w:r>
    </w:p>
    <w:p w14:paraId="4CFF3252" w14:textId="77777777" w:rsidR="00564D71" w:rsidRDefault="00564D71" w:rsidP="0051419B">
      <w:pPr>
        <w:spacing w:after="0"/>
        <w:jc w:val="center"/>
        <w:rPr>
          <w:b/>
        </w:rPr>
      </w:pPr>
    </w:p>
    <w:p w14:paraId="753A5A96" w14:textId="77777777" w:rsidR="0051419B" w:rsidRDefault="0051419B" w:rsidP="0051419B">
      <w:pPr>
        <w:spacing w:after="0"/>
        <w:jc w:val="center"/>
        <w:rPr>
          <w:b/>
        </w:rPr>
      </w:pPr>
    </w:p>
    <w:p w14:paraId="5AB234C9" w14:textId="77777777" w:rsidR="0051419B" w:rsidRDefault="0051419B" w:rsidP="0051419B">
      <w:pPr>
        <w:spacing w:after="0"/>
        <w:jc w:val="center"/>
        <w:rPr>
          <w:b/>
        </w:rPr>
      </w:pPr>
    </w:p>
    <w:p w14:paraId="019FEC73" w14:textId="77777777" w:rsidR="0051419B" w:rsidRDefault="0051419B" w:rsidP="0051419B">
      <w:pPr>
        <w:spacing w:after="0"/>
        <w:jc w:val="center"/>
        <w:rPr>
          <w:b/>
        </w:rPr>
      </w:pPr>
    </w:p>
    <w:p w14:paraId="6F3E9AB1" w14:textId="77777777" w:rsidR="000C5260" w:rsidRDefault="000C5260" w:rsidP="0051419B">
      <w:pPr>
        <w:spacing w:after="0"/>
        <w:jc w:val="center"/>
        <w:rPr>
          <w:b/>
        </w:rPr>
      </w:pPr>
    </w:p>
    <w:p w14:paraId="4FC16ADE" w14:textId="77777777" w:rsidR="0051419B" w:rsidRDefault="0051419B" w:rsidP="0051419B">
      <w:pPr>
        <w:spacing w:after="0"/>
        <w:jc w:val="center"/>
        <w:rPr>
          <w:b/>
        </w:rPr>
      </w:pPr>
    </w:p>
    <w:p w14:paraId="4A2DA1B0" w14:textId="77777777" w:rsidR="006739DA" w:rsidRDefault="006739DA" w:rsidP="0051419B">
      <w:pPr>
        <w:spacing w:after="0"/>
        <w:jc w:val="center"/>
        <w:rPr>
          <w:b/>
        </w:rPr>
      </w:pPr>
    </w:p>
    <w:p w14:paraId="53A0AB03" w14:textId="77777777" w:rsidR="00564D71" w:rsidRPr="00B20ACB" w:rsidRDefault="00564D71" w:rsidP="0051419B">
      <w:pPr>
        <w:spacing w:after="0"/>
        <w:jc w:val="center"/>
        <w:rPr>
          <w:b/>
        </w:rPr>
      </w:pPr>
    </w:p>
    <w:p w14:paraId="55CD7645" w14:textId="77777777" w:rsidR="00564D71" w:rsidRPr="00B20ACB" w:rsidRDefault="00B20ACB" w:rsidP="0051419B">
      <w:pPr>
        <w:spacing w:after="0"/>
        <w:jc w:val="center"/>
        <w:rPr>
          <w:b/>
          <w:sz w:val="22"/>
        </w:rPr>
      </w:pPr>
      <w:r w:rsidRPr="00B20ACB">
        <w:rPr>
          <w:b/>
          <w:color w:val="000000"/>
          <w:szCs w:val="27"/>
        </w:rPr>
        <w:t>GÜVENLİK VE SOSYAL İNŞACILIK BAĞLAMINDA SURİYE SAVAŞI ÖRNEĞİ</w:t>
      </w:r>
    </w:p>
    <w:p w14:paraId="463F0949" w14:textId="77777777" w:rsidR="00350216" w:rsidRDefault="00350216" w:rsidP="0051419B">
      <w:pPr>
        <w:spacing w:after="0"/>
        <w:jc w:val="center"/>
        <w:rPr>
          <w:b/>
        </w:rPr>
      </w:pPr>
    </w:p>
    <w:p w14:paraId="7B5415A6" w14:textId="77777777" w:rsidR="00564D71" w:rsidRDefault="00564D71" w:rsidP="0051419B">
      <w:pPr>
        <w:spacing w:after="0"/>
        <w:jc w:val="center"/>
        <w:rPr>
          <w:b/>
        </w:rPr>
      </w:pPr>
    </w:p>
    <w:p w14:paraId="63CF833A" w14:textId="77777777" w:rsidR="0051419B" w:rsidRDefault="0051419B" w:rsidP="0051419B">
      <w:pPr>
        <w:spacing w:after="0"/>
        <w:jc w:val="center"/>
        <w:rPr>
          <w:b/>
        </w:rPr>
      </w:pPr>
    </w:p>
    <w:p w14:paraId="2AEA4713" w14:textId="77777777" w:rsidR="00564D71" w:rsidRPr="00E97442" w:rsidRDefault="00564D71" w:rsidP="0051419B">
      <w:pPr>
        <w:spacing w:after="0"/>
        <w:jc w:val="center"/>
        <w:rPr>
          <w:b/>
        </w:rPr>
      </w:pPr>
      <w:r w:rsidRPr="00E97442">
        <w:rPr>
          <w:b/>
        </w:rPr>
        <w:t xml:space="preserve">YÜKSEK LİSANS TEZİ </w:t>
      </w:r>
    </w:p>
    <w:p w14:paraId="78B5792B" w14:textId="77777777" w:rsidR="00564D71" w:rsidRDefault="00564D71" w:rsidP="0051419B">
      <w:pPr>
        <w:spacing w:after="0"/>
        <w:jc w:val="center"/>
        <w:rPr>
          <w:b/>
        </w:rPr>
      </w:pPr>
    </w:p>
    <w:p w14:paraId="64F65B95" w14:textId="77777777" w:rsidR="00564D71" w:rsidRPr="00E97442" w:rsidRDefault="00564D71" w:rsidP="0051419B">
      <w:pPr>
        <w:spacing w:after="0"/>
        <w:jc w:val="center"/>
        <w:rPr>
          <w:b/>
        </w:rPr>
      </w:pPr>
      <w:r w:rsidRPr="00E97442">
        <w:rPr>
          <w:b/>
        </w:rPr>
        <w:t>Mesut İNAL</w:t>
      </w:r>
    </w:p>
    <w:p w14:paraId="5A2451CC" w14:textId="77777777" w:rsidR="00564D71" w:rsidRDefault="00564D71" w:rsidP="0051419B">
      <w:pPr>
        <w:spacing w:after="0"/>
        <w:jc w:val="center"/>
        <w:rPr>
          <w:b/>
        </w:rPr>
      </w:pPr>
    </w:p>
    <w:p w14:paraId="3E62E3D0" w14:textId="77777777" w:rsidR="00564D71" w:rsidRDefault="00564D71" w:rsidP="0051419B">
      <w:pPr>
        <w:spacing w:after="0"/>
        <w:jc w:val="center"/>
        <w:rPr>
          <w:b/>
        </w:rPr>
      </w:pPr>
    </w:p>
    <w:p w14:paraId="72CA8132" w14:textId="77777777" w:rsidR="0051419B" w:rsidRDefault="0051419B" w:rsidP="0051419B">
      <w:pPr>
        <w:spacing w:after="0"/>
        <w:jc w:val="center"/>
        <w:rPr>
          <w:b/>
        </w:rPr>
      </w:pPr>
    </w:p>
    <w:p w14:paraId="5DCB44D0" w14:textId="77777777" w:rsidR="0051419B" w:rsidRDefault="0051419B" w:rsidP="0051419B">
      <w:pPr>
        <w:spacing w:after="0"/>
        <w:jc w:val="center"/>
        <w:rPr>
          <w:b/>
        </w:rPr>
      </w:pPr>
    </w:p>
    <w:p w14:paraId="5A1BBDE5" w14:textId="77777777" w:rsidR="0051419B" w:rsidRDefault="0051419B" w:rsidP="0051419B">
      <w:pPr>
        <w:spacing w:after="0"/>
        <w:jc w:val="center"/>
        <w:rPr>
          <w:b/>
        </w:rPr>
      </w:pPr>
    </w:p>
    <w:p w14:paraId="7550EE54" w14:textId="77777777" w:rsidR="00564D71" w:rsidRDefault="00564D71" w:rsidP="0051419B">
      <w:pPr>
        <w:spacing w:after="0"/>
        <w:jc w:val="center"/>
        <w:rPr>
          <w:b/>
        </w:rPr>
      </w:pPr>
    </w:p>
    <w:p w14:paraId="3CD3FB2F" w14:textId="3C135080" w:rsidR="00564D71" w:rsidRPr="00E97442" w:rsidRDefault="00612484" w:rsidP="0051419B">
      <w:pPr>
        <w:spacing w:after="0"/>
        <w:jc w:val="center"/>
        <w:rPr>
          <w:b/>
        </w:rPr>
      </w:pPr>
      <w:r>
        <w:rPr>
          <w:b/>
        </w:rPr>
        <w:t>MART</w:t>
      </w:r>
      <w:r w:rsidR="00564D71" w:rsidRPr="00E97442">
        <w:rPr>
          <w:b/>
        </w:rPr>
        <w:t xml:space="preserve">- </w:t>
      </w:r>
      <w:r w:rsidR="00564D71">
        <w:rPr>
          <w:b/>
        </w:rPr>
        <w:t>2021</w:t>
      </w:r>
      <w:r w:rsidR="00564D71" w:rsidRPr="00E97442">
        <w:rPr>
          <w:b/>
        </w:rPr>
        <w:t xml:space="preserve"> </w:t>
      </w:r>
    </w:p>
    <w:p w14:paraId="2B581EDB" w14:textId="7526EC73" w:rsidR="007850C3" w:rsidRDefault="00E019AA" w:rsidP="0051419B">
      <w:pPr>
        <w:spacing w:after="0"/>
        <w:jc w:val="center"/>
        <w:rPr>
          <w:b/>
        </w:rPr>
        <w:sectPr w:rsidR="007850C3" w:rsidSect="005F109F">
          <w:footerReference w:type="default" r:id="rId8"/>
          <w:type w:val="continuous"/>
          <w:pgSz w:w="11906" w:h="16838" w:code="9"/>
          <w:pgMar w:top="1701" w:right="1134" w:bottom="1701" w:left="2268" w:header="709" w:footer="709" w:gutter="0"/>
          <w:pgNumType w:fmt="upperRoman" w:start="1"/>
          <w:cols w:space="0"/>
          <w:docGrid w:linePitch="360"/>
        </w:sectPr>
      </w:pPr>
      <w:r>
        <w:rPr>
          <w:b/>
        </w:rPr>
        <w:t>GÜMÜŞHANE</w:t>
      </w:r>
    </w:p>
    <w:p w14:paraId="2E051E60" w14:textId="08B4299E" w:rsidR="00BA68DB" w:rsidRPr="00612484" w:rsidRDefault="00BA68DB" w:rsidP="00612484">
      <w:pPr>
        <w:tabs>
          <w:tab w:val="center" w:pos="4252"/>
        </w:tabs>
        <w:sectPr w:rsidR="00BA68DB" w:rsidRPr="00612484" w:rsidSect="007850C3">
          <w:footerReference w:type="default" r:id="rId9"/>
          <w:pgSz w:w="11906" w:h="16838" w:code="9"/>
          <w:pgMar w:top="1701" w:right="1134" w:bottom="1701" w:left="2268" w:header="709" w:footer="709" w:gutter="0"/>
          <w:pgNumType w:fmt="upperRoman" w:start="1"/>
          <w:cols w:space="0"/>
          <w:docGrid w:linePitch="360"/>
        </w:sectPr>
      </w:pPr>
    </w:p>
    <w:p w14:paraId="366E55A3" w14:textId="77777777" w:rsidR="00B47E34" w:rsidRDefault="005F72C8" w:rsidP="00612484">
      <w:r w:rsidRPr="005F72C8">
        <w:rPr>
          <w:noProof/>
          <w:lang w:eastAsia="tr-TR"/>
        </w:rPr>
        <w:drawing>
          <wp:anchor distT="0" distB="0" distL="114300" distR="114300" simplePos="0" relativeHeight="251661312" behindDoc="0" locked="0" layoutInCell="1" allowOverlap="1" wp14:anchorId="4348AD35" wp14:editId="5629B2C7">
            <wp:simplePos x="0" y="0"/>
            <wp:positionH relativeFrom="column">
              <wp:posOffset>2357240</wp:posOffset>
            </wp:positionH>
            <wp:positionV relativeFrom="paragraph">
              <wp:posOffset>125371</wp:posOffset>
            </wp:positionV>
            <wp:extent cx="719836" cy="720000"/>
            <wp:effectExtent l="19050" t="0" r="4064" b="0"/>
            <wp:wrapNone/>
            <wp:docPr id="9"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19836" cy="720000"/>
                    </a:xfrm>
                    <a:prstGeom prst="rect">
                      <a:avLst/>
                    </a:prstGeom>
                    <a:noFill/>
                    <a:ln>
                      <a:noFill/>
                    </a:ln>
                  </pic:spPr>
                </pic:pic>
              </a:graphicData>
            </a:graphic>
          </wp:anchor>
        </w:drawing>
      </w:r>
    </w:p>
    <w:p w14:paraId="41D82CD9" w14:textId="77777777" w:rsidR="00564D71" w:rsidRDefault="00564D71" w:rsidP="0051419B">
      <w:pPr>
        <w:spacing w:after="0"/>
        <w:jc w:val="center"/>
      </w:pPr>
    </w:p>
    <w:p w14:paraId="1D3D6A7C" w14:textId="77777777" w:rsidR="006739DA" w:rsidRPr="00E97442" w:rsidRDefault="006739DA" w:rsidP="00E97442">
      <w:pPr>
        <w:jc w:val="center"/>
        <w:rPr>
          <w:b/>
        </w:rPr>
      </w:pPr>
    </w:p>
    <w:p w14:paraId="582ACEDE" w14:textId="77777777" w:rsidR="005D07DE" w:rsidRDefault="005D07DE" w:rsidP="005D07DE">
      <w:pPr>
        <w:spacing w:after="0"/>
        <w:jc w:val="center"/>
        <w:rPr>
          <w:rFonts w:cs="Times New Roman"/>
          <w:b/>
          <w:bCs/>
          <w:szCs w:val="24"/>
        </w:rPr>
      </w:pPr>
      <w:r w:rsidRPr="00D313B3">
        <w:rPr>
          <w:rFonts w:cs="Times New Roman"/>
          <w:b/>
          <w:bCs/>
          <w:szCs w:val="24"/>
        </w:rPr>
        <w:t>GÜMÜŞHANE ÜNİVERSİTESİ * SOSYAL BİLİMLER ENSTİTÜSÜ</w:t>
      </w:r>
    </w:p>
    <w:p w14:paraId="7D4F00D9" w14:textId="77777777" w:rsidR="005D07DE" w:rsidRPr="00D313B3" w:rsidRDefault="005D07DE" w:rsidP="005D07DE">
      <w:pPr>
        <w:spacing w:after="0"/>
        <w:jc w:val="center"/>
        <w:rPr>
          <w:rFonts w:cs="Times New Roman"/>
          <w:b/>
          <w:bCs/>
          <w:szCs w:val="24"/>
        </w:rPr>
      </w:pPr>
    </w:p>
    <w:p w14:paraId="5AE07BBE" w14:textId="77777777" w:rsidR="005D07DE" w:rsidRDefault="005D07DE" w:rsidP="005D07DE">
      <w:pPr>
        <w:spacing w:after="0"/>
        <w:jc w:val="center"/>
        <w:rPr>
          <w:rFonts w:cs="Times New Roman"/>
          <w:b/>
          <w:bCs/>
          <w:szCs w:val="24"/>
        </w:rPr>
      </w:pPr>
      <w:r w:rsidRPr="00D313B3">
        <w:rPr>
          <w:rFonts w:cs="Times New Roman"/>
          <w:b/>
          <w:bCs/>
          <w:szCs w:val="24"/>
        </w:rPr>
        <w:t>SİYASET BİLİMİ VE KAMU YÖNETİMİ ANABİLİM DALI</w:t>
      </w:r>
    </w:p>
    <w:p w14:paraId="70F80C0D" w14:textId="77777777" w:rsidR="005D07DE" w:rsidRPr="00D313B3" w:rsidRDefault="005D07DE" w:rsidP="005D07DE">
      <w:pPr>
        <w:spacing w:after="0"/>
        <w:jc w:val="center"/>
        <w:rPr>
          <w:rFonts w:cs="Times New Roman"/>
          <w:b/>
          <w:bCs/>
          <w:szCs w:val="24"/>
        </w:rPr>
      </w:pPr>
    </w:p>
    <w:p w14:paraId="76F33B5E" w14:textId="77777777" w:rsidR="005D07DE" w:rsidRPr="00D313B3" w:rsidRDefault="005D07DE" w:rsidP="005D07DE">
      <w:pPr>
        <w:spacing w:after="0"/>
        <w:jc w:val="center"/>
        <w:rPr>
          <w:rFonts w:cs="Times New Roman"/>
          <w:szCs w:val="24"/>
        </w:rPr>
      </w:pPr>
      <w:r w:rsidRPr="00D313B3">
        <w:rPr>
          <w:rFonts w:cs="Times New Roman"/>
          <w:b/>
          <w:bCs/>
          <w:szCs w:val="24"/>
        </w:rPr>
        <w:t>YÜKSEK LİSANS PROGRAMI</w:t>
      </w:r>
    </w:p>
    <w:p w14:paraId="6C396DAC" w14:textId="77777777" w:rsidR="00E97442" w:rsidRDefault="00E97442" w:rsidP="0051419B">
      <w:pPr>
        <w:spacing w:after="0"/>
        <w:jc w:val="center"/>
        <w:rPr>
          <w:b/>
        </w:rPr>
      </w:pPr>
    </w:p>
    <w:p w14:paraId="7231484E" w14:textId="77777777" w:rsidR="00B47E34" w:rsidRDefault="00B47E34" w:rsidP="00E97442">
      <w:pPr>
        <w:jc w:val="center"/>
        <w:rPr>
          <w:b/>
        </w:rPr>
      </w:pPr>
    </w:p>
    <w:p w14:paraId="67AFDD08" w14:textId="77777777" w:rsidR="00B47E34" w:rsidRDefault="00B47E34" w:rsidP="00E97442">
      <w:pPr>
        <w:jc w:val="center"/>
        <w:rPr>
          <w:b/>
        </w:rPr>
      </w:pPr>
    </w:p>
    <w:p w14:paraId="60BF701E" w14:textId="77777777" w:rsidR="000C5260" w:rsidRDefault="000C5260" w:rsidP="00E97442">
      <w:pPr>
        <w:jc w:val="center"/>
        <w:rPr>
          <w:b/>
        </w:rPr>
      </w:pPr>
    </w:p>
    <w:p w14:paraId="2B3D248A" w14:textId="77777777" w:rsidR="000C5260" w:rsidRDefault="000C5260" w:rsidP="00E97442">
      <w:pPr>
        <w:jc w:val="center"/>
        <w:rPr>
          <w:b/>
        </w:rPr>
      </w:pPr>
    </w:p>
    <w:p w14:paraId="63AF7C5A" w14:textId="77777777" w:rsidR="00B20ACB" w:rsidRPr="00B20ACB" w:rsidRDefault="00B20ACB" w:rsidP="00B20ACB">
      <w:pPr>
        <w:spacing w:after="0"/>
        <w:jc w:val="center"/>
        <w:rPr>
          <w:b/>
          <w:sz w:val="22"/>
        </w:rPr>
      </w:pPr>
      <w:r w:rsidRPr="00B20ACB">
        <w:rPr>
          <w:b/>
          <w:color w:val="000000"/>
          <w:szCs w:val="27"/>
        </w:rPr>
        <w:t>GÜVENLİK VE SOSYAL İNŞACILIK BAĞLAMINDA SURİYE SAVAŞI ÖRNEĞİ</w:t>
      </w:r>
    </w:p>
    <w:p w14:paraId="5E4267B4" w14:textId="77777777" w:rsidR="006739DA" w:rsidRDefault="006739DA" w:rsidP="000C5260">
      <w:pPr>
        <w:spacing w:after="0"/>
        <w:jc w:val="center"/>
        <w:rPr>
          <w:b/>
        </w:rPr>
      </w:pPr>
    </w:p>
    <w:p w14:paraId="34914A85" w14:textId="77777777" w:rsidR="00350216" w:rsidRDefault="00350216" w:rsidP="000C5260">
      <w:pPr>
        <w:spacing w:after="0"/>
        <w:jc w:val="center"/>
        <w:rPr>
          <w:b/>
        </w:rPr>
      </w:pPr>
    </w:p>
    <w:p w14:paraId="44E499E5" w14:textId="77777777" w:rsidR="00350216" w:rsidRDefault="00350216" w:rsidP="000C5260">
      <w:pPr>
        <w:spacing w:after="0"/>
        <w:jc w:val="center"/>
        <w:rPr>
          <w:b/>
        </w:rPr>
      </w:pPr>
    </w:p>
    <w:p w14:paraId="10F0CE45" w14:textId="77777777" w:rsidR="00B47E34" w:rsidRDefault="00B47E34" w:rsidP="000C5260">
      <w:pPr>
        <w:spacing w:after="0"/>
        <w:jc w:val="center"/>
        <w:rPr>
          <w:b/>
        </w:rPr>
      </w:pPr>
    </w:p>
    <w:p w14:paraId="0125EC03" w14:textId="77777777" w:rsidR="00E97442" w:rsidRPr="00E97442" w:rsidRDefault="00E97442" w:rsidP="000C5260">
      <w:pPr>
        <w:spacing w:after="0"/>
        <w:jc w:val="center"/>
        <w:rPr>
          <w:b/>
        </w:rPr>
      </w:pPr>
      <w:r w:rsidRPr="00E97442">
        <w:rPr>
          <w:b/>
        </w:rPr>
        <w:t xml:space="preserve">YÜKSEK LİSANS TEZİ </w:t>
      </w:r>
    </w:p>
    <w:p w14:paraId="26DBD262" w14:textId="77777777" w:rsidR="000C5260" w:rsidRDefault="000C5260" w:rsidP="000C5260">
      <w:pPr>
        <w:spacing w:after="0"/>
        <w:jc w:val="center"/>
        <w:rPr>
          <w:b/>
        </w:rPr>
      </w:pPr>
    </w:p>
    <w:p w14:paraId="5A22C248" w14:textId="77777777" w:rsidR="00E97442" w:rsidRPr="00E97442" w:rsidRDefault="00E97442" w:rsidP="000C5260">
      <w:pPr>
        <w:spacing w:after="0"/>
        <w:jc w:val="center"/>
        <w:rPr>
          <w:b/>
        </w:rPr>
      </w:pPr>
      <w:r w:rsidRPr="00E97442">
        <w:rPr>
          <w:b/>
        </w:rPr>
        <w:t>Mesut İNAL</w:t>
      </w:r>
    </w:p>
    <w:p w14:paraId="028430D8" w14:textId="77777777" w:rsidR="00E97442" w:rsidRDefault="00E97442" w:rsidP="000C5260">
      <w:pPr>
        <w:spacing w:after="0"/>
        <w:jc w:val="center"/>
        <w:rPr>
          <w:b/>
        </w:rPr>
      </w:pPr>
    </w:p>
    <w:p w14:paraId="245280D3" w14:textId="77777777" w:rsidR="000C5260" w:rsidRDefault="000C5260" w:rsidP="000C5260">
      <w:pPr>
        <w:spacing w:after="0"/>
        <w:jc w:val="center"/>
        <w:rPr>
          <w:b/>
        </w:rPr>
      </w:pPr>
    </w:p>
    <w:p w14:paraId="0C24D488" w14:textId="77777777" w:rsidR="00B47E34" w:rsidRDefault="00B47E34" w:rsidP="00E97442">
      <w:pPr>
        <w:jc w:val="center"/>
        <w:rPr>
          <w:b/>
        </w:rPr>
      </w:pPr>
    </w:p>
    <w:p w14:paraId="7BFA2085" w14:textId="3271D205" w:rsidR="00E97442" w:rsidRPr="00E97442" w:rsidRDefault="00612484" w:rsidP="000C5260">
      <w:pPr>
        <w:spacing w:after="0"/>
        <w:jc w:val="center"/>
        <w:rPr>
          <w:b/>
        </w:rPr>
      </w:pPr>
      <w:r>
        <w:rPr>
          <w:b/>
        </w:rPr>
        <w:t>MART- 2021</w:t>
      </w:r>
    </w:p>
    <w:p w14:paraId="45BE9A95" w14:textId="77777777" w:rsidR="00E97442" w:rsidRDefault="00E97442" w:rsidP="000C5260">
      <w:pPr>
        <w:spacing w:after="0"/>
        <w:jc w:val="center"/>
      </w:pPr>
      <w:r w:rsidRPr="00E97442">
        <w:rPr>
          <w:b/>
        </w:rPr>
        <w:t>GÜMÜŞHANE</w:t>
      </w:r>
      <w:r>
        <w:br w:type="page"/>
      </w:r>
    </w:p>
    <w:p w14:paraId="3C3D212B" w14:textId="77777777" w:rsidR="00B47E34" w:rsidRPr="00E97442" w:rsidRDefault="006C11B4" w:rsidP="00A31CFD">
      <w:pPr>
        <w:jc w:val="center"/>
        <w:rPr>
          <w:b/>
        </w:rPr>
      </w:pPr>
      <w:r w:rsidRPr="006C11B4">
        <w:rPr>
          <w:b/>
          <w:noProof/>
          <w:lang w:eastAsia="tr-TR"/>
        </w:rPr>
        <w:lastRenderedPageBreak/>
        <w:drawing>
          <wp:inline distT="0" distB="0" distL="0" distR="0" wp14:anchorId="18BC650C" wp14:editId="0E7D2E4A">
            <wp:extent cx="721419" cy="718748"/>
            <wp:effectExtent l="19050" t="0" r="2481" b="0"/>
            <wp:docPr id="7"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 cstate="print"/>
                    <a:srcRect/>
                    <a:stretch>
                      <a:fillRect/>
                    </a:stretch>
                  </pic:blipFill>
                  <pic:spPr bwMode="auto">
                    <a:xfrm>
                      <a:off x="0" y="0"/>
                      <a:ext cx="726590" cy="723900"/>
                    </a:xfrm>
                    <a:prstGeom prst="rect">
                      <a:avLst/>
                    </a:prstGeom>
                    <a:noFill/>
                    <a:ln w="9525">
                      <a:noFill/>
                      <a:miter lim="800000"/>
                      <a:headEnd/>
                      <a:tailEnd/>
                    </a:ln>
                  </pic:spPr>
                </pic:pic>
              </a:graphicData>
            </a:graphic>
          </wp:inline>
        </w:drawing>
      </w:r>
    </w:p>
    <w:p w14:paraId="102E3CB3" w14:textId="77777777" w:rsidR="005D07DE" w:rsidRDefault="005D07DE" w:rsidP="005D07DE">
      <w:pPr>
        <w:spacing w:after="0"/>
        <w:jc w:val="center"/>
        <w:rPr>
          <w:rFonts w:cs="Times New Roman"/>
          <w:b/>
          <w:bCs/>
          <w:szCs w:val="24"/>
        </w:rPr>
      </w:pPr>
      <w:r w:rsidRPr="00D313B3">
        <w:rPr>
          <w:rFonts w:cs="Times New Roman"/>
          <w:b/>
          <w:bCs/>
          <w:szCs w:val="24"/>
        </w:rPr>
        <w:t>GÜMÜŞHANE ÜNİVERSİTESİ * SOSYAL BİLİMLER ENSTİTÜSÜ</w:t>
      </w:r>
    </w:p>
    <w:p w14:paraId="58DB5CD8" w14:textId="77777777" w:rsidR="005D07DE" w:rsidRPr="00D313B3" w:rsidRDefault="005D07DE" w:rsidP="005D07DE">
      <w:pPr>
        <w:spacing w:after="0"/>
        <w:jc w:val="center"/>
        <w:rPr>
          <w:rFonts w:cs="Times New Roman"/>
          <w:b/>
          <w:bCs/>
          <w:szCs w:val="24"/>
        </w:rPr>
      </w:pPr>
    </w:p>
    <w:p w14:paraId="72859EAF" w14:textId="77777777" w:rsidR="005D07DE" w:rsidRDefault="005D07DE" w:rsidP="005D07DE">
      <w:pPr>
        <w:spacing w:after="0"/>
        <w:jc w:val="center"/>
        <w:rPr>
          <w:rFonts w:cs="Times New Roman"/>
          <w:b/>
          <w:bCs/>
          <w:szCs w:val="24"/>
        </w:rPr>
      </w:pPr>
      <w:r w:rsidRPr="00D313B3">
        <w:rPr>
          <w:rFonts w:cs="Times New Roman"/>
          <w:b/>
          <w:bCs/>
          <w:szCs w:val="24"/>
        </w:rPr>
        <w:t>SİYASET BİLİMİ VE KAMU YÖNETİMİ ANABİLİM DALI</w:t>
      </w:r>
    </w:p>
    <w:p w14:paraId="0B25A613" w14:textId="77777777" w:rsidR="005D07DE" w:rsidRPr="00D313B3" w:rsidRDefault="005D07DE" w:rsidP="005D07DE">
      <w:pPr>
        <w:spacing w:after="0"/>
        <w:jc w:val="center"/>
        <w:rPr>
          <w:rFonts w:cs="Times New Roman"/>
          <w:b/>
          <w:bCs/>
          <w:szCs w:val="24"/>
        </w:rPr>
      </w:pPr>
    </w:p>
    <w:p w14:paraId="3E60DC2D" w14:textId="77777777" w:rsidR="005D07DE" w:rsidRPr="00D313B3" w:rsidRDefault="005D07DE" w:rsidP="005D07DE">
      <w:pPr>
        <w:spacing w:after="0"/>
        <w:jc w:val="center"/>
        <w:rPr>
          <w:rFonts w:cs="Times New Roman"/>
          <w:szCs w:val="24"/>
        </w:rPr>
      </w:pPr>
      <w:r w:rsidRPr="00D313B3">
        <w:rPr>
          <w:rFonts w:cs="Times New Roman"/>
          <w:b/>
          <w:bCs/>
          <w:szCs w:val="24"/>
        </w:rPr>
        <w:t>YÜKSEK LİSANS PROGRAMI</w:t>
      </w:r>
    </w:p>
    <w:p w14:paraId="24EB89CF" w14:textId="77777777" w:rsidR="00A31CFD" w:rsidRDefault="00A31CFD" w:rsidP="000C5260">
      <w:pPr>
        <w:spacing w:after="0"/>
        <w:jc w:val="center"/>
        <w:rPr>
          <w:b/>
        </w:rPr>
      </w:pPr>
    </w:p>
    <w:p w14:paraId="7B128D68" w14:textId="77777777" w:rsidR="000C5260" w:rsidRDefault="000C5260" w:rsidP="000C5260">
      <w:pPr>
        <w:spacing w:after="0"/>
        <w:jc w:val="center"/>
        <w:rPr>
          <w:b/>
        </w:rPr>
      </w:pPr>
    </w:p>
    <w:p w14:paraId="11C7CC5D" w14:textId="77777777" w:rsidR="00B47E34" w:rsidRDefault="00B47E34" w:rsidP="000C5260">
      <w:pPr>
        <w:spacing w:after="0"/>
        <w:jc w:val="center"/>
        <w:rPr>
          <w:b/>
        </w:rPr>
      </w:pPr>
    </w:p>
    <w:p w14:paraId="38F7CFBF" w14:textId="77777777" w:rsidR="000C5260" w:rsidRDefault="000C5260" w:rsidP="000C5260">
      <w:pPr>
        <w:spacing w:after="0"/>
        <w:jc w:val="center"/>
        <w:rPr>
          <w:b/>
        </w:rPr>
      </w:pPr>
    </w:p>
    <w:p w14:paraId="15E9A290" w14:textId="77777777" w:rsidR="000C5260" w:rsidRDefault="000C5260" w:rsidP="000C5260">
      <w:pPr>
        <w:spacing w:after="0"/>
        <w:jc w:val="center"/>
        <w:rPr>
          <w:b/>
        </w:rPr>
      </w:pPr>
    </w:p>
    <w:p w14:paraId="3F0E2F6D" w14:textId="77777777" w:rsidR="00B47E34" w:rsidRPr="00E97442" w:rsidRDefault="00B47E34" w:rsidP="000C5260">
      <w:pPr>
        <w:spacing w:after="0"/>
        <w:jc w:val="center"/>
        <w:rPr>
          <w:b/>
        </w:rPr>
      </w:pPr>
    </w:p>
    <w:p w14:paraId="1E3E3C85" w14:textId="77777777" w:rsidR="00B20ACB" w:rsidRPr="00B20ACB" w:rsidRDefault="00B20ACB" w:rsidP="00B20ACB">
      <w:pPr>
        <w:spacing w:after="0"/>
        <w:jc w:val="center"/>
        <w:rPr>
          <w:b/>
          <w:sz w:val="22"/>
        </w:rPr>
      </w:pPr>
      <w:r w:rsidRPr="00B20ACB">
        <w:rPr>
          <w:b/>
          <w:color w:val="000000"/>
          <w:szCs w:val="27"/>
        </w:rPr>
        <w:t>GÜVENLİK VE SOSYAL İNŞACILIK BAĞLAMINDA SURİYE SAVAŞI ÖRNEĞİ</w:t>
      </w:r>
    </w:p>
    <w:p w14:paraId="54A47E93" w14:textId="77777777" w:rsidR="00B47E34" w:rsidRDefault="00B47E34" w:rsidP="000C5260">
      <w:pPr>
        <w:spacing w:after="0"/>
        <w:jc w:val="center"/>
        <w:rPr>
          <w:b/>
        </w:rPr>
      </w:pPr>
    </w:p>
    <w:p w14:paraId="4598B973" w14:textId="77777777" w:rsidR="000C5260" w:rsidRDefault="000C5260" w:rsidP="000C5260">
      <w:pPr>
        <w:spacing w:after="0"/>
        <w:jc w:val="center"/>
        <w:rPr>
          <w:b/>
        </w:rPr>
      </w:pPr>
    </w:p>
    <w:p w14:paraId="0F0F47C6" w14:textId="77777777" w:rsidR="00B40B03" w:rsidRDefault="00B40B03" w:rsidP="000C5260">
      <w:pPr>
        <w:spacing w:after="0"/>
        <w:jc w:val="center"/>
        <w:rPr>
          <w:b/>
        </w:rPr>
      </w:pPr>
    </w:p>
    <w:p w14:paraId="584125FC" w14:textId="77777777" w:rsidR="00A31CFD" w:rsidRPr="00E97442" w:rsidRDefault="00A31CFD" w:rsidP="000C5260">
      <w:pPr>
        <w:spacing w:after="0"/>
        <w:jc w:val="center"/>
        <w:rPr>
          <w:b/>
        </w:rPr>
      </w:pPr>
      <w:r w:rsidRPr="00E97442">
        <w:rPr>
          <w:b/>
        </w:rPr>
        <w:t xml:space="preserve">YÜKSEK LİSANS TEZİ </w:t>
      </w:r>
    </w:p>
    <w:p w14:paraId="565B1115" w14:textId="77777777" w:rsidR="000C5260" w:rsidRDefault="000C5260" w:rsidP="000C5260">
      <w:pPr>
        <w:spacing w:after="0"/>
        <w:jc w:val="center"/>
        <w:rPr>
          <w:b/>
        </w:rPr>
      </w:pPr>
    </w:p>
    <w:p w14:paraId="7EAB38FA" w14:textId="77777777" w:rsidR="00A31CFD" w:rsidRDefault="00A31CFD" w:rsidP="000C5260">
      <w:pPr>
        <w:spacing w:after="0"/>
        <w:jc w:val="center"/>
        <w:rPr>
          <w:b/>
        </w:rPr>
      </w:pPr>
      <w:r w:rsidRPr="00E97442">
        <w:rPr>
          <w:b/>
        </w:rPr>
        <w:t>Mesut İNAL</w:t>
      </w:r>
    </w:p>
    <w:p w14:paraId="09B5D3AC" w14:textId="77777777" w:rsidR="000C5260" w:rsidRDefault="000C5260" w:rsidP="000C5260">
      <w:pPr>
        <w:spacing w:after="0"/>
        <w:jc w:val="center"/>
        <w:rPr>
          <w:b/>
        </w:rPr>
      </w:pPr>
    </w:p>
    <w:p w14:paraId="1F8622E9" w14:textId="77777777" w:rsidR="000C5260" w:rsidRDefault="000C5260" w:rsidP="000C5260">
      <w:pPr>
        <w:spacing w:after="0"/>
        <w:jc w:val="center"/>
        <w:rPr>
          <w:b/>
        </w:rPr>
      </w:pPr>
    </w:p>
    <w:p w14:paraId="77F60BAC" w14:textId="6F84C858" w:rsidR="00A31CFD" w:rsidRDefault="00B40B03" w:rsidP="000C5260">
      <w:pPr>
        <w:spacing w:after="0"/>
        <w:jc w:val="center"/>
        <w:rPr>
          <w:b/>
        </w:rPr>
      </w:pPr>
      <w:r>
        <w:rPr>
          <w:b/>
        </w:rPr>
        <w:t>Tez Danışmanı: Doç.</w:t>
      </w:r>
      <w:r w:rsidR="00254CB6">
        <w:rPr>
          <w:b/>
        </w:rPr>
        <w:t xml:space="preserve"> </w:t>
      </w:r>
      <w:r>
        <w:rPr>
          <w:b/>
        </w:rPr>
        <w:t>Dr. Metin AKSOY</w:t>
      </w:r>
    </w:p>
    <w:p w14:paraId="352ACD2E" w14:textId="77777777" w:rsidR="00A31CFD" w:rsidRDefault="00A31CFD" w:rsidP="000C5260">
      <w:pPr>
        <w:spacing w:after="0"/>
        <w:jc w:val="center"/>
        <w:rPr>
          <w:b/>
        </w:rPr>
      </w:pPr>
    </w:p>
    <w:p w14:paraId="460E35C0" w14:textId="77777777" w:rsidR="000C5260" w:rsidRDefault="000C5260" w:rsidP="000C5260">
      <w:pPr>
        <w:spacing w:after="0"/>
        <w:jc w:val="center"/>
        <w:rPr>
          <w:b/>
        </w:rPr>
      </w:pPr>
    </w:p>
    <w:p w14:paraId="2A30F100" w14:textId="77777777" w:rsidR="000C5260" w:rsidRDefault="000C5260" w:rsidP="000C5260">
      <w:pPr>
        <w:spacing w:after="0"/>
        <w:jc w:val="center"/>
        <w:rPr>
          <w:b/>
        </w:rPr>
      </w:pPr>
    </w:p>
    <w:p w14:paraId="329A5635" w14:textId="12F5D756" w:rsidR="00A31CFD" w:rsidRPr="00E97442" w:rsidRDefault="00612484" w:rsidP="000C5260">
      <w:pPr>
        <w:spacing w:after="0"/>
        <w:jc w:val="center"/>
        <w:rPr>
          <w:b/>
        </w:rPr>
      </w:pPr>
      <w:r>
        <w:rPr>
          <w:b/>
        </w:rPr>
        <w:t>MART- 2021</w:t>
      </w:r>
    </w:p>
    <w:p w14:paraId="65E9F47C" w14:textId="77777777" w:rsidR="00605AC2" w:rsidRDefault="00A31CFD" w:rsidP="000C5260">
      <w:pPr>
        <w:spacing w:after="0"/>
        <w:jc w:val="center"/>
        <w:rPr>
          <w:rFonts w:cs="Times New Roman"/>
          <w:b/>
          <w:szCs w:val="24"/>
        </w:rPr>
      </w:pPr>
      <w:r w:rsidRPr="00E97442">
        <w:rPr>
          <w:b/>
        </w:rPr>
        <w:t>GÜMÜŞHANE</w:t>
      </w:r>
    </w:p>
    <w:p w14:paraId="5B5532F4" w14:textId="77777777" w:rsidR="000C5260" w:rsidRDefault="000C5260">
      <w:pPr>
        <w:spacing w:line="276" w:lineRule="auto"/>
        <w:jc w:val="left"/>
        <w:rPr>
          <w:rFonts w:cs="Times New Roman"/>
          <w:b/>
          <w:szCs w:val="24"/>
        </w:rPr>
      </w:pPr>
    </w:p>
    <w:p w14:paraId="76AA4674" w14:textId="175174CA" w:rsidR="00DB122C" w:rsidRDefault="00DB122C" w:rsidP="00DB122C">
      <w:pPr>
        <w:spacing w:after="0"/>
        <w:jc w:val="center"/>
        <w:rPr>
          <w:color w:val="000000"/>
          <w:szCs w:val="27"/>
        </w:rPr>
      </w:pPr>
    </w:p>
    <w:p w14:paraId="2AFA2C98" w14:textId="5A8D9A6F" w:rsidR="00E6595D" w:rsidRDefault="00E6595D" w:rsidP="00DB122C">
      <w:pPr>
        <w:spacing w:after="0"/>
        <w:jc w:val="center"/>
        <w:rPr>
          <w:color w:val="000000"/>
          <w:szCs w:val="27"/>
        </w:rPr>
      </w:pPr>
    </w:p>
    <w:p w14:paraId="056A7EA7" w14:textId="44828C85" w:rsidR="00E6595D" w:rsidRDefault="00E6595D" w:rsidP="00DB122C">
      <w:pPr>
        <w:spacing w:after="0"/>
        <w:jc w:val="center"/>
        <w:rPr>
          <w:color w:val="000000"/>
          <w:szCs w:val="27"/>
        </w:rPr>
      </w:pPr>
    </w:p>
    <w:p w14:paraId="5F55A20E" w14:textId="5E65C864" w:rsidR="00E6595D" w:rsidRDefault="00E6595D" w:rsidP="00DB122C">
      <w:pPr>
        <w:spacing w:after="0"/>
        <w:jc w:val="center"/>
        <w:rPr>
          <w:color w:val="000000"/>
          <w:szCs w:val="27"/>
        </w:rPr>
      </w:pPr>
    </w:p>
    <w:p w14:paraId="01C58D02" w14:textId="08DAD7F3" w:rsidR="00E6595D" w:rsidRDefault="00E6595D" w:rsidP="00DB122C">
      <w:pPr>
        <w:spacing w:after="0"/>
        <w:jc w:val="center"/>
        <w:rPr>
          <w:color w:val="000000"/>
          <w:szCs w:val="27"/>
        </w:rPr>
      </w:pPr>
    </w:p>
    <w:p w14:paraId="4E9B33E2" w14:textId="69391337" w:rsidR="00E6595D" w:rsidRDefault="00E6595D" w:rsidP="00DB122C">
      <w:pPr>
        <w:spacing w:after="0"/>
        <w:jc w:val="center"/>
        <w:rPr>
          <w:color w:val="000000"/>
          <w:szCs w:val="27"/>
        </w:rPr>
      </w:pPr>
    </w:p>
    <w:p w14:paraId="4DA31E37" w14:textId="05CAF9C7" w:rsidR="00E6595D" w:rsidRDefault="00E6595D" w:rsidP="00DB122C">
      <w:pPr>
        <w:spacing w:after="0"/>
        <w:jc w:val="center"/>
        <w:rPr>
          <w:color w:val="000000"/>
          <w:szCs w:val="27"/>
        </w:rPr>
      </w:pPr>
    </w:p>
    <w:p w14:paraId="56DCF9F2" w14:textId="766D8AA8" w:rsidR="00E6595D" w:rsidRDefault="00E6595D" w:rsidP="00DB122C">
      <w:pPr>
        <w:spacing w:after="0"/>
        <w:jc w:val="center"/>
        <w:rPr>
          <w:color w:val="000000"/>
          <w:szCs w:val="27"/>
        </w:rPr>
      </w:pPr>
    </w:p>
    <w:p w14:paraId="636D55C0" w14:textId="747F975D" w:rsidR="00E6595D" w:rsidRDefault="00E6595D" w:rsidP="00DB122C">
      <w:pPr>
        <w:spacing w:after="0"/>
        <w:jc w:val="center"/>
        <w:rPr>
          <w:color w:val="000000"/>
          <w:szCs w:val="27"/>
        </w:rPr>
      </w:pPr>
    </w:p>
    <w:p w14:paraId="5DDECB36" w14:textId="4726BD58" w:rsidR="00E6595D" w:rsidRDefault="00E6595D" w:rsidP="00DB122C">
      <w:pPr>
        <w:spacing w:after="0"/>
        <w:jc w:val="center"/>
        <w:rPr>
          <w:color w:val="000000"/>
          <w:szCs w:val="27"/>
        </w:rPr>
      </w:pPr>
    </w:p>
    <w:p w14:paraId="343AB3EF" w14:textId="4B159EEE" w:rsidR="00E6595D" w:rsidRDefault="00E6595D" w:rsidP="00DB122C">
      <w:pPr>
        <w:spacing w:after="0"/>
        <w:jc w:val="center"/>
        <w:rPr>
          <w:color w:val="000000"/>
          <w:szCs w:val="27"/>
        </w:rPr>
      </w:pPr>
    </w:p>
    <w:p w14:paraId="177EF8C4" w14:textId="7D1A24AE" w:rsidR="00E6595D" w:rsidRDefault="00E6595D" w:rsidP="00DB122C">
      <w:pPr>
        <w:spacing w:after="0"/>
        <w:jc w:val="center"/>
        <w:rPr>
          <w:color w:val="000000"/>
          <w:szCs w:val="27"/>
        </w:rPr>
      </w:pPr>
    </w:p>
    <w:p w14:paraId="6EFE313A" w14:textId="28B36E64" w:rsidR="00E6595D" w:rsidRDefault="00E6595D" w:rsidP="00DB122C">
      <w:pPr>
        <w:spacing w:after="0"/>
        <w:jc w:val="center"/>
        <w:rPr>
          <w:color w:val="000000"/>
          <w:szCs w:val="27"/>
        </w:rPr>
      </w:pPr>
    </w:p>
    <w:p w14:paraId="069EB099" w14:textId="10E98EE3" w:rsidR="00E6595D" w:rsidRDefault="00E6595D" w:rsidP="00DB122C">
      <w:pPr>
        <w:spacing w:after="0"/>
        <w:jc w:val="center"/>
        <w:rPr>
          <w:color w:val="000000"/>
          <w:szCs w:val="27"/>
        </w:rPr>
      </w:pPr>
    </w:p>
    <w:p w14:paraId="6B1B61DF" w14:textId="148685D3" w:rsidR="00E6595D" w:rsidRDefault="00E6595D" w:rsidP="00DB122C">
      <w:pPr>
        <w:spacing w:after="0"/>
        <w:jc w:val="center"/>
        <w:rPr>
          <w:color w:val="000000"/>
          <w:szCs w:val="27"/>
        </w:rPr>
      </w:pPr>
    </w:p>
    <w:p w14:paraId="07C8B304" w14:textId="39885F3E" w:rsidR="00E6595D" w:rsidRDefault="00E6595D" w:rsidP="00DB122C">
      <w:pPr>
        <w:spacing w:after="0"/>
        <w:jc w:val="center"/>
        <w:rPr>
          <w:color w:val="000000"/>
          <w:szCs w:val="27"/>
        </w:rPr>
      </w:pPr>
    </w:p>
    <w:p w14:paraId="3FBAAF9B" w14:textId="77EF9E3A" w:rsidR="00E6595D" w:rsidRDefault="00E6595D" w:rsidP="00DB122C">
      <w:pPr>
        <w:spacing w:after="0"/>
        <w:jc w:val="center"/>
        <w:rPr>
          <w:color w:val="000000"/>
          <w:szCs w:val="27"/>
        </w:rPr>
      </w:pPr>
    </w:p>
    <w:p w14:paraId="3E961DDE" w14:textId="20049ECC" w:rsidR="00E6595D" w:rsidRDefault="00E6595D" w:rsidP="00DB122C">
      <w:pPr>
        <w:spacing w:after="0"/>
        <w:jc w:val="center"/>
        <w:rPr>
          <w:color w:val="000000"/>
          <w:szCs w:val="27"/>
        </w:rPr>
      </w:pPr>
    </w:p>
    <w:p w14:paraId="6C4CC715" w14:textId="587E5BB3" w:rsidR="00E6595D" w:rsidRDefault="00E6595D" w:rsidP="00DB122C">
      <w:pPr>
        <w:spacing w:after="0"/>
        <w:jc w:val="center"/>
        <w:rPr>
          <w:color w:val="000000"/>
          <w:szCs w:val="27"/>
        </w:rPr>
      </w:pPr>
    </w:p>
    <w:p w14:paraId="0290D19A" w14:textId="08C59FD2" w:rsidR="00E6595D" w:rsidRDefault="00E6595D" w:rsidP="00DB122C">
      <w:pPr>
        <w:spacing w:after="0"/>
        <w:jc w:val="center"/>
        <w:rPr>
          <w:color w:val="000000"/>
          <w:szCs w:val="27"/>
        </w:rPr>
      </w:pPr>
    </w:p>
    <w:p w14:paraId="2090E87A" w14:textId="723348BB" w:rsidR="00E6595D" w:rsidRDefault="00E6595D" w:rsidP="00DB122C">
      <w:pPr>
        <w:spacing w:after="0"/>
        <w:jc w:val="center"/>
        <w:rPr>
          <w:color w:val="000000"/>
          <w:szCs w:val="27"/>
        </w:rPr>
      </w:pPr>
    </w:p>
    <w:p w14:paraId="347A1646" w14:textId="4AB53FB0" w:rsidR="00E6595D" w:rsidRDefault="00E6595D" w:rsidP="00DB122C">
      <w:pPr>
        <w:spacing w:after="0"/>
        <w:jc w:val="center"/>
        <w:rPr>
          <w:color w:val="000000"/>
          <w:szCs w:val="27"/>
        </w:rPr>
      </w:pPr>
    </w:p>
    <w:p w14:paraId="26592EFC" w14:textId="466C508A" w:rsidR="00E6595D" w:rsidRDefault="00E6595D" w:rsidP="00DB122C">
      <w:pPr>
        <w:spacing w:after="0"/>
        <w:jc w:val="center"/>
        <w:rPr>
          <w:color w:val="000000"/>
          <w:szCs w:val="27"/>
        </w:rPr>
      </w:pPr>
    </w:p>
    <w:p w14:paraId="445A938D" w14:textId="61DB64C2" w:rsidR="00E6595D" w:rsidRDefault="00E6595D" w:rsidP="00DB122C">
      <w:pPr>
        <w:spacing w:after="0"/>
        <w:jc w:val="center"/>
        <w:rPr>
          <w:color w:val="000000"/>
          <w:szCs w:val="27"/>
        </w:rPr>
      </w:pPr>
    </w:p>
    <w:p w14:paraId="38B54CD4" w14:textId="1E513F81" w:rsidR="00E6595D" w:rsidRDefault="00E6595D" w:rsidP="00DB122C">
      <w:pPr>
        <w:spacing w:after="0"/>
        <w:jc w:val="center"/>
        <w:rPr>
          <w:color w:val="000000"/>
          <w:szCs w:val="27"/>
        </w:rPr>
      </w:pPr>
    </w:p>
    <w:p w14:paraId="2DFDED37" w14:textId="0182170C" w:rsidR="00E6595D" w:rsidRDefault="00E6595D" w:rsidP="00DB122C">
      <w:pPr>
        <w:spacing w:after="0"/>
        <w:jc w:val="center"/>
        <w:rPr>
          <w:color w:val="000000"/>
          <w:szCs w:val="27"/>
        </w:rPr>
      </w:pPr>
    </w:p>
    <w:p w14:paraId="76BAE672" w14:textId="7B27A15E" w:rsidR="00E6595D" w:rsidRDefault="00E6595D" w:rsidP="00DB122C">
      <w:pPr>
        <w:spacing w:after="0"/>
        <w:jc w:val="center"/>
        <w:rPr>
          <w:color w:val="000000"/>
          <w:szCs w:val="27"/>
        </w:rPr>
      </w:pPr>
    </w:p>
    <w:p w14:paraId="3A668591" w14:textId="77777777" w:rsidR="00E6595D" w:rsidRDefault="00E6595D" w:rsidP="00DB122C">
      <w:pPr>
        <w:spacing w:after="0"/>
        <w:jc w:val="center"/>
        <w:rPr>
          <w:color w:val="000000"/>
          <w:szCs w:val="27"/>
        </w:rPr>
      </w:pPr>
    </w:p>
    <w:p w14:paraId="11344722" w14:textId="3F7AD40B" w:rsidR="00DB122C" w:rsidRPr="00B20ACB" w:rsidRDefault="00DB122C" w:rsidP="00DB122C">
      <w:pPr>
        <w:spacing w:after="0"/>
        <w:rPr>
          <w:b/>
          <w:sz w:val="22"/>
        </w:rPr>
      </w:pPr>
    </w:p>
    <w:p w14:paraId="3EA8014F" w14:textId="22439AAC" w:rsidR="00DE6092" w:rsidRDefault="00DE6092" w:rsidP="00DB122C">
      <w:pPr>
        <w:pStyle w:val="Balk1"/>
        <w:jc w:val="both"/>
      </w:pPr>
    </w:p>
    <w:p w14:paraId="4E4708E4" w14:textId="77777777" w:rsidR="001F1C6A" w:rsidRDefault="001F1C6A" w:rsidP="001F1C6A"/>
    <w:p w14:paraId="162D00D3" w14:textId="77777777" w:rsidR="00DE6092" w:rsidRDefault="00DE6092" w:rsidP="00DE6092">
      <w:pPr>
        <w:pStyle w:val="Balk1"/>
      </w:pPr>
    </w:p>
    <w:p w14:paraId="57856B01" w14:textId="07D405D0" w:rsidR="001F1C6A" w:rsidRDefault="001F1C6A">
      <w:pPr>
        <w:spacing w:line="276" w:lineRule="auto"/>
        <w:jc w:val="left"/>
        <w:rPr>
          <w:rFonts w:eastAsiaTheme="majorEastAsia" w:cstheme="majorBidi"/>
          <w:b/>
          <w:bCs/>
          <w:szCs w:val="24"/>
        </w:rPr>
      </w:pPr>
    </w:p>
    <w:p w14:paraId="3466E2BA" w14:textId="77777777" w:rsidR="006B44CC" w:rsidRDefault="006B44CC" w:rsidP="00DE6092">
      <w:pPr>
        <w:pStyle w:val="Balk1"/>
      </w:pPr>
      <w:bookmarkStart w:id="0" w:name="_Toc68455692"/>
      <w:r w:rsidRPr="00D566F8">
        <w:t>BİLDİRİM</w:t>
      </w:r>
      <w:bookmarkEnd w:id="0"/>
    </w:p>
    <w:p w14:paraId="6A14B97B" w14:textId="77777777" w:rsidR="00D566F8" w:rsidRPr="00D566F8" w:rsidRDefault="00D566F8" w:rsidP="000C5260">
      <w:pPr>
        <w:spacing w:after="0"/>
      </w:pPr>
    </w:p>
    <w:p w14:paraId="381CA190" w14:textId="77777777" w:rsidR="000E6BE6" w:rsidRPr="00B20ACB" w:rsidRDefault="006B44CC" w:rsidP="00B20ACB">
      <w:pPr>
        <w:spacing w:after="0"/>
        <w:ind w:firstLine="708"/>
        <w:rPr>
          <w:b/>
          <w:sz w:val="22"/>
        </w:rPr>
      </w:pPr>
      <w:r w:rsidRPr="001D57B7">
        <w:rPr>
          <w:rFonts w:cs="Times New Roman"/>
          <w:szCs w:val="24"/>
        </w:rPr>
        <w:t xml:space="preserve">Yüksek Lisans </w:t>
      </w:r>
      <w:r w:rsidR="0072042D" w:rsidRPr="001D57B7">
        <w:rPr>
          <w:rFonts w:cs="Times New Roman"/>
          <w:szCs w:val="24"/>
        </w:rPr>
        <w:t xml:space="preserve">tezi olarak hazırlamış </w:t>
      </w:r>
      <w:r w:rsidRPr="001D57B7">
        <w:rPr>
          <w:rFonts w:cs="Times New Roman"/>
          <w:szCs w:val="24"/>
        </w:rPr>
        <w:t>olduğum</w:t>
      </w:r>
      <w:r w:rsidR="0072042D" w:rsidRPr="001D57B7">
        <w:rPr>
          <w:rFonts w:cs="Times New Roman"/>
          <w:szCs w:val="24"/>
        </w:rPr>
        <w:t xml:space="preserve"> “</w:t>
      </w:r>
      <w:r w:rsidR="00B20ACB">
        <w:rPr>
          <w:color w:val="000000"/>
          <w:szCs w:val="27"/>
        </w:rPr>
        <w:t>Güvenlik v</w:t>
      </w:r>
      <w:r w:rsidR="00B20ACB" w:rsidRPr="00B20ACB">
        <w:rPr>
          <w:color w:val="000000"/>
          <w:szCs w:val="27"/>
        </w:rPr>
        <w:t>e Sosyal İnşacılık Bağlamında Suriye Savaşı Örneği</w:t>
      </w:r>
      <w:r w:rsidR="0072042D" w:rsidRPr="001D57B7">
        <w:rPr>
          <w:rFonts w:cs="Times New Roman"/>
          <w:szCs w:val="24"/>
        </w:rPr>
        <w:t>”</w:t>
      </w:r>
      <w:r w:rsidR="0072042D">
        <w:rPr>
          <w:rFonts w:cs="Times New Roman"/>
          <w:b/>
          <w:szCs w:val="24"/>
        </w:rPr>
        <w:t xml:space="preserve"> </w:t>
      </w:r>
      <w:r w:rsidR="0072042D" w:rsidRPr="0072042D">
        <w:rPr>
          <w:rFonts w:cs="Times New Roman"/>
          <w:szCs w:val="24"/>
        </w:rPr>
        <w:t>i</w:t>
      </w:r>
      <w:r w:rsidR="0072042D">
        <w:rPr>
          <w:rFonts w:cs="Times New Roman"/>
          <w:szCs w:val="24"/>
        </w:rPr>
        <w:t>simli bu çalışmanın, tamamen</w:t>
      </w:r>
      <w:r w:rsidR="0072042D" w:rsidRPr="0072042D">
        <w:rPr>
          <w:rFonts w:cs="Times New Roman"/>
          <w:szCs w:val="24"/>
        </w:rPr>
        <w:t xml:space="preserve"> kendi çalışmam olduğunu, her alıntıya kaynak gösterdiğimi ve alıntı yaptığım tüm çalışmaların </w:t>
      </w:r>
      <w:r w:rsidR="0072042D">
        <w:rPr>
          <w:rFonts w:cs="Times New Roman"/>
          <w:szCs w:val="24"/>
        </w:rPr>
        <w:t xml:space="preserve">kaynakçada yer aldığını taahhüt eder, tezimin kâğıt ve elektronik kopyalarının Gümüşhane Üniversitesi Sosyal Bilimler Enstitüsü arşivlerinde </w:t>
      </w:r>
      <w:r w:rsidR="0072042D" w:rsidRPr="0072042D">
        <w:rPr>
          <w:rFonts w:cs="Times New Roman"/>
          <w:szCs w:val="24"/>
        </w:rPr>
        <w:t>saklanması</w:t>
      </w:r>
      <w:r w:rsidR="0072042D">
        <w:rPr>
          <w:rFonts w:cs="Times New Roman"/>
          <w:szCs w:val="24"/>
        </w:rPr>
        <w:t>na izin v</w:t>
      </w:r>
      <w:r w:rsidR="0072042D" w:rsidRPr="0072042D">
        <w:rPr>
          <w:rFonts w:cs="Times New Roman"/>
          <w:szCs w:val="24"/>
        </w:rPr>
        <w:t>erdiğimi onaylarım.</w:t>
      </w:r>
    </w:p>
    <w:p w14:paraId="3D6EF125" w14:textId="77777777" w:rsidR="0072042D" w:rsidRPr="0072042D" w:rsidRDefault="0072042D" w:rsidP="000E6BE6">
      <w:pPr>
        <w:spacing w:after="0"/>
        <w:ind w:firstLine="708"/>
        <w:rPr>
          <w:rFonts w:cs="Times New Roman"/>
          <w:szCs w:val="24"/>
        </w:rPr>
      </w:pPr>
      <w:r w:rsidRPr="0072042D">
        <w:rPr>
          <w:rFonts w:cs="Times New Roman"/>
          <w:szCs w:val="24"/>
        </w:rPr>
        <w:t xml:space="preserve"> </w:t>
      </w:r>
    </w:p>
    <w:p w14:paraId="6425FE7E" w14:textId="77777777" w:rsidR="009F570E" w:rsidRDefault="0072042D" w:rsidP="000E6BE6">
      <w:pPr>
        <w:spacing w:after="0"/>
        <w:ind w:firstLine="708"/>
        <w:rPr>
          <w:rFonts w:cs="Times New Roman"/>
          <w:szCs w:val="24"/>
        </w:rPr>
      </w:pPr>
      <w:r>
        <w:rPr>
          <w:rFonts w:cs="Times New Roman"/>
          <w:szCs w:val="24"/>
        </w:rPr>
        <w:t xml:space="preserve">Lisansüstü Eğitim ve Öğretim Yönetmeliğinin ilgili maddeleri uyarınca </w:t>
      </w:r>
      <w:r w:rsidRPr="0072042D">
        <w:rPr>
          <w:rFonts w:cs="Times New Roman"/>
          <w:szCs w:val="24"/>
        </w:rPr>
        <w:t>gereğinin yapılmasını arz ederim.</w:t>
      </w:r>
    </w:p>
    <w:p w14:paraId="20A110C0" w14:textId="77777777" w:rsidR="009F570E" w:rsidRDefault="009F570E" w:rsidP="003426F3">
      <w:pPr>
        <w:spacing w:after="0"/>
        <w:ind w:firstLine="708"/>
        <w:rPr>
          <w:rFonts w:cs="Times New Roman"/>
          <w:szCs w:val="24"/>
        </w:rPr>
      </w:pPr>
    </w:p>
    <w:p w14:paraId="5E0C5B95" w14:textId="77777777" w:rsidR="0024488F" w:rsidRDefault="0024488F" w:rsidP="003426F3">
      <w:pPr>
        <w:spacing w:after="0"/>
        <w:ind w:firstLine="708"/>
        <w:jc w:val="right"/>
        <w:rPr>
          <w:rFonts w:cs="Times New Roman"/>
          <w:b/>
          <w:szCs w:val="24"/>
        </w:rPr>
      </w:pPr>
    </w:p>
    <w:p w14:paraId="1B22480F" w14:textId="77777777" w:rsidR="003426F3" w:rsidRDefault="003426F3" w:rsidP="003426F3">
      <w:pPr>
        <w:spacing w:after="0"/>
        <w:ind w:firstLine="708"/>
        <w:jc w:val="right"/>
        <w:rPr>
          <w:rFonts w:cs="Times New Roman"/>
          <w:b/>
          <w:szCs w:val="24"/>
        </w:rPr>
      </w:pPr>
    </w:p>
    <w:p w14:paraId="0D3334A1" w14:textId="77777777" w:rsidR="003426F3" w:rsidRDefault="003426F3" w:rsidP="003426F3">
      <w:pPr>
        <w:spacing w:after="0"/>
        <w:ind w:firstLine="708"/>
        <w:jc w:val="right"/>
        <w:rPr>
          <w:rFonts w:cs="Times New Roman"/>
          <w:b/>
          <w:szCs w:val="24"/>
        </w:rPr>
      </w:pPr>
    </w:p>
    <w:p w14:paraId="0076BB6A" w14:textId="77777777" w:rsidR="003426F3" w:rsidRDefault="003426F3" w:rsidP="003426F3">
      <w:pPr>
        <w:spacing w:after="0"/>
        <w:ind w:firstLine="708"/>
        <w:jc w:val="right"/>
        <w:rPr>
          <w:rFonts w:cs="Times New Roman"/>
          <w:b/>
          <w:szCs w:val="24"/>
        </w:rPr>
      </w:pPr>
    </w:p>
    <w:p w14:paraId="66008A74" w14:textId="77777777" w:rsidR="003426F3" w:rsidRDefault="003426F3" w:rsidP="003426F3">
      <w:pPr>
        <w:spacing w:after="0"/>
        <w:ind w:firstLine="708"/>
        <w:jc w:val="right"/>
        <w:rPr>
          <w:rFonts w:cs="Times New Roman"/>
          <w:b/>
          <w:szCs w:val="24"/>
        </w:rPr>
      </w:pPr>
    </w:p>
    <w:p w14:paraId="3DCC5FC8" w14:textId="77777777" w:rsidR="003426F3" w:rsidRDefault="003426F3" w:rsidP="003426F3">
      <w:pPr>
        <w:spacing w:after="0"/>
        <w:ind w:firstLine="708"/>
        <w:jc w:val="right"/>
        <w:rPr>
          <w:rFonts w:cs="Times New Roman"/>
          <w:b/>
          <w:szCs w:val="24"/>
        </w:rPr>
      </w:pPr>
    </w:p>
    <w:p w14:paraId="64834037" w14:textId="77777777" w:rsidR="003426F3" w:rsidRDefault="003426F3" w:rsidP="003426F3">
      <w:pPr>
        <w:spacing w:after="0"/>
        <w:ind w:firstLine="708"/>
        <w:jc w:val="right"/>
        <w:rPr>
          <w:rFonts w:cs="Times New Roman"/>
          <w:b/>
          <w:szCs w:val="24"/>
        </w:rPr>
      </w:pPr>
    </w:p>
    <w:p w14:paraId="1A435F8A" w14:textId="77777777" w:rsidR="003426F3" w:rsidRDefault="003426F3" w:rsidP="003426F3">
      <w:pPr>
        <w:spacing w:after="0"/>
        <w:ind w:firstLine="708"/>
        <w:jc w:val="right"/>
        <w:rPr>
          <w:rFonts w:cs="Times New Roman"/>
          <w:b/>
          <w:szCs w:val="24"/>
        </w:rPr>
      </w:pPr>
    </w:p>
    <w:p w14:paraId="25B4F7A4" w14:textId="77777777" w:rsidR="0072042D" w:rsidRPr="0072042D" w:rsidRDefault="001F1C6A" w:rsidP="003426F3">
      <w:pPr>
        <w:spacing w:after="0"/>
        <w:ind w:firstLine="708"/>
        <w:jc w:val="right"/>
        <w:rPr>
          <w:rFonts w:cs="Times New Roman"/>
          <w:b/>
          <w:szCs w:val="24"/>
        </w:rPr>
      </w:pPr>
      <w:r>
        <w:rPr>
          <w:rFonts w:cs="Times New Roman"/>
          <w:b/>
          <w:szCs w:val="24"/>
        </w:rPr>
        <w:t>30</w:t>
      </w:r>
      <w:r w:rsidR="0072042D" w:rsidRPr="0072042D">
        <w:rPr>
          <w:rFonts w:cs="Times New Roman"/>
          <w:b/>
          <w:szCs w:val="24"/>
        </w:rPr>
        <w:t xml:space="preserve"> /</w:t>
      </w:r>
      <w:r>
        <w:rPr>
          <w:rFonts w:cs="Times New Roman"/>
          <w:b/>
          <w:szCs w:val="24"/>
        </w:rPr>
        <w:t xml:space="preserve"> 03</w:t>
      </w:r>
      <w:r w:rsidR="0072042D" w:rsidRPr="0072042D">
        <w:rPr>
          <w:rFonts w:cs="Times New Roman"/>
          <w:b/>
          <w:szCs w:val="24"/>
        </w:rPr>
        <w:t xml:space="preserve"> / </w:t>
      </w:r>
      <w:r w:rsidR="005D07DE">
        <w:rPr>
          <w:rFonts w:cs="Times New Roman"/>
          <w:b/>
          <w:szCs w:val="24"/>
        </w:rPr>
        <w:t>2021</w:t>
      </w:r>
    </w:p>
    <w:p w14:paraId="2A8D257F" w14:textId="77777777" w:rsidR="003426F3" w:rsidRDefault="003426F3" w:rsidP="003426F3">
      <w:pPr>
        <w:spacing w:after="0"/>
        <w:jc w:val="right"/>
        <w:rPr>
          <w:rFonts w:cs="Times New Roman"/>
          <w:b/>
          <w:szCs w:val="24"/>
        </w:rPr>
      </w:pPr>
    </w:p>
    <w:p w14:paraId="03E44797" w14:textId="77777777" w:rsidR="006B44CC" w:rsidRDefault="0072042D" w:rsidP="0072042D">
      <w:pPr>
        <w:jc w:val="right"/>
        <w:rPr>
          <w:rFonts w:cs="Times New Roman"/>
          <w:b/>
          <w:szCs w:val="24"/>
        </w:rPr>
      </w:pPr>
      <w:r>
        <w:rPr>
          <w:rFonts w:cs="Times New Roman"/>
          <w:b/>
          <w:szCs w:val="24"/>
        </w:rPr>
        <w:t>Mesut İNAL</w:t>
      </w:r>
    </w:p>
    <w:p w14:paraId="679B2626" w14:textId="77777777" w:rsidR="0018373B" w:rsidRDefault="006B44CC">
      <w:pPr>
        <w:spacing w:line="276" w:lineRule="auto"/>
        <w:rPr>
          <w:rFonts w:cs="Times New Roman"/>
          <w:b/>
          <w:szCs w:val="24"/>
        </w:rPr>
        <w:sectPr w:rsidR="0018373B" w:rsidSect="0018373B">
          <w:footerReference w:type="default" r:id="rId12"/>
          <w:type w:val="continuous"/>
          <w:pgSz w:w="11906" w:h="16838" w:code="9"/>
          <w:pgMar w:top="1701" w:right="1134" w:bottom="1701" w:left="2268" w:header="709" w:footer="709" w:gutter="0"/>
          <w:pgNumType w:fmt="upperRoman" w:start="1"/>
          <w:cols w:space="0"/>
          <w:titlePg/>
          <w:docGrid w:linePitch="360"/>
        </w:sectPr>
      </w:pPr>
      <w:r>
        <w:rPr>
          <w:rFonts w:cs="Times New Roman"/>
          <w:b/>
          <w:szCs w:val="24"/>
        </w:rPr>
        <w:br w:type="page"/>
      </w:r>
    </w:p>
    <w:p w14:paraId="461365C8" w14:textId="77777777" w:rsidR="006B44CC" w:rsidRDefault="006B44CC">
      <w:pPr>
        <w:spacing w:line="276" w:lineRule="auto"/>
        <w:rPr>
          <w:rFonts w:cs="Times New Roman"/>
          <w:b/>
          <w:szCs w:val="24"/>
        </w:rPr>
      </w:pPr>
    </w:p>
    <w:p w14:paraId="71348BA9" w14:textId="77777777" w:rsidR="003426F3" w:rsidRDefault="003426F3" w:rsidP="00DE6092">
      <w:pPr>
        <w:pStyle w:val="Balk1"/>
      </w:pPr>
    </w:p>
    <w:p w14:paraId="07DEC2B7" w14:textId="77777777" w:rsidR="0072042D" w:rsidRDefault="0072042D" w:rsidP="00DE6092">
      <w:pPr>
        <w:pStyle w:val="Balk1"/>
      </w:pPr>
      <w:bookmarkStart w:id="1" w:name="_Toc68455693"/>
      <w:r w:rsidRPr="00D566F8">
        <w:t>ÖNSÖZ</w:t>
      </w:r>
      <w:bookmarkEnd w:id="1"/>
    </w:p>
    <w:p w14:paraId="07E0A4C0" w14:textId="77777777" w:rsidR="0024488F" w:rsidRPr="0024488F" w:rsidRDefault="0024488F" w:rsidP="0024488F">
      <w:pPr>
        <w:spacing w:after="0"/>
      </w:pPr>
    </w:p>
    <w:p w14:paraId="501D0B0D" w14:textId="77777777" w:rsidR="0049062C" w:rsidRDefault="009E01B9" w:rsidP="0024488F">
      <w:pPr>
        <w:spacing w:after="0"/>
        <w:ind w:firstLine="708"/>
      </w:pPr>
      <w:r>
        <w:t xml:space="preserve">Zengin yeraltı kaynaklarına ve tarihi </w:t>
      </w:r>
      <w:r w:rsidR="00192C05">
        <w:t xml:space="preserve">yerüstü zenginliklerine sahip olan Ortadoğu bölgesi tarih boyunca savaşların ve çatışmaların merkezi olmuştur. Özellikle sanayileşme sonrası dönemde gerekli enerji ihtiyacının karşılanması adına zengin yeraltı kaynaklarına sahip olan bölge devletleri, </w:t>
      </w:r>
      <w:r w:rsidR="00194BBD">
        <w:t>sömürgeci</w:t>
      </w:r>
      <w:r w:rsidR="00192C05">
        <w:t xml:space="preserve"> devletlerin hedefinde olmuşlardır. Bu bağlamda 2010’lu yılların başlarında başlayan Arap Baharı bölgede yeniden dengelerin değişmesi ile sonuçlanmıştır. </w:t>
      </w:r>
      <w:r w:rsidR="00194BBD">
        <w:t>Güçlü</w:t>
      </w:r>
      <w:r w:rsidR="00192C05">
        <w:t xml:space="preserve"> devletlerin değişen dengeler </w:t>
      </w:r>
      <w:r w:rsidR="00194BBD">
        <w:t>ve</w:t>
      </w:r>
      <w:r w:rsidR="00192C05">
        <w:t xml:space="preserve"> ulusal çıkarları </w:t>
      </w:r>
      <w:r w:rsidR="00194BBD">
        <w:t xml:space="preserve">doğrultusunda </w:t>
      </w:r>
      <w:r w:rsidR="00192C05">
        <w:t>bölgedek</w:t>
      </w:r>
      <w:r w:rsidR="00194BBD">
        <w:t>i etkinliklerini sürdürme ısrarları bölgedeki mücadelenin biçimini de değiştirmiştir. Bu değişim geleneksel savaş yöntemlerinde</w:t>
      </w:r>
      <w:r w:rsidR="00DD48B1">
        <w:t>n</w:t>
      </w:r>
      <w:r w:rsidR="00192C05">
        <w:t xml:space="preserve"> farklı olarak vekalet savaşlarına yöneldiği gözlemlenmiştir. Bu bağlamda Suriye’de gerçekleşen </w:t>
      </w:r>
      <w:r w:rsidR="009901F0">
        <w:t>Esad yönetimi</w:t>
      </w:r>
      <w:r w:rsidR="00192C05">
        <w:t xml:space="preserve"> ve muhalifler arasındaki iç çatışma, kısa sürede uluslararası aktörlerin ve bu aktörlerin vekalet verdiği paramiliter örgütlerin </w:t>
      </w:r>
      <w:r w:rsidR="0049062C">
        <w:t>bir arada bulunduğu bir alan haline gelmiştir.</w:t>
      </w:r>
    </w:p>
    <w:p w14:paraId="053DDF7F" w14:textId="7833C433" w:rsidR="0049062C" w:rsidRDefault="0049062C" w:rsidP="0024488F">
      <w:pPr>
        <w:spacing w:after="0"/>
        <w:ind w:firstLine="708"/>
      </w:pPr>
      <w:r>
        <w:t>Bu tezde Suriye toprakları üzerinde gerçekleşen savaşların çok aktörlü ve çok boyutluluğunun anlaşılması; müdahil olan devletlerin izlediği politikaların nedeninin saptanması; devletlerce finanse edilen ve desteklenen vekil terör örgütlerin</w:t>
      </w:r>
      <w:r w:rsidR="00DD48B1">
        <w:t>in</w:t>
      </w:r>
      <w:r>
        <w:t xml:space="preserve"> nasıl seçildiği, vekil ve aktör arasındaki ilişkinin boyutunun anlaşılması sosyal inşacı</w:t>
      </w:r>
      <w:r w:rsidR="00112E88">
        <w:t>lık (</w:t>
      </w:r>
      <w:r w:rsidR="00112E88">
        <w:rPr>
          <w:rFonts w:cs="Times New Roman"/>
          <w:szCs w:val="24"/>
        </w:rPr>
        <w:t>k</w:t>
      </w:r>
      <w:r w:rsidR="00112E88" w:rsidRPr="00DB4503">
        <w:rPr>
          <w:rFonts w:cs="Times New Roman"/>
          <w:szCs w:val="24"/>
        </w:rPr>
        <w:t>onstrüktivizm</w:t>
      </w:r>
      <w:r w:rsidR="00112E88">
        <w:t>)</w:t>
      </w:r>
      <w:r>
        <w:t xml:space="preserve"> teori</w:t>
      </w:r>
      <w:r w:rsidR="006C3206">
        <w:t>si</w:t>
      </w:r>
      <w:r>
        <w:t xml:space="preserve"> üzerinden değerlendirilmiştir.</w:t>
      </w:r>
    </w:p>
    <w:p w14:paraId="31B3C296" w14:textId="77777777" w:rsidR="009E01B9" w:rsidRDefault="00EC3B73" w:rsidP="0024488F">
      <w:pPr>
        <w:spacing w:after="0"/>
        <w:ind w:firstLine="708"/>
      </w:pPr>
      <w:r>
        <w:t xml:space="preserve">Tezin konusunu oluşturan </w:t>
      </w:r>
      <w:r w:rsidR="009E01B9">
        <w:t>vekalet savaşlarını</w:t>
      </w:r>
      <w:r>
        <w:t>n incelenmesinde</w:t>
      </w:r>
      <w:r w:rsidR="0049062C">
        <w:t>,</w:t>
      </w:r>
      <w:r w:rsidR="009E01B9">
        <w:t xml:space="preserve"> genel itibariyle </w:t>
      </w:r>
      <w:r w:rsidR="009E01B9" w:rsidRPr="00BD5CAF">
        <w:rPr>
          <w:rFonts w:asciiTheme="majorBidi" w:hAnsiTheme="majorBidi" w:cstheme="majorBidi"/>
        </w:rPr>
        <w:t xml:space="preserve">kütüphane ve internet kaynaklarından </w:t>
      </w:r>
      <w:r w:rsidR="009E01B9">
        <w:rPr>
          <w:rFonts w:asciiTheme="majorBidi" w:hAnsiTheme="majorBidi" w:cstheme="majorBidi"/>
        </w:rPr>
        <w:t>faydalanılmıştır</w:t>
      </w:r>
      <w:r w:rsidR="009E01B9" w:rsidRPr="00BD5CAF">
        <w:rPr>
          <w:rFonts w:asciiTheme="majorBidi" w:hAnsiTheme="majorBidi" w:cstheme="majorBidi"/>
        </w:rPr>
        <w:t>.</w:t>
      </w:r>
      <w:r>
        <w:rPr>
          <w:rFonts w:asciiTheme="majorBidi" w:hAnsiTheme="majorBidi" w:cstheme="majorBidi"/>
        </w:rPr>
        <w:t xml:space="preserve"> Türkçe literatürde</w:t>
      </w:r>
      <w:r w:rsidR="009E01B9">
        <w:rPr>
          <w:rFonts w:asciiTheme="majorBidi" w:hAnsiTheme="majorBidi" w:cstheme="majorBidi"/>
        </w:rPr>
        <w:t xml:space="preserve"> benzer konuların olması</w:t>
      </w:r>
      <w:r w:rsidR="0049062C">
        <w:rPr>
          <w:rFonts w:asciiTheme="majorBidi" w:hAnsiTheme="majorBidi" w:cstheme="majorBidi"/>
        </w:rPr>
        <w:t>yla beraber</w:t>
      </w:r>
      <w:r w:rsidR="009E01B9">
        <w:rPr>
          <w:rFonts w:asciiTheme="majorBidi" w:hAnsiTheme="majorBidi" w:cstheme="majorBidi"/>
        </w:rPr>
        <w:t xml:space="preserve"> doğrudan tezin çalışma konusu</w:t>
      </w:r>
      <w:r w:rsidR="0049062C">
        <w:rPr>
          <w:rFonts w:asciiTheme="majorBidi" w:hAnsiTheme="majorBidi" w:cstheme="majorBidi"/>
        </w:rPr>
        <w:t>nun</w:t>
      </w:r>
      <w:r w:rsidR="009E01B9">
        <w:rPr>
          <w:rFonts w:asciiTheme="majorBidi" w:hAnsiTheme="majorBidi" w:cstheme="majorBidi"/>
        </w:rPr>
        <w:t xml:space="preserve"> ele alınmaması yabancı kaynaklardan yararlanılmasını gerektirmiş ve bu yabancı kaynaklar </w:t>
      </w:r>
      <w:r w:rsidR="0049062C">
        <w:rPr>
          <w:rFonts w:asciiTheme="majorBidi" w:hAnsiTheme="majorBidi" w:cstheme="majorBidi"/>
        </w:rPr>
        <w:t xml:space="preserve">yoğunlukla </w:t>
      </w:r>
      <w:r w:rsidR="009E01B9">
        <w:rPr>
          <w:rFonts w:asciiTheme="majorBidi" w:hAnsiTheme="majorBidi" w:cstheme="majorBidi"/>
        </w:rPr>
        <w:t>İngilizce</w:t>
      </w:r>
      <w:r w:rsidR="009E01B9" w:rsidRPr="009E01B9">
        <w:rPr>
          <w:rFonts w:asciiTheme="majorBidi" w:hAnsiTheme="majorBidi" w:cstheme="majorBidi"/>
        </w:rPr>
        <w:t xml:space="preserve"> </w:t>
      </w:r>
      <w:r w:rsidR="009E01B9" w:rsidRPr="00BD5CAF">
        <w:rPr>
          <w:rFonts w:asciiTheme="majorBidi" w:hAnsiTheme="majorBidi" w:cstheme="majorBidi"/>
        </w:rPr>
        <w:t>literatürden</w:t>
      </w:r>
      <w:r w:rsidR="009E01B9">
        <w:rPr>
          <w:rFonts w:asciiTheme="majorBidi" w:hAnsiTheme="majorBidi" w:cstheme="majorBidi"/>
        </w:rPr>
        <w:t xml:space="preserve"> alınmıştır.</w:t>
      </w:r>
    </w:p>
    <w:p w14:paraId="583CB7DA" w14:textId="77777777" w:rsidR="00515D7F" w:rsidRDefault="009E01B9" w:rsidP="0024488F">
      <w:pPr>
        <w:spacing w:after="0"/>
        <w:ind w:firstLine="708"/>
        <w:rPr>
          <w:rFonts w:asciiTheme="majorBidi" w:hAnsiTheme="majorBidi" w:cstheme="majorBidi"/>
        </w:rPr>
      </w:pPr>
      <w:r w:rsidRPr="00BD5CAF">
        <w:rPr>
          <w:rFonts w:asciiTheme="majorBidi" w:hAnsiTheme="majorBidi" w:cstheme="majorBidi"/>
        </w:rPr>
        <w:t xml:space="preserve">Tezin yazılmasında, katkısını ve desteğini her zaman hissettiren, </w:t>
      </w:r>
      <w:r w:rsidR="00E91AB3">
        <w:rPr>
          <w:rFonts w:asciiTheme="majorBidi" w:hAnsiTheme="majorBidi" w:cstheme="majorBidi"/>
        </w:rPr>
        <w:t xml:space="preserve"> </w:t>
      </w:r>
      <w:r w:rsidRPr="00BD5CAF">
        <w:rPr>
          <w:rFonts w:asciiTheme="majorBidi" w:hAnsiTheme="majorBidi" w:cstheme="majorBidi"/>
        </w:rPr>
        <w:t xml:space="preserve">yön veren tez danışmanım </w:t>
      </w:r>
      <w:r w:rsidR="00EC3B73">
        <w:rPr>
          <w:rFonts w:asciiTheme="majorBidi" w:hAnsiTheme="majorBidi" w:cstheme="majorBidi"/>
        </w:rPr>
        <w:t>Doç</w:t>
      </w:r>
      <w:r>
        <w:rPr>
          <w:rFonts w:asciiTheme="majorBidi" w:hAnsiTheme="majorBidi" w:cstheme="majorBidi"/>
        </w:rPr>
        <w:t>. D</w:t>
      </w:r>
      <w:r w:rsidRPr="00BD5CAF">
        <w:rPr>
          <w:rFonts w:asciiTheme="majorBidi" w:hAnsiTheme="majorBidi" w:cstheme="majorBidi"/>
        </w:rPr>
        <w:t xml:space="preserve">r. </w:t>
      </w:r>
      <w:r>
        <w:rPr>
          <w:rFonts w:asciiTheme="majorBidi" w:hAnsiTheme="majorBidi" w:cstheme="majorBidi"/>
        </w:rPr>
        <w:t>Metin AKSOY’a</w:t>
      </w:r>
      <w:r w:rsidR="00C27FA6">
        <w:rPr>
          <w:rFonts w:asciiTheme="majorBidi" w:hAnsiTheme="majorBidi" w:cstheme="majorBidi"/>
        </w:rPr>
        <w:t xml:space="preserve"> ve </w:t>
      </w:r>
      <w:r w:rsidRPr="00BD5CAF">
        <w:rPr>
          <w:rFonts w:asciiTheme="majorBidi" w:hAnsiTheme="majorBidi" w:cstheme="majorBidi"/>
        </w:rPr>
        <w:t>her zaman yanımda olan</w:t>
      </w:r>
      <w:r>
        <w:rPr>
          <w:rFonts w:asciiTheme="majorBidi" w:hAnsiTheme="majorBidi" w:cstheme="majorBidi"/>
        </w:rPr>
        <w:t xml:space="preserve"> değerli aileme</w:t>
      </w:r>
      <w:r w:rsidRPr="00BD5CAF">
        <w:rPr>
          <w:rFonts w:asciiTheme="majorBidi" w:hAnsiTheme="majorBidi" w:cstheme="majorBidi"/>
        </w:rPr>
        <w:t xml:space="preserve"> ve arkadaşlarıma</w:t>
      </w:r>
      <w:r w:rsidR="00507175">
        <w:rPr>
          <w:rFonts w:asciiTheme="majorBidi" w:hAnsiTheme="majorBidi" w:cstheme="majorBidi"/>
        </w:rPr>
        <w:t xml:space="preserve"> sonsuz teşekkürlerimi sunarım</w:t>
      </w:r>
      <w:r>
        <w:rPr>
          <w:rFonts w:asciiTheme="majorBidi" w:hAnsiTheme="majorBidi" w:cstheme="majorBidi"/>
        </w:rPr>
        <w:t>.</w:t>
      </w:r>
    </w:p>
    <w:p w14:paraId="2C660B5A" w14:textId="77777777" w:rsidR="0024488F" w:rsidRDefault="0024488F" w:rsidP="0024488F">
      <w:pPr>
        <w:spacing w:after="0"/>
        <w:ind w:firstLine="708"/>
        <w:rPr>
          <w:rFonts w:asciiTheme="majorBidi" w:hAnsiTheme="majorBidi" w:cstheme="majorBidi"/>
        </w:rPr>
      </w:pPr>
    </w:p>
    <w:p w14:paraId="61CE3769" w14:textId="77777777" w:rsidR="0072042D" w:rsidRPr="0072042D" w:rsidRDefault="0072042D" w:rsidP="0049062C">
      <w:pPr>
        <w:spacing w:after="0"/>
        <w:jc w:val="right"/>
        <w:rPr>
          <w:rFonts w:cs="Times New Roman"/>
          <w:b/>
          <w:szCs w:val="24"/>
        </w:rPr>
      </w:pPr>
      <w:r w:rsidRPr="0072042D">
        <w:rPr>
          <w:rFonts w:cs="Times New Roman"/>
          <w:b/>
          <w:szCs w:val="24"/>
        </w:rPr>
        <w:t xml:space="preserve">Gümüşhane - </w:t>
      </w:r>
      <w:r w:rsidR="005F109F">
        <w:rPr>
          <w:rFonts w:cs="Times New Roman"/>
          <w:b/>
          <w:szCs w:val="24"/>
        </w:rPr>
        <w:t>2021</w:t>
      </w:r>
    </w:p>
    <w:p w14:paraId="3F30AE6E" w14:textId="77777777" w:rsidR="0072042D" w:rsidRDefault="0072042D" w:rsidP="0049062C">
      <w:pPr>
        <w:spacing w:after="0"/>
        <w:jc w:val="right"/>
        <w:rPr>
          <w:rFonts w:cs="Times New Roman"/>
          <w:b/>
          <w:szCs w:val="24"/>
        </w:rPr>
      </w:pPr>
      <w:r>
        <w:rPr>
          <w:rFonts w:cs="Times New Roman"/>
          <w:b/>
          <w:szCs w:val="24"/>
        </w:rPr>
        <w:t>Mesut İNAL</w:t>
      </w:r>
    </w:p>
    <w:p w14:paraId="49A09265" w14:textId="77777777" w:rsidR="0024488F" w:rsidRDefault="0024488F" w:rsidP="00DE6092">
      <w:pPr>
        <w:pStyle w:val="Balk1"/>
      </w:pPr>
    </w:p>
    <w:p w14:paraId="301CFDC4" w14:textId="77777777" w:rsidR="0024488F" w:rsidRDefault="0024488F" w:rsidP="00DE6092">
      <w:pPr>
        <w:pStyle w:val="Balk1"/>
      </w:pPr>
    </w:p>
    <w:p w14:paraId="63401035" w14:textId="77777777" w:rsidR="0072042D" w:rsidRDefault="0072042D" w:rsidP="00DE6092">
      <w:pPr>
        <w:pStyle w:val="Balk1"/>
      </w:pPr>
      <w:bookmarkStart w:id="2" w:name="_Toc68455694"/>
      <w:r w:rsidRPr="00D566F8">
        <w:t>ÖZET</w:t>
      </w:r>
      <w:bookmarkEnd w:id="2"/>
    </w:p>
    <w:p w14:paraId="2BBAB073" w14:textId="77777777" w:rsidR="00D566F8" w:rsidRPr="00D566F8" w:rsidRDefault="00D566F8" w:rsidP="0024488F">
      <w:pPr>
        <w:spacing w:after="0"/>
      </w:pPr>
    </w:p>
    <w:p w14:paraId="340FF489" w14:textId="007AA42A" w:rsidR="0072042D" w:rsidRPr="009818DC" w:rsidRDefault="00612484" w:rsidP="00612484">
      <w:pPr>
        <w:spacing w:after="0"/>
        <w:ind w:firstLine="709"/>
        <w:rPr>
          <w:rFonts w:cs="Times New Roman"/>
          <w:b/>
          <w:color w:val="FF0000"/>
          <w:szCs w:val="24"/>
        </w:rPr>
      </w:pPr>
      <w:r>
        <w:rPr>
          <w:rFonts w:cs="Times New Roman"/>
          <w:b/>
          <w:szCs w:val="24"/>
        </w:rPr>
        <w:t>İNAL</w:t>
      </w:r>
      <w:r w:rsidR="003426F3">
        <w:rPr>
          <w:rFonts w:cs="Times New Roman"/>
          <w:b/>
          <w:szCs w:val="24"/>
        </w:rPr>
        <w:t>,</w:t>
      </w:r>
      <w:r w:rsidR="003426F3" w:rsidRPr="00E71273">
        <w:rPr>
          <w:rFonts w:cs="Times New Roman"/>
          <w:b/>
          <w:szCs w:val="24"/>
        </w:rPr>
        <w:t xml:space="preserve"> </w:t>
      </w:r>
      <w:r w:rsidR="0072042D" w:rsidRPr="00E71273">
        <w:rPr>
          <w:rFonts w:cs="Times New Roman"/>
          <w:b/>
          <w:szCs w:val="24"/>
        </w:rPr>
        <w:t xml:space="preserve">Mesut, </w:t>
      </w:r>
      <w:r w:rsidR="00B20ACB" w:rsidRPr="00B20ACB">
        <w:rPr>
          <w:b/>
          <w:color w:val="000000"/>
          <w:szCs w:val="27"/>
        </w:rPr>
        <w:t>Güvenlik ve Sosyal İnşacılık Bağlamında Suriye Savaşı Örneği</w:t>
      </w:r>
      <w:r w:rsidR="0072042D" w:rsidRPr="00E71273">
        <w:rPr>
          <w:rFonts w:cs="Times New Roman"/>
          <w:b/>
          <w:szCs w:val="24"/>
        </w:rPr>
        <w:t>, Yüksek Lisans Tezi,</w:t>
      </w:r>
      <w:r w:rsidR="0072042D">
        <w:rPr>
          <w:rFonts w:cs="Times New Roman"/>
          <w:b/>
          <w:szCs w:val="24"/>
        </w:rPr>
        <w:t xml:space="preserve"> </w:t>
      </w:r>
      <w:r w:rsidR="0072042D" w:rsidRPr="00112E88">
        <w:rPr>
          <w:rFonts w:cs="Times New Roman"/>
          <w:b/>
          <w:szCs w:val="24"/>
        </w:rPr>
        <w:t>202</w:t>
      </w:r>
      <w:r w:rsidR="0024488F" w:rsidRPr="00112E88">
        <w:rPr>
          <w:rFonts w:cs="Times New Roman"/>
          <w:b/>
          <w:szCs w:val="24"/>
        </w:rPr>
        <w:t>1</w:t>
      </w:r>
      <w:r w:rsidR="0072042D" w:rsidRPr="00112E88">
        <w:rPr>
          <w:rFonts w:cs="Times New Roman"/>
          <w:b/>
          <w:szCs w:val="24"/>
        </w:rPr>
        <w:t>,</w:t>
      </w:r>
      <w:r w:rsidR="00921639" w:rsidRPr="00112E88">
        <w:rPr>
          <w:rFonts w:cs="Times New Roman"/>
          <w:b/>
          <w:szCs w:val="24"/>
        </w:rPr>
        <w:t xml:space="preserve"> </w:t>
      </w:r>
      <w:r w:rsidR="00782DB4" w:rsidRPr="00112E88">
        <w:rPr>
          <w:rFonts w:cs="Times New Roman"/>
          <w:b/>
          <w:szCs w:val="24"/>
        </w:rPr>
        <w:t>(</w:t>
      </w:r>
      <w:r w:rsidR="00112E88" w:rsidRPr="00112E88">
        <w:rPr>
          <w:rFonts w:cs="Times New Roman"/>
          <w:b/>
          <w:szCs w:val="24"/>
        </w:rPr>
        <w:t>XIII</w:t>
      </w:r>
      <w:r w:rsidR="00782DB4" w:rsidRPr="00112E88">
        <w:rPr>
          <w:rFonts w:cs="Times New Roman"/>
          <w:b/>
          <w:szCs w:val="24"/>
        </w:rPr>
        <w:t>+94</w:t>
      </w:r>
      <w:r w:rsidR="00D33940" w:rsidRPr="00112E88">
        <w:rPr>
          <w:rFonts w:cs="Times New Roman"/>
          <w:b/>
          <w:szCs w:val="24"/>
        </w:rPr>
        <w:t>)</w:t>
      </w:r>
    </w:p>
    <w:p w14:paraId="6324ED8E" w14:textId="77777777" w:rsidR="0024488F" w:rsidRPr="00350216" w:rsidRDefault="0024488F" w:rsidP="00350216">
      <w:pPr>
        <w:spacing w:after="0"/>
        <w:jc w:val="center"/>
        <w:rPr>
          <w:rFonts w:cs="Times New Roman"/>
          <w:b/>
          <w:szCs w:val="24"/>
        </w:rPr>
      </w:pPr>
    </w:p>
    <w:p w14:paraId="1ABA4CDC" w14:textId="77777777" w:rsidR="0072042D" w:rsidRDefault="0072042D" w:rsidP="0024488F">
      <w:pPr>
        <w:spacing w:after="0"/>
        <w:ind w:firstLine="708"/>
        <w:rPr>
          <w:rFonts w:cs="Times New Roman"/>
          <w:szCs w:val="24"/>
        </w:rPr>
      </w:pPr>
      <w:r>
        <w:rPr>
          <w:rFonts w:cs="Times New Roman"/>
          <w:szCs w:val="24"/>
        </w:rPr>
        <w:t>2010’lu yılların başlarından başlayan Arap Baharı, bölgenin siyasal yapısını ve egemenlik yapılarını değiştirerek yeni</w:t>
      </w:r>
      <w:r w:rsidR="00B24CF7">
        <w:rPr>
          <w:rFonts w:cs="Times New Roman"/>
          <w:szCs w:val="24"/>
        </w:rPr>
        <w:t>den güç dengelerinin kurulmasına</w:t>
      </w:r>
      <w:r>
        <w:rPr>
          <w:rFonts w:cs="Times New Roman"/>
          <w:szCs w:val="24"/>
        </w:rPr>
        <w:t xml:space="preserve"> olanak sağlamıştır.</w:t>
      </w:r>
      <w:r w:rsidRPr="0003150F">
        <w:rPr>
          <w:rFonts w:cs="Times New Roman"/>
          <w:szCs w:val="24"/>
        </w:rPr>
        <w:t xml:space="preserve"> </w:t>
      </w:r>
      <w:r>
        <w:rPr>
          <w:rFonts w:cs="Times New Roman"/>
          <w:szCs w:val="24"/>
        </w:rPr>
        <w:t>Ortadoğu’daki değişimin mevcut mücadele alanı olan Suriye’de, devam etmekte olan iç savaş hem derin insani dramların hem de uluslararası krizlerin yaşanmasına sebep olmaktadır. Uluslararası ve bölgesel güçlerin ülkeye müdahaleleri vekalet savaşlarının başlaması ile sonuçlanmıştır. Bu bağlamda değişen güvenlik algıları ve küresel terör krizleri, güvenlik algısının yeniden yorumlanmasını gerektirmiştir.</w:t>
      </w:r>
    </w:p>
    <w:p w14:paraId="78235974" w14:textId="77777777" w:rsidR="0072042D" w:rsidRDefault="0072042D" w:rsidP="0024488F">
      <w:pPr>
        <w:spacing w:after="0"/>
        <w:ind w:firstLine="708"/>
        <w:rPr>
          <w:rFonts w:cs="Times New Roman"/>
          <w:szCs w:val="24"/>
        </w:rPr>
      </w:pPr>
      <w:r>
        <w:rPr>
          <w:rFonts w:cs="Times New Roman"/>
          <w:szCs w:val="24"/>
        </w:rPr>
        <w:t>Suriye’de yaşanan savaş çok boyutludur. Burası lokal/bölgesel, ulusal, global güçlerin bir birleriyle</w:t>
      </w:r>
      <w:r w:rsidR="00E91AB3">
        <w:rPr>
          <w:rFonts w:cs="Times New Roman"/>
          <w:szCs w:val="24"/>
        </w:rPr>
        <w:t>,</w:t>
      </w:r>
      <w:r>
        <w:rPr>
          <w:rFonts w:cs="Times New Roman"/>
          <w:szCs w:val="24"/>
        </w:rPr>
        <w:t xml:space="preserve"> mücadelelerinin iç içe geçtiği bir savaş alanıdır. Suriye iç savaşı aynı zamanda mezhepsel, etnik, kimlik ve ideoloji üzerinden birbiriyle çatışan olguların savaşıdır. Dünya egemen güçlerinin etkisi ve yönlendirmesiyle bölgesel aktörlerin vekalet savaşları, birbirilerine meydan okuduğu bir alan haline gelmiştir</w:t>
      </w:r>
      <w:r w:rsidRPr="00673B5B">
        <w:rPr>
          <w:rFonts w:cs="Times New Roman"/>
          <w:szCs w:val="24"/>
        </w:rPr>
        <w:t xml:space="preserve">. </w:t>
      </w:r>
      <w:r w:rsidR="00CD3330" w:rsidRPr="00673B5B">
        <w:rPr>
          <w:rFonts w:cs="Times New Roman"/>
          <w:szCs w:val="24"/>
        </w:rPr>
        <w:t>Politik ve ekonomik çıkarlarına ulaşmak ve bölgenin kontrolünde söz sahibi olmak isteyen birçok aktör devlet bulunmaktadır. Bu aktör devletler terör örgütlerini destekleyerek amaçlarına ulaşmak istemektedirler. Bu neticede ortaya çıkan savaşın geleneksel savaşlardan farklılaştığı ve bu yeni savaşın, yeniden yorumlanmasını gerekmektedir.</w:t>
      </w:r>
      <w:r w:rsidR="00CD3330">
        <w:rPr>
          <w:rFonts w:cs="Times New Roman"/>
          <w:color w:val="C00000"/>
          <w:szCs w:val="24"/>
        </w:rPr>
        <w:t xml:space="preserve"> </w:t>
      </w:r>
      <w:r>
        <w:rPr>
          <w:rFonts w:cs="Times New Roman"/>
          <w:szCs w:val="24"/>
        </w:rPr>
        <w:t>Bu bağlamda</w:t>
      </w:r>
      <w:r w:rsidR="000C2CC5">
        <w:rPr>
          <w:rFonts w:cs="Times New Roman"/>
          <w:szCs w:val="24"/>
        </w:rPr>
        <w:t>,</w:t>
      </w:r>
      <w:r>
        <w:rPr>
          <w:rFonts w:cs="Times New Roman"/>
          <w:szCs w:val="24"/>
        </w:rPr>
        <w:t xml:space="preserve"> çalışmada Suriye özelinde gerçekleşen vekalet savaşlarının </w:t>
      </w:r>
      <w:r w:rsidR="00B20ACB">
        <w:rPr>
          <w:rFonts w:cs="Times New Roman"/>
          <w:szCs w:val="24"/>
        </w:rPr>
        <w:t>sosyal inşacılık teorisi</w:t>
      </w:r>
      <w:r w:rsidR="00DB4503">
        <w:rPr>
          <w:rFonts w:cs="Times New Roman"/>
          <w:b/>
          <w:szCs w:val="24"/>
        </w:rPr>
        <w:t xml:space="preserve"> </w:t>
      </w:r>
      <w:r>
        <w:rPr>
          <w:rFonts w:cs="Times New Roman"/>
          <w:szCs w:val="24"/>
        </w:rPr>
        <w:t>çerçevesinde</w:t>
      </w:r>
      <w:r w:rsidR="00CF0714">
        <w:rPr>
          <w:rFonts w:cs="Times New Roman"/>
          <w:szCs w:val="24"/>
        </w:rPr>
        <w:t>,</w:t>
      </w:r>
      <w:r>
        <w:rPr>
          <w:rFonts w:cs="Times New Roman"/>
          <w:szCs w:val="24"/>
        </w:rPr>
        <w:t xml:space="preserve"> güvenlik algıları bakımından analizi yapılacaktır.</w:t>
      </w:r>
    </w:p>
    <w:p w14:paraId="7F2BA68E" w14:textId="77777777" w:rsidR="0024488F" w:rsidRDefault="0024488F" w:rsidP="0024488F">
      <w:pPr>
        <w:spacing w:after="0"/>
        <w:ind w:firstLine="708"/>
        <w:rPr>
          <w:rFonts w:cs="Times New Roman"/>
          <w:szCs w:val="24"/>
        </w:rPr>
      </w:pPr>
    </w:p>
    <w:p w14:paraId="48A199AF" w14:textId="77777777" w:rsidR="0072042D" w:rsidRPr="00DA56C6" w:rsidRDefault="0072042D" w:rsidP="001D57B7">
      <w:pPr>
        <w:spacing w:after="0"/>
        <w:ind w:firstLine="708"/>
        <w:rPr>
          <w:rFonts w:cs="Times New Roman"/>
          <w:szCs w:val="24"/>
        </w:rPr>
      </w:pPr>
      <w:r w:rsidRPr="00DA56C6">
        <w:rPr>
          <w:rFonts w:cs="Times New Roman"/>
          <w:b/>
          <w:szCs w:val="24"/>
        </w:rPr>
        <w:t>Anahtar Kelimler:</w:t>
      </w:r>
      <w:r>
        <w:rPr>
          <w:rFonts w:cs="Times New Roman"/>
          <w:b/>
          <w:szCs w:val="24"/>
        </w:rPr>
        <w:t xml:space="preserve"> </w:t>
      </w:r>
      <w:r>
        <w:rPr>
          <w:rFonts w:cs="Times New Roman"/>
          <w:szCs w:val="24"/>
        </w:rPr>
        <w:t xml:space="preserve">Suriye, </w:t>
      </w:r>
      <w:r w:rsidR="00E9294B">
        <w:rPr>
          <w:rFonts w:cs="Times New Roman"/>
          <w:szCs w:val="24"/>
        </w:rPr>
        <w:t xml:space="preserve">Vekalet Savaşı, </w:t>
      </w:r>
      <w:r w:rsidR="00B20ACB">
        <w:rPr>
          <w:rFonts w:cs="Times New Roman"/>
          <w:szCs w:val="24"/>
        </w:rPr>
        <w:t>Sosyal İnşacılık</w:t>
      </w:r>
      <w:r w:rsidR="00DB4503">
        <w:rPr>
          <w:rFonts w:cs="Times New Roman"/>
          <w:szCs w:val="24"/>
        </w:rPr>
        <w:t xml:space="preserve"> </w:t>
      </w:r>
      <w:r w:rsidR="00E9294B">
        <w:rPr>
          <w:rFonts w:cs="Times New Roman"/>
          <w:szCs w:val="24"/>
        </w:rPr>
        <w:t>Teori</w:t>
      </w:r>
      <w:r w:rsidR="00DB4503">
        <w:rPr>
          <w:rFonts w:cs="Times New Roman"/>
          <w:szCs w:val="24"/>
        </w:rPr>
        <w:t>si</w:t>
      </w:r>
      <w:r w:rsidR="00E9294B">
        <w:rPr>
          <w:rFonts w:cs="Times New Roman"/>
          <w:szCs w:val="24"/>
        </w:rPr>
        <w:t>, Kimlik</w:t>
      </w:r>
      <w:r w:rsidR="00515D7F">
        <w:rPr>
          <w:rFonts w:cs="Times New Roman"/>
          <w:szCs w:val="24"/>
        </w:rPr>
        <w:t>,</w:t>
      </w:r>
      <w:r w:rsidR="00515D7F" w:rsidRPr="00515D7F">
        <w:rPr>
          <w:rFonts w:cs="Times New Roman"/>
          <w:szCs w:val="24"/>
        </w:rPr>
        <w:t xml:space="preserve"> </w:t>
      </w:r>
      <w:r w:rsidR="00515D7F">
        <w:rPr>
          <w:rFonts w:cs="Times New Roman"/>
          <w:szCs w:val="24"/>
        </w:rPr>
        <w:t>Güvenlik</w:t>
      </w:r>
    </w:p>
    <w:p w14:paraId="7A91B167" w14:textId="77777777" w:rsidR="0072042D" w:rsidRDefault="0072042D">
      <w:pPr>
        <w:spacing w:line="276" w:lineRule="auto"/>
        <w:rPr>
          <w:rFonts w:cs="Times New Roman"/>
          <w:b/>
          <w:szCs w:val="24"/>
        </w:rPr>
      </w:pPr>
    </w:p>
    <w:p w14:paraId="424FACA9" w14:textId="77777777" w:rsidR="0072042D" w:rsidRDefault="0072042D">
      <w:pPr>
        <w:spacing w:line="276" w:lineRule="auto"/>
        <w:rPr>
          <w:rFonts w:cs="Times New Roman"/>
          <w:b/>
          <w:szCs w:val="24"/>
        </w:rPr>
      </w:pPr>
      <w:r>
        <w:rPr>
          <w:rFonts w:cs="Times New Roman"/>
          <w:b/>
          <w:szCs w:val="24"/>
        </w:rPr>
        <w:br w:type="page"/>
      </w:r>
    </w:p>
    <w:p w14:paraId="059FAD22" w14:textId="77777777" w:rsidR="003426F3" w:rsidRDefault="003426F3" w:rsidP="00DE6092">
      <w:pPr>
        <w:pStyle w:val="Balk1"/>
      </w:pPr>
    </w:p>
    <w:p w14:paraId="59C1ADBE" w14:textId="77777777" w:rsidR="003426F3" w:rsidRDefault="003426F3" w:rsidP="00DE6092">
      <w:pPr>
        <w:pStyle w:val="Balk1"/>
      </w:pPr>
    </w:p>
    <w:p w14:paraId="76333B4B" w14:textId="77777777" w:rsidR="0072042D" w:rsidRDefault="0072042D" w:rsidP="00DE6092">
      <w:pPr>
        <w:pStyle w:val="Balk1"/>
      </w:pPr>
      <w:bookmarkStart w:id="3" w:name="_Toc68455695"/>
      <w:r w:rsidRPr="00D566F8">
        <w:t>ABSTRACT</w:t>
      </w:r>
      <w:bookmarkEnd w:id="3"/>
    </w:p>
    <w:p w14:paraId="2676B451" w14:textId="77777777" w:rsidR="0081273C" w:rsidRPr="00E366A8" w:rsidRDefault="0081273C" w:rsidP="0024488F">
      <w:pPr>
        <w:spacing w:after="0"/>
        <w:jc w:val="center"/>
        <w:rPr>
          <w:rFonts w:cs="Times New Roman"/>
          <w:b/>
          <w:szCs w:val="24"/>
        </w:rPr>
      </w:pPr>
    </w:p>
    <w:p w14:paraId="32F05BDF" w14:textId="7962A347" w:rsidR="0072042D" w:rsidRPr="00112E88" w:rsidRDefault="00612484" w:rsidP="00612484">
      <w:pPr>
        <w:spacing w:after="0"/>
        <w:ind w:firstLine="709"/>
        <w:rPr>
          <w:rFonts w:cs="Times New Roman"/>
          <w:b/>
          <w:szCs w:val="24"/>
        </w:rPr>
      </w:pPr>
      <w:r>
        <w:rPr>
          <w:rFonts w:cs="Times New Roman"/>
          <w:b/>
          <w:szCs w:val="24"/>
        </w:rPr>
        <w:t>İNAL</w:t>
      </w:r>
      <w:r w:rsidR="003426F3" w:rsidRPr="00E366A8">
        <w:rPr>
          <w:rFonts w:cs="Times New Roman"/>
          <w:b/>
          <w:szCs w:val="24"/>
        </w:rPr>
        <w:t xml:space="preserve">, </w:t>
      </w:r>
      <w:r w:rsidR="00112E88">
        <w:rPr>
          <w:rFonts w:cs="Times New Roman"/>
          <w:b/>
          <w:szCs w:val="24"/>
        </w:rPr>
        <w:t xml:space="preserve">Mesut, </w:t>
      </w:r>
      <w:r w:rsidR="00B20ACB">
        <w:rPr>
          <w:b/>
          <w:color w:val="000000"/>
          <w:sz w:val="27"/>
          <w:szCs w:val="27"/>
        </w:rPr>
        <w:t>Syrian War Example in T</w:t>
      </w:r>
      <w:r w:rsidR="00B20ACB" w:rsidRPr="00B20ACB">
        <w:rPr>
          <w:b/>
          <w:color w:val="000000"/>
          <w:sz w:val="27"/>
          <w:szCs w:val="27"/>
        </w:rPr>
        <w:t>he Context Of Security and Constructivism</w:t>
      </w:r>
      <w:r w:rsidR="00E366A8" w:rsidRPr="00112E88">
        <w:rPr>
          <w:rFonts w:cs="Times New Roman"/>
          <w:b/>
          <w:szCs w:val="24"/>
        </w:rPr>
        <w:t xml:space="preserve">, </w:t>
      </w:r>
      <w:hyperlink r:id="rId13" w:history="1">
        <w:r w:rsidR="00E366A8" w:rsidRPr="00112E88">
          <w:rPr>
            <w:rStyle w:val="Kpr"/>
            <w:b/>
            <w:color w:val="auto"/>
            <w:u w:val="none"/>
          </w:rPr>
          <w:t>Master's Thesis</w:t>
        </w:r>
      </w:hyperlink>
      <w:r w:rsidR="005A3CDB" w:rsidRPr="00112E88">
        <w:rPr>
          <w:b/>
        </w:rPr>
        <w:t>,</w:t>
      </w:r>
      <w:r w:rsidR="005A3CDB" w:rsidRPr="00112E88">
        <w:t xml:space="preserve"> </w:t>
      </w:r>
      <w:r w:rsidR="0072042D" w:rsidRPr="00112E88">
        <w:rPr>
          <w:rFonts w:cs="Times New Roman"/>
          <w:b/>
          <w:szCs w:val="24"/>
        </w:rPr>
        <w:t>202</w:t>
      </w:r>
      <w:r w:rsidR="0024488F" w:rsidRPr="00112E88">
        <w:rPr>
          <w:rFonts w:cs="Times New Roman"/>
          <w:b/>
          <w:szCs w:val="24"/>
        </w:rPr>
        <w:t>1</w:t>
      </w:r>
      <w:r w:rsidR="0072042D" w:rsidRPr="00112E88">
        <w:rPr>
          <w:rFonts w:cs="Times New Roman"/>
          <w:b/>
          <w:szCs w:val="24"/>
        </w:rPr>
        <w:t xml:space="preserve">, </w:t>
      </w:r>
      <w:r w:rsidR="00112E88" w:rsidRPr="00112E88">
        <w:rPr>
          <w:rFonts w:cs="Times New Roman"/>
          <w:b/>
          <w:szCs w:val="24"/>
        </w:rPr>
        <w:t>(XIII</w:t>
      </w:r>
      <w:r w:rsidR="00782DB4" w:rsidRPr="00112E88">
        <w:rPr>
          <w:rFonts w:cs="Times New Roman"/>
          <w:b/>
          <w:szCs w:val="24"/>
        </w:rPr>
        <w:t>+94</w:t>
      </w:r>
      <w:r w:rsidR="00D33940" w:rsidRPr="00112E88">
        <w:rPr>
          <w:rFonts w:cs="Times New Roman"/>
          <w:b/>
          <w:szCs w:val="24"/>
        </w:rPr>
        <w:t>)</w:t>
      </w:r>
    </w:p>
    <w:p w14:paraId="4A0148B0" w14:textId="77777777" w:rsidR="00E366A8" w:rsidRDefault="00E366A8" w:rsidP="0024488F">
      <w:pPr>
        <w:spacing w:after="0"/>
        <w:ind w:firstLine="708"/>
        <w:rPr>
          <w:rFonts w:cs="Times New Roman"/>
          <w:szCs w:val="24"/>
        </w:rPr>
      </w:pPr>
    </w:p>
    <w:p w14:paraId="2E4E5723" w14:textId="77777777" w:rsidR="005B2A1D" w:rsidRDefault="005B2A1D" w:rsidP="0024488F">
      <w:pPr>
        <w:spacing w:after="0"/>
        <w:ind w:firstLine="708"/>
        <w:rPr>
          <w:rFonts w:cs="Times New Roman"/>
          <w:szCs w:val="24"/>
        </w:rPr>
      </w:pPr>
      <w:r w:rsidRPr="005B2A1D">
        <w:rPr>
          <w:rFonts w:cs="Times New Roman"/>
          <w:szCs w:val="24"/>
        </w:rPr>
        <w:t xml:space="preserve">The </w:t>
      </w:r>
      <w:r>
        <w:rPr>
          <w:rFonts w:cs="Times New Roman"/>
          <w:szCs w:val="24"/>
        </w:rPr>
        <w:t>Arab Spring</w:t>
      </w:r>
      <w:r w:rsidRPr="005B2A1D">
        <w:rPr>
          <w:rFonts w:cs="Times New Roman"/>
          <w:szCs w:val="24"/>
        </w:rPr>
        <w:t>, started at early 2010</w:t>
      </w:r>
      <w:r>
        <w:rPr>
          <w:rFonts w:cs="Times New Roman"/>
          <w:szCs w:val="24"/>
        </w:rPr>
        <w:t>’</w:t>
      </w:r>
      <w:r w:rsidRPr="005B2A1D">
        <w:rPr>
          <w:rFonts w:cs="Times New Roman"/>
          <w:szCs w:val="24"/>
        </w:rPr>
        <w:t>s has enabled to reconstruct the balance of power in the region by changing the political structure and the sovereignty structure.</w:t>
      </w:r>
      <w:r>
        <w:rPr>
          <w:rFonts w:cs="Times New Roman"/>
          <w:szCs w:val="24"/>
        </w:rPr>
        <w:t xml:space="preserve"> </w:t>
      </w:r>
      <w:r w:rsidR="00DD48B1">
        <w:rPr>
          <w:rFonts w:cs="Times New Roman"/>
          <w:szCs w:val="24"/>
        </w:rPr>
        <w:t>In S</w:t>
      </w:r>
      <w:r w:rsidRPr="005B2A1D">
        <w:rPr>
          <w:rFonts w:cs="Times New Roman"/>
          <w:szCs w:val="24"/>
        </w:rPr>
        <w:t xml:space="preserve">yria, which is the center of conflicts in </w:t>
      </w:r>
      <w:r w:rsidR="00DD48B1" w:rsidRPr="00DD48B1">
        <w:rPr>
          <w:rFonts w:cs="Times New Roman"/>
          <w:szCs w:val="24"/>
        </w:rPr>
        <w:t>middle east</w:t>
      </w:r>
      <w:r w:rsidRPr="005B2A1D">
        <w:rPr>
          <w:rFonts w:cs="Times New Roman"/>
          <w:szCs w:val="24"/>
        </w:rPr>
        <w:t>, the ongoing civil war gives rise to both deep humanitarian tragedies and international crises</w:t>
      </w:r>
      <w:r>
        <w:rPr>
          <w:rFonts w:cs="Times New Roman"/>
          <w:szCs w:val="24"/>
        </w:rPr>
        <w:t>.</w:t>
      </w:r>
      <w:r w:rsidR="005163B5">
        <w:rPr>
          <w:rFonts w:cs="Times New Roman"/>
          <w:szCs w:val="24"/>
        </w:rPr>
        <w:t xml:space="preserve"> </w:t>
      </w:r>
      <w:r w:rsidRPr="005B2A1D">
        <w:rPr>
          <w:rFonts w:cs="Times New Roman"/>
          <w:szCs w:val="24"/>
        </w:rPr>
        <w:t>The intervention of the regional and international powers has caused to the proxy war</w:t>
      </w:r>
      <w:r>
        <w:rPr>
          <w:rFonts w:cs="Times New Roman"/>
          <w:szCs w:val="24"/>
        </w:rPr>
        <w:t>.</w:t>
      </w:r>
      <w:r w:rsidR="004E2AD7">
        <w:rPr>
          <w:rFonts w:cs="Times New Roman"/>
          <w:szCs w:val="24"/>
        </w:rPr>
        <w:t xml:space="preserve"> </w:t>
      </w:r>
      <w:r w:rsidR="004E2AD7" w:rsidRPr="004E2AD7">
        <w:rPr>
          <w:rFonts w:cs="Times New Roman"/>
          <w:szCs w:val="24"/>
        </w:rPr>
        <w:t xml:space="preserve">The perception of security and global terrorism crisis which has change in this context; has </w:t>
      </w:r>
      <w:r w:rsidR="00DD48B1" w:rsidRPr="00DD48B1">
        <w:rPr>
          <w:rFonts w:cs="Times New Roman"/>
          <w:szCs w:val="24"/>
        </w:rPr>
        <w:t>necessitated</w:t>
      </w:r>
      <w:r w:rsidR="00DD48B1">
        <w:rPr>
          <w:rFonts w:cs="Times New Roman"/>
          <w:szCs w:val="24"/>
        </w:rPr>
        <w:t xml:space="preserve"> </w:t>
      </w:r>
      <w:r w:rsidR="004E2AD7" w:rsidRPr="004E2AD7">
        <w:rPr>
          <w:rFonts w:cs="Times New Roman"/>
          <w:szCs w:val="24"/>
        </w:rPr>
        <w:t>the reinterpretation of the concept of security.</w:t>
      </w:r>
    </w:p>
    <w:p w14:paraId="0E71B355" w14:textId="77777777" w:rsidR="005163B5" w:rsidRDefault="005A3CDB" w:rsidP="0024488F">
      <w:pPr>
        <w:spacing w:after="0"/>
        <w:ind w:firstLine="708"/>
        <w:rPr>
          <w:color w:val="000000"/>
        </w:rPr>
      </w:pPr>
      <w:r>
        <w:rPr>
          <w:color w:val="000000"/>
        </w:rPr>
        <w:t xml:space="preserve">The war in Syria is multidimensional. This is a battlefield where local / regional, national and global powers intertwine their struggles. </w:t>
      </w:r>
      <w:r w:rsidRPr="005A3CDB">
        <w:rPr>
          <w:color w:val="000000"/>
        </w:rPr>
        <w:t>The Syrian civil war is also a war of facts that conflict with each other over sectarian, ethnic, identity and ideology.</w:t>
      </w:r>
      <w:r w:rsidR="008E61F5">
        <w:rPr>
          <w:color w:val="000000"/>
        </w:rPr>
        <w:t xml:space="preserve"> </w:t>
      </w:r>
      <w:r w:rsidR="008E61F5" w:rsidRPr="008E61F5">
        <w:rPr>
          <w:color w:val="000000"/>
        </w:rPr>
        <w:t>With the influence and guidance of the dominant powers, the proxy wars of regional actors powers has become a place</w:t>
      </w:r>
      <w:r w:rsidR="008E61F5">
        <w:rPr>
          <w:color w:val="000000"/>
        </w:rPr>
        <w:t xml:space="preserve"> in which they</w:t>
      </w:r>
      <w:r w:rsidR="008E61F5" w:rsidRPr="008E61F5">
        <w:rPr>
          <w:color w:val="000000"/>
        </w:rPr>
        <w:t xml:space="preserve"> defy each others.</w:t>
      </w:r>
      <w:r w:rsidR="00CD3330">
        <w:rPr>
          <w:color w:val="000000"/>
        </w:rPr>
        <w:t xml:space="preserve"> </w:t>
      </w:r>
      <w:r w:rsidR="00CD3330" w:rsidRPr="00CD3330">
        <w:rPr>
          <w:color w:val="000000"/>
        </w:rPr>
        <w:t>There are many actor states that want to reach their political and economic interest and have a say in the control of the region. These actor states  are supporting  terrorist organizations in order to achieve their goals. As a result, a new war which is quite different from traditional ones has emerged and this new war needs to be reinterpreted.</w:t>
      </w:r>
      <w:r w:rsidR="00673B5B">
        <w:rPr>
          <w:color w:val="000000"/>
        </w:rPr>
        <w:t xml:space="preserve"> </w:t>
      </w:r>
      <w:r w:rsidR="00673B5B" w:rsidRPr="00673B5B">
        <w:rPr>
          <w:color w:val="000000"/>
        </w:rPr>
        <w:t>In this context, the study will analyze the proxy wars taking place in Syria in terms of security perceptions within the framework of social constructionist theory.</w:t>
      </w:r>
    </w:p>
    <w:p w14:paraId="3AF980A5" w14:textId="77777777" w:rsidR="0024488F" w:rsidRPr="005B2A1D" w:rsidRDefault="0024488F" w:rsidP="0024488F">
      <w:pPr>
        <w:spacing w:after="0"/>
        <w:ind w:firstLine="708"/>
        <w:rPr>
          <w:rFonts w:cs="Times New Roman"/>
          <w:szCs w:val="24"/>
        </w:rPr>
      </w:pPr>
    </w:p>
    <w:p w14:paraId="10C91FB2" w14:textId="77777777" w:rsidR="0072042D" w:rsidRDefault="0072042D" w:rsidP="001D57B7">
      <w:pPr>
        <w:spacing w:after="0" w:line="276" w:lineRule="auto"/>
        <w:ind w:firstLine="708"/>
        <w:rPr>
          <w:rFonts w:cs="Times New Roman"/>
          <w:b/>
          <w:szCs w:val="24"/>
        </w:rPr>
      </w:pPr>
      <w:r w:rsidRPr="0072042D">
        <w:rPr>
          <w:rFonts w:cs="Times New Roman"/>
          <w:b/>
          <w:szCs w:val="24"/>
        </w:rPr>
        <w:t xml:space="preserve">Keywords: </w:t>
      </w:r>
      <w:r w:rsidR="004E2AD7">
        <w:rPr>
          <w:color w:val="000000"/>
        </w:rPr>
        <w:t>Syria, Proxy War</w:t>
      </w:r>
      <w:r w:rsidR="005163B5" w:rsidRPr="005163B5">
        <w:t xml:space="preserve">, Social Constructivism </w:t>
      </w:r>
      <w:r w:rsidR="005163B5" w:rsidRPr="003503FE">
        <w:t>Theory,</w:t>
      </w:r>
      <w:r w:rsidR="005163B5">
        <w:rPr>
          <w:color w:val="FF0000"/>
        </w:rPr>
        <w:t xml:space="preserve"> </w:t>
      </w:r>
      <w:r w:rsidR="004E2AD7">
        <w:rPr>
          <w:color w:val="000000"/>
        </w:rPr>
        <w:t>Identity, Security</w:t>
      </w:r>
      <w:r>
        <w:rPr>
          <w:rFonts w:cs="Times New Roman"/>
          <w:b/>
          <w:szCs w:val="24"/>
        </w:rPr>
        <w:br w:type="page"/>
      </w:r>
    </w:p>
    <w:sdt>
      <w:sdtPr>
        <w:rPr>
          <w:rFonts w:eastAsiaTheme="minorHAnsi" w:cstheme="minorBidi"/>
          <w:b w:val="0"/>
          <w:bCs w:val="0"/>
          <w:szCs w:val="22"/>
        </w:rPr>
        <w:id w:val="419635453"/>
        <w:docPartObj>
          <w:docPartGallery w:val="Table of Contents"/>
          <w:docPartUnique/>
        </w:docPartObj>
      </w:sdtPr>
      <w:sdtEndPr>
        <w:rPr>
          <w:rFonts w:cs="Times New Roman"/>
        </w:rPr>
      </w:sdtEndPr>
      <w:sdtContent>
        <w:p w14:paraId="0ED1BCC5" w14:textId="77777777" w:rsidR="00A330FD" w:rsidRPr="00B875B6" w:rsidRDefault="00A330FD" w:rsidP="0048016B">
          <w:pPr>
            <w:pStyle w:val="TBal"/>
            <w:rPr>
              <w:rFonts w:eastAsiaTheme="minorHAnsi"/>
            </w:rPr>
          </w:pPr>
        </w:p>
        <w:p w14:paraId="1F438186" w14:textId="77777777" w:rsidR="00163399" w:rsidRPr="00B875B6" w:rsidRDefault="00163399" w:rsidP="0048016B">
          <w:pPr>
            <w:spacing w:after="0"/>
            <w:rPr>
              <w:rFonts w:cs="Times New Roman"/>
              <w:szCs w:val="24"/>
            </w:rPr>
          </w:pPr>
        </w:p>
        <w:p w14:paraId="7BCCAEBE" w14:textId="77777777" w:rsidR="00C07C4A" w:rsidRPr="00B875B6" w:rsidRDefault="00DC5AB4" w:rsidP="0048016B">
          <w:pPr>
            <w:pStyle w:val="TBal"/>
            <w:outlineLvl w:val="0"/>
          </w:pPr>
          <w:bookmarkStart w:id="4" w:name="_Toc68455696"/>
          <w:r w:rsidRPr="00B875B6">
            <w:t>İÇİNDEKİLER</w:t>
          </w:r>
          <w:bookmarkEnd w:id="4"/>
        </w:p>
        <w:p w14:paraId="7658B0A5" w14:textId="77777777" w:rsidR="00515D7F" w:rsidRPr="00B875B6" w:rsidRDefault="00515D7F" w:rsidP="0048016B">
          <w:pPr>
            <w:spacing w:after="0"/>
            <w:rPr>
              <w:rFonts w:cs="Times New Roman"/>
              <w:szCs w:val="24"/>
            </w:rPr>
          </w:pPr>
        </w:p>
        <w:p w14:paraId="437DB36F" w14:textId="77777777" w:rsidR="00EE49B5" w:rsidRDefault="00EE49B5" w:rsidP="0048016B">
          <w:pPr>
            <w:spacing w:after="0"/>
            <w:rPr>
              <w:rFonts w:cs="Times New Roman"/>
              <w:b/>
              <w:szCs w:val="24"/>
            </w:rPr>
          </w:pPr>
        </w:p>
        <w:p w14:paraId="48598F27" w14:textId="77777777" w:rsidR="007C792C" w:rsidRPr="00C37800" w:rsidRDefault="00515D7F" w:rsidP="0048016B">
          <w:pPr>
            <w:spacing w:after="0"/>
            <w:rPr>
              <w:rFonts w:cs="Times New Roman"/>
              <w:b/>
              <w:szCs w:val="24"/>
            </w:rPr>
          </w:pPr>
          <w:r w:rsidRPr="00C37800">
            <w:rPr>
              <w:rFonts w:cs="Times New Roman"/>
              <w:b/>
              <w:szCs w:val="24"/>
            </w:rPr>
            <w:t xml:space="preserve">DIŞ KAPAK </w:t>
          </w:r>
        </w:p>
        <w:p w14:paraId="2ED59F3D" w14:textId="0130415D" w:rsidR="00515D7F" w:rsidRDefault="00515D7F" w:rsidP="0048016B">
          <w:pPr>
            <w:spacing w:after="0"/>
            <w:rPr>
              <w:rFonts w:cs="Times New Roman"/>
              <w:b/>
              <w:szCs w:val="24"/>
            </w:rPr>
          </w:pPr>
          <w:r w:rsidRPr="00C37800">
            <w:rPr>
              <w:rFonts w:cs="Times New Roman"/>
              <w:b/>
              <w:szCs w:val="24"/>
            </w:rPr>
            <w:t>İÇ KAPAK</w:t>
          </w:r>
        </w:p>
        <w:bookmarkStart w:id="5" w:name="_GoBack"/>
        <w:bookmarkEnd w:id="5"/>
        <w:p w14:paraId="544AB95B" w14:textId="1FF0F05C" w:rsidR="00B64C6B" w:rsidRDefault="003617A0" w:rsidP="00437093">
          <w:pPr>
            <w:pStyle w:val="T1"/>
            <w:rPr>
              <w:rFonts w:asciiTheme="minorHAnsi" w:hAnsiTheme="minorHAnsi" w:cstheme="minorBidi"/>
              <w:sz w:val="22"/>
              <w:lang w:eastAsia="tr-TR"/>
            </w:rPr>
          </w:pPr>
          <w:r w:rsidRPr="00B875B6">
            <w:fldChar w:fldCharType="begin"/>
          </w:r>
          <w:r w:rsidR="00C728C2" w:rsidRPr="00B875B6">
            <w:instrText xml:space="preserve"> TOC \o "1-6" \h \z \u </w:instrText>
          </w:r>
          <w:r w:rsidRPr="00B875B6">
            <w:fldChar w:fldCharType="separate"/>
          </w:r>
          <w:hyperlink w:anchor="_Toc68455692" w:history="1">
            <w:r w:rsidR="00B64C6B" w:rsidRPr="00F536A8">
              <w:rPr>
                <w:rStyle w:val="Kpr"/>
              </w:rPr>
              <w:t>BİLDİRİM</w:t>
            </w:r>
            <w:r w:rsidR="00B64C6B">
              <w:rPr>
                <w:webHidden/>
              </w:rPr>
              <w:tab/>
            </w:r>
            <w:r w:rsidR="00AA3D38">
              <w:rPr>
                <w:webHidden/>
              </w:rPr>
              <w:t>I</w:t>
            </w:r>
            <w:r>
              <w:rPr>
                <w:webHidden/>
              </w:rPr>
              <w:fldChar w:fldCharType="begin"/>
            </w:r>
            <w:r w:rsidR="00B64C6B">
              <w:rPr>
                <w:webHidden/>
              </w:rPr>
              <w:instrText xml:space="preserve"> PAGEREF _Toc68455692 \h </w:instrText>
            </w:r>
            <w:r>
              <w:rPr>
                <w:webHidden/>
              </w:rPr>
            </w:r>
            <w:r>
              <w:rPr>
                <w:webHidden/>
              </w:rPr>
              <w:fldChar w:fldCharType="separate"/>
            </w:r>
            <w:r w:rsidR="007D7CA3">
              <w:rPr>
                <w:webHidden/>
              </w:rPr>
              <w:t>IV</w:t>
            </w:r>
            <w:r>
              <w:rPr>
                <w:webHidden/>
              </w:rPr>
              <w:fldChar w:fldCharType="end"/>
            </w:r>
          </w:hyperlink>
        </w:p>
        <w:p w14:paraId="51B5BBDD" w14:textId="0D23F32B" w:rsidR="00B64C6B" w:rsidRDefault="00632C56" w:rsidP="00437093">
          <w:pPr>
            <w:pStyle w:val="T1"/>
            <w:rPr>
              <w:rFonts w:asciiTheme="minorHAnsi" w:hAnsiTheme="minorHAnsi" w:cstheme="minorBidi"/>
              <w:sz w:val="22"/>
              <w:lang w:eastAsia="tr-TR"/>
            </w:rPr>
          </w:pPr>
          <w:hyperlink w:anchor="_Toc68455693" w:history="1">
            <w:r w:rsidR="00B64C6B" w:rsidRPr="00F536A8">
              <w:rPr>
                <w:rStyle w:val="Kpr"/>
              </w:rPr>
              <w:t>ÖNSÖZ</w:t>
            </w:r>
            <w:r w:rsidR="00B64C6B">
              <w:rPr>
                <w:webHidden/>
              </w:rPr>
              <w:tab/>
            </w:r>
            <w:r w:rsidR="003617A0">
              <w:rPr>
                <w:webHidden/>
              </w:rPr>
              <w:fldChar w:fldCharType="begin"/>
            </w:r>
            <w:r w:rsidR="00B64C6B">
              <w:rPr>
                <w:webHidden/>
              </w:rPr>
              <w:instrText xml:space="preserve"> PAGEREF _Toc68455693 \h </w:instrText>
            </w:r>
            <w:r w:rsidR="003617A0">
              <w:rPr>
                <w:webHidden/>
              </w:rPr>
            </w:r>
            <w:r w:rsidR="003617A0">
              <w:rPr>
                <w:webHidden/>
              </w:rPr>
              <w:fldChar w:fldCharType="separate"/>
            </w:r>
            <w:r w:rsidR="007D7CA3">
              <w:rPr>
                <w:webHidden/>
              </w:rPr>
              <w:t>V</w:t>
            </w:r>
            <w:r w:rsidR="003617A0">
              <w:rPr>
                <w:webHidden/>
              </w:rPr>
              <w:fldChar w:fldCharType="end"/>
            </w:r>
          </w:hyperlink>
        </w:p>
        <w:p w14:paraId="43F4E507" w14:textId="71464B33" w:rsidR="00B64C6B" w:rsidRDefault="00632C56" w:rsidP="00437093">
          <w:pPr>
            <w:pStyle w:val="T1"/>
            <w:rPr>
              <w:rFonts w:asciiTheme="minorHAnsi" w:hAnsiTheme="minorHAnsi" w:cstheme="minorBidi"/>
              <w:sz w:val="22"/>
              <w:lang w:eastAsia="tr-TR"/>
            </w:rPr>
          </w:pPr>
          <w:hyperlink w:anchor="_Toc68455694" w:history="1">
            <w:r w:rsidR="00B64C6B" w:rsidRPr="00F536A8">
              <w:rPr>
                <w:rStyle w:val="Kpr"/>
              </w:rPr>
              <w:t>ÖZET</w:t>
            </w:r>
            <w:r w:rsidR="00B64C6B">
              <w:rPr>
                <w:webHidden/>
              </w:rPr>
              <w:tab/>
            </w:r>
            <w:r w:rsidR="003617A0">
              <w:rPr>
                <w:webHidden/>
              </w:rPr>
              <w:fldChar w:fldCharType="begin"/>
            </w:r>
            <w:r w:rsidR="00B64C6B">
              <w:rPr>
                <w:webHidden/>
              </w:rPr>
              <w:instrText xml:space="preserve"> PAGEREF _Toc68455694 \h </w:instrText>
            </w:r>
            <w:r w:rsidR="003617A0">
              <w:rPr>
                <w:webHidden/>
              </w:rPr>
            </w:r>
            <w:r w:rsidR="003617A0">
              <w:rPr>
                <w:webHidden/>
              </w:rPr>
              <w:fldChar w:fldCharType="separate"/>
            </w:r>
            <w:r w:rsidR="007D7CA3">
              <w:rPr>
                <w:webHidden/>
              </w:rPr>
              <w:t>VI</w:t>
            </w:r>
            <w:r w:rsidR="003617A0">
              <w:rPr>
                <w:webHidden/>
              </w:rPr>
              <w:fldChar w:fldCharType="end"/>
            </w:r>
          </w:hyperlink>
        </w:p>
        <w:p w14:paraId="25030BEC" w14:textId="4AD5A299" w:rsidR="00B64C6B" w:rsidRDefault="00632C56" w:rsidP="00437093">
          <w:pPr>
            <w:pStyle w:val="T1"/>
            <w:rPr>
              <w:rFonts w:asciiTheme="minorHAnsi" w:hAnsiTheme="minorHAnsi" w:cstheme="minorBidi"/>
              <w:sz w:val="22"/>
              <w:lang w:eastAsia="tr-TR"/>
            </w:rPr>
          </w:pPr>
          <w:hyperlink w:anchor="_Toc68455695" w:history="1">
            <w:r w:rsidR="00B64C6B" w:rsidRPr="00F536A8">
              <w:rPr>
                <w:rStyle w:val="Kpr"/>
              </w:rPr>
              <w:t>ABSTRACT</w:t>
            </w:r>
            <w:r w:rsidR="00B64C6B">
              <w:rPr>
                <w:webHidden/>
              </w:rPr>
              <w:tab/>
            </w:r>
            <w:r w:rsidR="003617A0">
              <w:rPr>
                <w:webHidden/>
              </w:rPr>
              <w:fldChar w:fldCharType="begin"/>
            </w:r>
            <w:r w:rsidR="00B64C6B">
              <w:rPr>
                <w:webHidden/>
              </w:rPr>
              <w:instrText xml:space="preserve"> PAGEREF _Toc68455695 \h </w:instrText>
            </w:r>
            <w:r w:rsidR="003617A0">
              <w:rPr>
                <w:webHidden/>
              </w:rPr>
            </w:r>
            <w:r w:rsidR="003617A0">
              <w:rPr>
                <w:webHidden/>
              </w:rPr>
              <w:fldChar w:fldCharType="separate"/>
            </w:r>
            <w:r w:rsidR="007D7CA3">
              <w:rPr>
                <w:webHidden/>
              </w:rPr>
              <w:t>VII</w:t>
            </w:r>
            <w:r w:rsidR="003617A0">
              <w:rPr>
                <w:webHidden/>
              </w:rPr>
              <w:fldChar w:fldCharType="end"/>
            </w:r>
          </w:hyperlink>
        </w:p>
        <w:p w14:paraId="00ED1010" w14:textId="1D55F0EB" w:rsidR="00B64C6B" w:rsidRDefault="00632C56" w:rsidP="00437093">
          <w:pPr>
            <w:pStyle w:val="T1"/>
            <w:rPr>
              <w:rFonts w:asciiTheme="minorHAnsi" w:hAnsiTheme="minorHAnsi" w:cstheme="minorBidi"/>
              <w:sz w:val="22"/>
              <w:lang w:eastAsia="tr-TR"/>
            </w:rPr>
          </w:pPr>
          <w:hyperlink w:anchor="_Toc68455696" w:history="1">
            <w:r w:rsidR="00B64C6B" w:rsidRPr="00F536A8">
              <w:rPr>
                <w:rStyle w:val="Kpr"/>
              </w:rPr>
              <w:t>İÇİNDEKİLER</w:t>
            </w:r>
            <w:r w:rsidR="00B64C6B">
              <w:rPr>
                <w:webHidden/>
              </w:rPr>
              <w:tab/>
            </w:r>
            <w:r w:rsidR="003617A0">
              <w:rPr>
                <w:webHidden/>
              </w:rPr>
              <w:fldChar w:fldCharType="begin"/>
            </w:r>
            <w:r w:rsidR="00AA3D38">
              <w:rPr>
                <w:webHidden/>
              </w:rPr>
              <w:instrText xml:space="preserve"> PAGEREF _Toc68455695 \h </w:instrText>
            </w:r>
            <w:r w:rsidR="003617A0">
              <w:rPr>
                <w:webHidden/>
              </w:rPr>
            </w:r>
            <w:r w:rsidR="003617A0">
              <w:rPr>
                <w:webHidden/>
              </w:rPr>
              <w:fldChar w:fldCharType="separate"/>
            </w:r>
            <w:r w:rsidR="007D7CA3">
              <w:rPr>
                <w:webHidden/>
              </w:rPr>
              <w:t>VII</w:t>
            </w:r>
            <w:r w:rsidR="003617A0">
              <w:rPr>
                <w:webHidden/>
              </w:rPr>
              <w:fldChar w:fldCharType="end"/>
            </w:r>
          </w:hyperlink>
          <w:r w:rsidR="00AA3D38">
            <w:t>I</w:t>
          </w:r>
        </w:p>
        <w:p w14:paraId="218DF98D" w14:textId="2775C068" w:rsidR="00B64C6B" w:rsidRDefault="00632C56" w:rsidP="00437093">
          <w:pPr>
            <w:pStyle w:val="T1"/>
            <w:rPr>
              <w:rFonts w:asciiTheme="minorHAnsi" w:hAnsiTheme="minorHAnsi" w:cstheme="minorBidi"/>
              <w:sz w:val="22"/>
              <w:lang w:eastAsia="tr-TR"/>
            </w:rPr>
          </w:pPr>
          <w:hyperlink w:anchor="_Toc68455697" w:history="1">
            <w:r w:rsidR="00B64C6B" w:rsidRPr="00F536A8">
              <w:rPr>
                <w:rStyle w:val="Kpr"/>
              </w:rPr>
              <w:t>ŞEKİLLER LİSTESİ</w:t>
            </w:r>
            <w:r w:rsidR="00B64C6B">
              <w:rPr>
                <w:webHidden/>
              </w:rPr>
              <w:tab/>
            </w:r>
            <w:r w:rsidR="003617A0">
              <w:rPr>
                <w:webHidden/>
              </w:rPr>
              <w:fldChar w:fldCharType="begin"/>
            </w:r>
            <w:r w:rsidR="00B64C6B">
              <w:rPr>
                <w:webHidden/>
              </w:rPr>
              <w:instrText xml:space="preserve"> PAGEREF _Toc68455697 \h </w:instrText>
            </w:r>
            <w:r w:rsidR="003617A0">
              <w:rPr>
                <w:webHidden/>
              </w:rPr>
            </w:r>
            <w:r w:rsidR="003617A0">
              <w:rPr>
                <w:webHidden/>
              </w:rPr>
              <w:fldChar w:fldCharType="separate"/>
            </w:r>
            <w:r w:rsidR="007D7CA3">
              <w:rPr>
                <w:webHidden/>
              </w:rPr>
              <w:t>XI</w:t>
            </w:r>
            <w:r w:rsidR="003617A0">
              <w:rPr>
                <w:webHidden/>
              </w:rPr>
              <w:fldChar w:fldCharType="end"/>
            </w:r>
          </w:hyperlink>
        </w:p>
        <w:p w14:paraId="5EAB517E" w14:textId="5453C8F5" w:rsidR="00B64C6B" w:rsidRDefault="00632C56" w:rsidP="00437093">
          <w:pPr>
            <w:pStyle w:val="T1"/>
            <w:rPr>
              <w:rFonts w:asciiTheme="minorHAnsi" w:hAnsiTheme="minorHAnsi" w:cstheme="minorBidi"/>
              <w:sz w:val="22"/>
              <w:lang w:eastAsia="tr-TR"/>
            </w:rPr>
          </w:pPr>
          <w:hyperlink w:anchor="_Toc68455698" w:history="1">
            <w:r w:rsidR="00B64C6B" w:rsidRPr="00F536A8">
              <w:rPr>
                <w:rStyle w:val="Kpr"/>
              </w:rPr>
              <w:t xml:space="preserve">KISALTMALAR </w:t>
            </w:r>
            <w:r w:rsidR="0018373B">
              <w:rPr>
                <w:rStyle w:val="Kpr"/>
              </w:rPr>
              <w:t>LİSTESİ</w:t>
            </w:r>
            <w:r w:rsidR="00B64C6B">
              <w:rPr>
                <w:webHidden/>
              </w:rPr>
              <w:tab/>
            </w:r>
            <w:r w:rsidR="003617A0">
              <w:rPr>
                <w:webHidden/>
              </w:rPr>
              <w:fldChar w:fldCharType="begin"/>
            </w:r>
            <w:r w:rsidR="00B64C6B">
              <w:rPr>
                <w:webHidden/>
              </w:rPr>
              <w:instrText xml:space="preserve"> PAGEREF _Toc68455698 \h </w:instrText>
            </w:r>
            <w:r w:rsidR="003617A0">
              <w:rPr>
                <w:webHidden/>
              </w:rPr>
            </w:r>
            <w:r w:rsidR="003617A0">
              <w:rPr>
                <w:webHidden/>
              </w:rPr>
              <w:fldChar w:fldCharType="separate"/>
            </w:r>
            <w:r w:rsidR="007D7CA3">
              <w:rPr>
                <w:webHidden/>
              </w:rPr>
              <w:t>XII</w:t>
            </w:r>
            <w:r w:rsidR="003617A0">
              <w:rPr>
                <w:webHidden/>
              </w:rPr>
              <w:fldChar w:fldCharType="end"/>
            </w:r>
          </w:hyperlink>
        </w:p>
        <w:p w14:paraId="6D6227C0" w14:textId="77777777" w:rsidR="00B64C6B" w:rsidRDefault="00B64C6B" w:rsidP="00437093">
          <w:pPr>
            <w:pStyle w:val="T1"/>
            <w:rPr>
              <w:rStyle w:val="Kpr"/>
            </w:rPr>
          </w:pPr>
        </w:p>
        <w:p w14:paraId="699BD228" w14:textId="77777777" w:rsidR="00B64C6B" w:rsidRDefault="00B64C6B" w:rsidP="00437093">
          <w:pPr>
            <w:pStyle w:val="T1"/>
            <w:rPr>
              <w:rStyle w:val="Kpr"/>
            </w:rPr>
          </w:pPr>
        </w:p>
        <w:p w14:paraId="19DA2778" w14:textId="7B48C1C0" w:rsidR="00B64C6B" w:rsidRDefault="00437093" w:rsidP="00437093">
          <w:pPr>
            <w:pStyle w:val="T1"/>
            <w:jc w:val="both"/>
            <w:rPr>
              <w:rFonts w:asciiTheme="minorHAnsi" w:hAnsiTheme="minorHAnsi" w:cstheme="minorBidi"/>
              <w:sz w:val="22"/>
              <w:lang w:eastAsia="tr-TR"/>
            </w:rPr>
          </w:pPr>
          <w:r>
            <w:t>GİRİŞ ...…………………………………………………………………………………</w:t>
          </w:r>
          <w:r w:rsidRPr="00E14A2D">
            <w:rPr>
              <w:b w:val="0"/>
            </w:rPr>
            <w:t>1</w:t>
          </w:r>
        </w:p>
        <w:p w14:paraId="6128DF63" w14:textId="77777777" w:rsidR="00B64C6B" w:rsidRDefault="00B64C6B" w:rsidP="00437093">
          <w:pPr>
            <w:pStyle w:val="T1"/>
            <w:rPr>
              <w:rStyle w:val="Kpr"/>
            </w:rPr>
          </w:pPr>
        </w:p>
        <w:p w14:paraId="780ECD07" w14:textId="77777777" w:rsidR="00B64C6B" w:rsidRDefault="00B64C6B" w:rsidP="00437093">
          <w:pPr>
            <w:pStyle w:val="T1"/>
            <w:rPr>
              <w:rStyle w:val="Kpr"/>
            </w:rPr>
          </w:pPr>
        </w:p>
        <w:p w14:paraId="6ADC6D3E" w14:textId="77777777" w:rsidR="00B64C6B" w:rsidRDefault="00632C56" w:rsidP="00437093">
          <w:pPr>
            <w:pStyle w:val="T1"/>
            <w:rPr>
              <w:rFonts w:asciiTheme="minorHAnsi" w:hAnsiTheme="minorHAnsi" w:cstheme="minorBidi"/>
              <w:sz w:val="22"/>
              <w:lang w:eastAsia="tr-TR"/>
            </w:rPr>
          </w:pPr>
          <w:hyperlink w:anchor="_Toc68455700" w:history="1">
            <w:r w:rsidR="00B64C6B" w:rsidRPr="00F536A8">
              <w:rPr>
                <w:rStyle w:val="Kpr"/>
              </w:rPr>
              <w:t>BİRİNCİ BÖLÜM</w:t>
            </w:r>
          </w:hyperlink>
        </w:p>
        <w:p w14:paraId="2557CC5A" w14:textId="77777777" w:rsidR="00B64C6B" w:rsidRDefault="00B64C6B" w:rsidP="00B64C6B">
          <w:pPr>
            <w:pStyle w:val="T2"/>
            <w:rPr>
              <w:rStyle w:val="Kpr"/>
              <w:rFonts w:eastAsiaTheme="majorEastAsia"/>
            </w:rPr>
          </w:pPr>
        </w:p>
        <w:p w14:paraId="344750AB" w14:textId="22E9E685" w:rsidR="00B64C6B" w:rsidRDefault="00632C56" w:rsidP="00B64C6B">
          <w:pPr>
            <w:pStyle w:val="T2"/>
            <w:rPr>
              <w:rFonts w:asciiTheme="minorHAnsi" w:eastAsiaTheme="minorEastAsia" w:hAnsiTheme="minorHAnsi" w:cstheme="minorBidi"/>
              <w:b w:val="0"/>
              <w:sz w:val="22"/>
              <w:lang w:eastAsia="tr-TR"/>
            </w:rPr>
          </w:pPr>
          <w:hyperlink w:anchor="_Toc68455701" w:history="1">
            <w:r w:rsidR="00B64C6B" w:rsidRPr="00F536A8">
              <w:rPr>
                <w:rStyle w:val="Kpr"/>
                <w:bCs/>
              </w:rPr>
              <w:t>1.GÜVENLİK</w:t>
            </w:r>
            <w:r w:rsidR="00B64C6B">
              <w:rPr>
                <w:webHidden/>
              </w:rPr>
              <w:tab/>
            </w:r>
            <w:r w:rsidR="003617A0">
              <w:rPr>
                <w:webHidden/>
              </w:rPr>
              <w:fldChar w:fldCharType="begin"/>
            </w:r>
            <w:r w:rsidR="00B64C6B">
              <w:rPr>
                <w:webHidden/>
              </w:rPr>
              <w:instrText xml:space="preserve"> PAGEREF _Toc68455701 \h </w:instrText>
            </w:r>
            <w:r w:rsidR="003617A0">
              <w:rPr>
                <w:webHidden/>
              </w:rPr>
            </w:r>
            <w:r w:rsidR="003617A0">
              <w:rPr>
                <w:webHidden/>
              </w:rPr>
              <w:fldChar w:fldCharType="separate"/>
            </w:r>
            <w:r w:rsidR="007D7CA3">
              <w:rPr>
                <w:webHidden/>
              </w:rPr>
              <w:t>7</w:t>
            </w:r>
            <w:r w:rsidR="003617A0">
              <w:rPr>
                <w:webHidden/>
              </w:rPr>
              <w:fldChar w:fldCharType="end"/>
            </w:r>
          </w:hyperlink>
          <w:r w:rsidR="00081E4A" w:rsidRPr="00081E4A">
            <w:rPr>
              <w:rStyle w:val="Kpr"/>
              <w:rFonts w:eastAsiaTheme="majorEastAsia"/>
              <w:color w:val="auto"/>
              <w:u w:val="none"/>
            </w:rPr>
            <w:t>-30</w:t>
          </w:r>
        </w:p>
        <w:p w14:paraId="2EEE7DE6" w14:textId="00B58C8B" w:rsidR="00B64C6B" w:rsidRPr="00B64C6B" w:rsidRDefault="00632C56" w:rsidP="00B64C6B">
          <w:pPr>
            <w:pStyle w:val="T3"/>
            <w:rPr>
              <w:rFonts w:asciiTheme="minorHAnsi" w:eastAsiaTheme="minorEastAsia" w:hAnsiTheme="minorHAnsi" w:cstheme="minorBidi"/>
              <w:sz w:val="22"/>
              <w:shd w:val="clear" w:color="auto" w:fill="auto"/>
              <w:lang w:eastAsia="tr-TR"/>
            </w:rPr>
          </w:pPr>
          <w:hyperlink w:anchor="_Toc68455702" w:history="1">
            <w:r w:rsidR="00B64C6B" w:rsidRPr="00B64C6B">
              <w:rPr>
                <w:rStyle w:val="Kpr"/>
                <w:rFonts w:eastAsia="Times New Roman"/>
                <w:bCs/>
              </w:rPr>
              <w:t>1.1. Kavramsal Açıdan Güvenliğin Tartışılması</w:t>
            </w:r>
            <w:r w:rsidR="00B64C6B" w:rsidRPr="00B64C6B">
              <w:rPr>
                <w:webHidden/>
              </w:rPr>
              <w:tab/>
            </w:r>
            <w:r w:rsidR="003617A0" w:rsidRPr="00B64C6B">
              <w:rPr>
                <w:webHidden/>
              </w:rPr>
              <w:fldChar w:fldCharType="begin"/>
            </w:r>
            <w:r w:rsidR="00B64C6B" w:rsidRPr="00B64C6B">
              <w:rPr>
                <w:webHidden/>
              </w:rPr>
              <w:instrText xml:space="preserve"> PAGEREF _Toc68455702 \h </w:instrText>
            </w:r>
            <w:r w:rsidR="003617A0" w:rsidRPr="00B64C6B">
              <w:rPr>
                <w:webHidden/>
              </w:rPr>
            </w:r>
            <w:r w:rsidR="003617A0" w:rsidRPr="00B64C6B">
              <w:rPr>
                <w:webHidden/>
              </w:rPr>
              <w:fldChar w:fldCharType="separate"/>
            </w:r>
            <w:r w:rsidR="007D7CA3">
              <w:rPr>
                <w:webHidden/>
              </w:rPr>
              <w:t>7</w:t>
            </w:r>
            <w:r w:rsidR="003617A0" w:rsidRPr="00B64C6B">
              <w:rPr>
                <w:webHidden/>
              </w:rPr>
              <w:fldChar w:fldCharType="end"/>
            </w:r>
          </w:hyperlink>
        </w:p>
        <w:p w14:paraId="0E60A8DD" w14:textId="79F83FA4" w:rsidR="00B64C6B" w:rsidRPr="00B64C6B" w:rsidRDefault="00632C56" w:rsidP="00B64C6B">
          <w:pPr>
            <w:pStyle w:val="T3"/>
            <w:rPr>
              <w:rFonts w:asciiTheme="minorHAnsi" w:eastAsiaTheme="minorEastAsia" w:hAnsiTheme="minorHAnsi" w:cstheme="minorBidi"/>
              <w:sz w:val="22"/>
              <w:shd w:val="clear" w:color="auto" w:fill="auto"/>
              <w:lang w:eastAsia="tr-TR"/>
            </w:rPr>
          </w:pPr>
          <w:hyperlink w:anchor="_Toc68455703" w:history="1">
            <w:r w:rsidR="00B64C6B" w:rsidRPr="00B64C6B">
              <w:rPr>
                <w:rStyle w:val="Kpr"/>
                <w:rFonts w:eastAsia="Times New Roman"/>
              </w:rPr>
              <w:t>1.2.Geleneksel Savaş Anlayışı Ve Dönüşümü</w:t>
            </w:r>
            <w:r w:rsidR="00B64C6B" w:rsidRPr="00B64C6B">
              <w:rPr>
                <w:webHidden/>
              </w:rPr>
              <w:tab/>
            </w:r>
            <w:r w:rsidR="003617A0" w:rsidRPr="00B64C6B">
              <w:rPr>
                <w:webHidden/>
              </w:rPr>
              <w:fldChar w:fldCharType="begin"/>
            </w:r>
            <w:r w:rsidR="00B64C6B" w:rsidRPr="00B64C6B">
              <w:rPr>
                <w:webHidden/>
              </w:rPr>
              <w:instrText xml:space="preserve"> PAGEREF _Toc68455703 \h </w:instrText>
            </w:r>
            <w:r w:rsidR="003617A0" w:rsidRPr="00B64C6B">
              <w:rPr>
                <w:webHidden/>
              </w:rPr>
            </w:r>
            <w:r w:rsidR="003617A0" w:rsidRPr="00B64C6B">
              <w:rPr>
                <w:webHidden/>
              </w:rPr>
              <w:fldChar w:fldCharType="separate"/>
            </w:r>
            <w:r w:rsidR="007D7CA3">
              <w:rPr>
                <w:webHidden/>
              </w:rPr>
              <w:t>11</w:t>
            </w:r>
            <w:r w:rsidR="003617A0" w:rsidRPr="00B64C6B">
              <w:rPr>
                <w:webHidden/>
              </w:rPr>
              <w:fldChar w:fldCharType="end"/>
            </w:r>
          </w:hyperlink>
        </w:p>
        <w:p w14:paraId="2D3AE4A1" w14:textId="17E45ED6" w:rsidR="00B64C6B" w:rsidRP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04" w:history="1">
            <w:r w:rsidR="00B64C6B" w:rsidRPr="00B64C6B">
              <w:rPr>
                <w:rStyle w:val="Kpr"/>
                <w:rFonts w:eastAsia="Times New Roman"/>
                <w:noProof/>
              </w:rPr>
              <w:t>1.2.1.Savaşın Evrimi</w:t>
            </w:r>
            <w:r w:rsidR="00B64C6B" w:rsidRPr="00B64C6B">
              <w:rPr>
                <w:noProof/>
                <w:webHidden/>
              </w:rPr>
              <w:tab/>
            </w:r>
            <w:r w:rsidR="003617A0" w:rsidRPr="00B64C6B">
              <w:rPr>
                <w:noProof/>
                <w:webHidden/>
              </w:rPr>
              <w:fldChar w:fldCharType="begin"/>
            </w:r>
            <w:r w:rsidR="00B64C6B" w:rsidRPr="00B64C6B">
              <w:rPr>
                <w:noProof/>
                <w:webHidden/>
              </w:rPr>
              <w:instrText xml:space="preserve"> PAGEREF _Toc68455704 \h </w:instrText>
            </w:r>
            <w:r w:rsidR="003617A0" w:rsidRPr="00B64C6B">
              <w:rPr>
                <w:noProof/>
                <w:webHidden/>
              </w:rPr>
            </w:r>
            <w:r w:rsidR="003617A0" w:rsidRPr="00B64C6B">
              <w:rPr>
                <w:noProof/>
                <w:webHidden/>
              </w:rPr>
              <w:fldChar w:fldCharType="separate"/>
            </w:r>
            <w:r w:rsidR="007D7CA3">
              <w:rPr>
                <w:noProof/>
                <w:webHidden/>
              </w:rPr>
              <w:t>13</w:t>
            </w:r>
            <w:r w:rsidR="003617A0" w:rsidRPr="00B64C6B">
              <w:rPr>
                <w:noProof/>
                <w:webHidden/>
              </w:rPr>
              <w:fldChar w:fldCharType="end"/>
            </w:r>
          </w:hyperlink>
        </w:p>
        <w:p w14:paraId="4761ACC2" w14:textId="1E8F6667" w:rsidR="00B64C6B" w:rsidRPr="00B64C6B" w:rsidRDefault="00632C56" w:rsidP="00B64C6B">
          <w:pPr>
            <w:pStyle w:val="T3"/>
            <w:rPr>
              <w:rFonts w:asciiTheme="minorHAnsi" w:eastAsiaTheme="minorEastAsia" w:hAnsiTheme="minorHAnsi" w:cstheme="minorBidi"/>
              <w:sz w:val="22"/>
              <w:shd w:val="clear" w:color="auto" w:fill="auto"/>
              <w:lang w:eastAsia="tr-TR"/>
            </w:rPr>
          </w:pPr>
          <w:hyperlink w:anchor="_Toc68455705" w:history="1">
            <w:r w:rsidR="00B64C6B" w:rsidRPr="00B64C6B">
              <w:rPr>
                <w:rStyle w:val="Kpr"/>
              </w:rPr>
              <w:t>1.3. Yeni Tarz Savaşlar: Vekalet Savaşları</w:t>
            </w:r>
            <w:r w:rsidR="00B64C6B" w:rsidRPr="00B64C6B">
              <w:rPr>
                <w:webHidden/>
              </w:rPr>
              <w:tab/>
            </w:r>
            <w:r w:rsidR="003617A0" w:rsidRPr="00B64C6B">
              <w:rPr>
                <w:webHidden/>
              </w:rPr>
              <w:fldChar w:fldCharType="begin"/>
            </w:r>
            <w:r w:rsidR="00B64C6B" w:rsidRPr="00B64C6B">
              <w:rPr>
                <w:webHidden/>
              </w:rPr>
              <w:instrText xml:space="preserve"> PAGEREF _Toc68455705 \h </w:instrText>
            </w:r>
            <w:r w:rsidR="003617A0" w:rsidRPr="00B64C6B">
              <w:rPr>
                <w:webHidden/>
              </w:rPr>
            </w:r>
            <w:r w:rsidR="003617A0" w:rsidRPr="00B64C6B">
              <w:rPr>
                <w:webHidden/>
              </w:rPr>
              <w:fldChar w:fldCharType="separate"/>
            </w:r>
            <w:r w:rsidR="007D7CA3">
              <w:rPr>
                <w:webHidden/>
              </w:rPr>
              <w:t>17</w:t>
            </w:r>
            <w:r w:rsidR="003617A0" w:rsidRPr="00B64C6B">
              <w:rPr>
                <w:webHidden/>
              </w:rPr>
              <w:fldChar w:fldCharType="end"/>
            </w:r>
          </w:hyperlink>
        </w:p>
        <w:p w14:paraId="092D7821" w14:textId="1D3AFA9C" w:rsidR="00B64C6B" w:rsidRP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06" w:history="1">
            <w:r w:rsidR="00B64C6B" w:rsidRPr="00B64C6B">
              <w:rPr>
                <w:rStyle w:val="Kpr"/>
                <w:rFonts w:eastAsia="Calibri" w:cs="Times New Roman"/>
                <w:noProof/>
              </w:rPr>
              <w:t>1.3.1. Vekalet Savaşı Süreçleri</w:t>
            </w:r>
            <w:r w:rsidR="00B64C6B" w:rsidRPr="00B64C6B">
              <w:rPr>
                <w:noProof/>
                <w:webHidden/>
              </w:rPr>
              <w:tab/>
            </w:r>
            <w:r w:rsidR="003617A0" w:rsidRPr="00B64C6B">
              <w:rPr>
                <w:noProof/>
                <w:webHidden/>
              </w:rPr>
              <w:fldChar w:fldCharType="begin"/>
            </w:r>
            <w:r w:rsidR="00B64C6B" w:rsidRPr="00B64C6B">
              <w:rPr>
                <w:noProof/>
                <w:webHidden/>
              </w:rPr>
              <w:instrText xml:space="preserve"> PAGEREF _Toc68455706 \h </w:instrText>
            </w:r>
            <w:r w:rsidR="003617A0" w:rsidRPr="00B64C6B">
              <w:rPr>
                <w:noProof/>
                <w:webHidden/>
              </w:rPr>
            </w:r>
            <w:r w:rsidR="003617A0" w:rsidRPr="00B64C6B">
              <w:rPr>
                <w:noProof/>
                <w:webHidden/>
              </w:rPr>
              <w:fldChar w:fldCharType="separate"/>
            </w:r>
            <w:r w:rsidR="007D7CA3">
              <w:rPr>
                <w:noProof/>
                <w:webHidden/>
              </w:rPr>
              <w:t>18</w:t>
            </w:r>
            <w:r w:rsidR="003617A0" w:rsidRPr="00B64C6B">
              <w:rPr>
                <w:noProof/>
                <w:webHidden/>
              </w:rPr>
              <w:fldChar w:fldCharType="end"/>
            </w:r>
          </w:hyperlink>
        </w:p>
        <w:p w14:paraId="306641D0" w14:textId="57874025" w:rsidR="00B64C6B" w:rsidRP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07" w:history="1">
            <w:r w:rsidR="00B64C6B" w:rsidRPr="00B64C6B">
              <w:rPr>
                <w:rStyle w:val="Kpr"/>
                <w:rFonts w:eastAsia="Times New Roman" w:cs="Times New Roman"/>
                <w:bCs/>
                <w:iCs/>
                <w:noProof/>
              </w:rPr>
              <w:t>1.3.2. Vekalet Savaşının Terci Edilmesi</w:t>
            </w:r>
            <w:r w:rsidR="00B64C6B" w:rsidRPr="00B64C6B">
              <w:rPr>
                <w:noProof/>
                <w:webHidden/>
              </w:rPr>
              <w:tab/>
            </w:r>
            <w:r w:rsidR="003617A0" w:rsidRPr="00B64C6B">
              <w:rPr>
                <w:noProof/>
                <w:webHidden/>
              </w:rPr>
              <w:fldChar w:fldCharType="begin"/>
            </w:r>
            <w:r w:rsidR="00B64C6B" w:rsidRPr="00B64C6B">
              <w:rPr>
                <w:noProof/>
                <w:webHidden/>
              </w:rPr>
              <w:instrText xml:space="preserve"> PAGEREF _Toc68455707 \h </w:instrText>
            </w:r>
            <w:r w:rsidR="003617A0" w:rsidRPr="00B64C6B">
              <w:rPr>
                <w:noProof/>
                <w:webHidden/>
              </w:rPr>
            </w:r>
            <w:r w:rsidR="003617A0" w:rsidRPr="00B64C6B">
              <w:rPr>
                <w:noProof/>
                <w:webHidden/>
              </w:rPr>
              <w:fldChar w:fldCharType="separate"/>
            </w:r>
            <w:r w:rsidR="007D7CA3">
              <w:rPr>
                <w:noProof/>
                <w:webHidden/>
              </w:rPr>
              <w:t>19</w:t>
            </w:r>
            <w:r w:rsidR="003617A0" w:rsidRPr="00B64C6B">
              <w:rPr>
                <w:noProof/>
                <w:webHidden/>
              </w:rPr>
              <w:fldChar w:fldCharType="end"/>
            </w:r>
          </w:hyperlink>
        </w:p>
        <w:p w14:paraId="5DF78866" w14:textId="029F6584" w:rsidR="00B64C6B" w:rsidRPr="00B64C6B" w:rsidRDefault="00632C56" w:rsidP="00B64C6B">
          <w:pPr>
            <w:pStyle w:val="T3"/>
            <w:rPr>
              <w:rFonts w:asciiTheme="minorHAnsi" w:eastAsiaTheme="minorEastAsia" w:hAnsiTheme="minorHAnsi" w:cstheme="minorBidi"/>
              <w:sz w:val="22"/>
              <w:shd w:val="clear" w:color="auto" w:fill="auto"/>
              <w:lang w:eastAsia="tr-TR"/>
            </w:rPr>
          </w:pPr>
          <w:hyperlink w:anchor="_Toc68455708" w:history="1">
            <w:r w:rsidR="00B64C6B" w:rsidRPr="00B64C6B">
              <w:rPr>
                <w:rStyle w:val="Kpr"/>
              </w:rPr>
              <w:t>1.4. Uluslararası Sistemde Tehdit Ve Güvenlik</w:t>
            </w:r>
            <w:r w:rsidR="00B64C6B" w:rsidRPr="00B64C6B">
              <w:rPr>
                <w:webHidden/>
              </w:rPr>
              <w:tab/>
            </w:r>
            <w:r w:rsidR="003617A0" w:rsidRPr="00B64C6B">
              <w:rPr>
                <w:webHidden/>
              </w:rPr>
              <w:fldChar w:fldCharType="begin"/>
            </w:r>
            <w:r w:rsidR="00B64C6B" w:rsidRPr="00B64C6B">
              <w:rPr>
                <w:webHidden/>
              </w:rPr>
              <w:instrText xml:space="preserve"> PAGEREF _Toc68455708 \h </w:instrText>
            </w:r>
            <w:r w:rsidR="003617A0" w:rsidRPr="00B64C6B">
              <w:rPr>
                <w:webHidden/>
              </w:rPr>
            </w:r>
            <w:r w:rsidR="003617A0" w:rsidRPr="00B64C6B">
              <w:rPr>
                <w:webHidden/>
              </w:rPr>
              <w:fldChar w:fldCharType="separate"/>
            </w:r>
            <w:r w:rsidR="007D7CA3">
              <w:rPr>
                <w:webHidden/>
              </w:rPr>
              <w:t>20</w:t>
            </w:r>
            <w:r w:rsidR="003617A0" w:rsidRPr="00B64C6B">
              <w:rPr>
                <w:webHidden/>
              </w:rPr>
              <w:fldChar w:fldCharType="end"/>
            </w:r>
          </w:hyperlink>
        </w:p>
        <w:p w14:paraId="7C38A7F6" w14:textId="61D1B364" w:rsidR="00B64C6B" w:rsidRP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09" w:history="1">
            <w:r w:rsidR="00B64C6B" w:rsidRPr="00B64C6B">
              <w:rPr>
                <w:rStyle w:val="Kpr"/>
                <w:noProof/>
              </w:rPr>
              <w:t>1.4.1. Tehdit Kavramı</w:t>
            </w:r>
            <w:r w:rsidR="00B64C6B" w:rsidRPr="00B64C6B">
              <w:rPr>
                <w:noProof/>
                <w:webHidden/>
              </w:rPr>
              <w:tab/>
            </w:r>
            <w:r w:rsidR="003617A0" w:rsidRPr="00B64C6B">
              <w:rPr>
                <w:noProof/>
                <w:webHidden/>
              </w:rPr>
              <w:fldChar w:fldCharType="begin"/>
            </w:r>
            <w:r w:rsidR="00B64C6B" w:rsidRPr="00B64C6B">
              <w:rPr>
                <w:noProof/>
                <w:webHidden/>
              </w:rPr>
              <w:instrText xml:space="preserve"> PAGEREF _Toc68455709 \h </w:instrText>
            </w:r>
            <w:r w:rsidR="003617A0" w:rsidRPr="00B64C6B">
              <w:rPr>
                <w:noProof/>
                <w:webHidden/>
              </w:rPr>
            </w:r>
            <w:r w:rsidR="003617A0" w:rsidRPr="00B64C6B">
              <w:rPr>
                <w:noProof/>
                <w:webHidden/>
              </w:rPr>
              <w:fldChar w:fldCharType="separate"/>
            </w:r>
            <w:r w:rsidR="007D7CA3">
              <w:rPr>
                <w:noProof/>
                <w:webHidden/>
              </w:rPr>
              <w:t>20</w:t>
            </w:r>
            <w:r w:rsidR="003617A0" w:rsidRPr="00B64C6B">
              <w:rPr>
                <w:noProof/>
                <w:webHidden/>
              </w:rPr>
              <w:fldChar w:fldCharType="end"/>
            </w:r>
          </w:hyperlink>
        </w:p>
        <w:p w14:paraId="249092B0" w14:textId="426464EC" w:rsidR="00B64C6B" w:rsidRP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0" w:history="1">
            <w:r w:rsidR="00B64C6B" w:rsidRPr="00B64C6B">
              <w:rPr>
                <w:rStyle w:val="Kpr"/>
                <w:noProof/>
              </w:rPr>
              <w:t>1.4.2.Asimetrik Savaş Ve Güvenlik</w:t>
            </w:r>
            <w:r w:rsidR="00B64C6B" w:rsidRPr="00B64C6B">
              <w:rPr>
                <w:noProof/>
                <w:webHidden/>
              </w:rPr>
              <w:tab/>
            </w:r>
            <w:r w:rsidR="003617A0" w:rsidRPr="00B64C6B">
              <w:rPr>
                <w:noProof/>
                <w:webHidden/>
              </w:rPr>
              <w:fldChar w:fldCharType="begin"/>
            </w:r>
            <w:r w:rsidR="00B64C6B" w:rsidRPr="00B64C6B">
              <w:rPr>
                <w:noProof/>
                <w:webHidden/>
              </w:rPr>
              <w:instrText xml:space="preserve"> PAGEREF _Toc68455710 \h </w:instrText>
            </w:r>
            <w:r w:rsidR="003617A0" w:rsidRPr="00B64C6B">
              <w:rPr>
                <w:noProof/>
                <w:webHidden/>
              </w:rPr>
            </w:r>
            <w:r w:rsidR="003617A0" w:rsidRPr="00B64C6B">
              <w:rPr>
                <w:noProof/>
                <w:webHidden/>
              </w:rPr>
              <w:fldChar w:fldCharType="separate"/>
            </w:r>
            <w:r w:rsidR="007D7CA3">
              <w:rPr>
                <w:noProof/>
                <w:webHidden/>
              </w:rPr>
              <w:t>21</w:t>
            </w:r>
            <w:r w:rsidR="003617A0" w:rsidRPr="00B64C6B">
              <w:rPr>
                <w:noProof/>
                <w:webHidden/>
              </w:rPr>
              <w:fldChar w:fldCharType="end"/>
            </w:r>
          </w:hyperlink>
        </w:p>
        <w:p w14:paraId="59582967" w14:textId="7DB100FF"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1" w:history="1">
            <w:r w:rsidR="00B64C6B" w:rsidRPr="00F536A8">
              <w:rPr>
                <w:rStyle w:val="Kpr"/>
                <w:noProof/>
              </w:rPr>
              <w:t>1.4.3.Küresel Güvenlik Tehdidi Olarak Terörizm ve Vekalet Savaşları</w:t>
            </w:r>
            <w:r w:rsidR="00B64C6B">
              <w:rPr>
                <w:noProof/>
                <w:webHidden/>
              </w:rPr>
              <w:tab/>
            </w:r>
            <w:r w:rsidR="003617A0">
              <w:rPr>
                <w:noProof/>
                <w:webHidden/>
              </w:rPr>
              <w:fldChar w:fldCharType="begin"/>
            </w:r>
            <w:r w:rsidR="00B64C6B">
              <w:rPr>
                <w:noProof/>
                <w:webHidden/>
              </w:rPr>
              <w:instrText xml:space="preserve"> PAGEREF _Toc68455711 \h </w:instrText>
            </w:r>
            <w:r w:rsidR="003617A0">
              <w:rPr>
                <w:noProof/>
                <w:webHidden/>
              </w:rPr>
            </w:r>
            <w:r w:rsidR="003617A0">
              <w:rPr>
                <w:noProof/>
                <w:webHidden/>
              </w:rPr>
              <w:fldChar w:fldCharType="separate"/>
            </w:r>
            <w:r w:rsidR="007D7CA3">
              <w:rPr>
                <w:noProof/>
                <w:webHidden/>
              </w:rPr>
              <w:t>22</w:t>
            </w:r>
            <w:r w:rsidR="003617A0">
              <w:rPr>
                <w:noProof/>
                <w:webHidden/>
              </w:rPr>
              <w:fldChar w:fldCharType="end"/>
            </w:r>
          </w:hyperlink>
        </w:p>
        <w:p w14:paraId="2639287D" w14:textId="70522F7A"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12" w:history="1">
            <w:r w:rsidR="00B64C6B" w:rsidRPr="00F536A8">
              <w:rPr>
                <w:rStyle w:val="Kpr"/>
                <w:rFonts w:eastAsia="Times New Roman"/>
              </w:rPr>
              <w:t xml:space="preserve">1.5. </w:t>
            </w:r>
            <w:r w:rsidR="00B20ACB">
              <w:rPr>
                <w:rStyle w:val="Kpr"/>
                <w:rFonts w:eastAsia="Times New Roman"/>
              </w:rPr>
              <w:t>Sosyal İnşacılık</w:t>
            </w:r>
            <w:r w:rsidR="00B64C6B" w:rsidRPr="00F536A8">
              <w:rPr>
                <w:rStyle w:val="Kpr"/>
                <w:rFonts w:eastAsia="Times New Roman"/>
              </w:rPr>
              <w:t xml:space="preserve"> Teorisi</w:t>
            </w:r>
            <w:r w:rsidR="00B64C6B">
              <w:rPr>
                <w:webHidden/>
              </w:rPr>
              <w:tab/>
            </w:r>
            <w:r w:rsidR="003617A0">
              <w:rPr>
                <w:webHidden/>
              </w:rPr>
              <w:fldChar w:fldCharType="begin"/>
            </w:r>
            <w:r w:rsidR="00B64C6B">
              <w:rPr>
                <w:webHidden/>
              </w:rPr>
              <w:instrText xml:space="preserve"> PAGEREF _Toc68455712 \h </w:instrText>
            </w:r>
            <w:r w:rsidR="003617A0">
              <w:rPr>
                <w:webHidden/>
              </w:rPr>
            </w:r>
            <w:r w:rsidR="003617A0">
              <w:rPr>
                <w:webHidden/>
              </w:rPr>
              <w:fldChar w:fldCharType="separate"/>
            </w:r>
            <w:r w:rsidR="007D7CA3">
              <w:rPr>
                <w:webHidden/>
              </w:rPr>
              <w:t>23</w:t>
            </w:r>
            <w:r w:rsidR="003617A0">
              <w:rPr>
                <w:webHidden/>
              </w:rPr>
              <w:fldChar w:fldCharType="end"/>
            </w:r>
          </w:hyperlink>
        </w:p>
        <w:p w14:paraId="79D3159A" w14:textId="083717B4"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3" w:history="1">
            <w:r w:rsidR="00B64C6B" w:rsidRPr="00F536A8">
              <w:rPr>
                <w:rStyle w:val="Kpr"/>
                <w:rFonts w:eastAsia="Times New Roman"/>
                <w:noProof/>
              </w:rPr>
              <w:t>1.5.1.</w:t>
            </w:r>
            <w:r w:rsidR="00B64C6B" w:rsidRPr="00F536A8">
              <w:rPr>
                <w:rStyle w:val="Kpr"/>
                <w:noProof/>
              </w:rPr>
              <w:t xml:space="preserve"> </w:t>
            </w:r>
            <w:r w:rsidR="00B20ACB">
              <w:rPr>
                <w:rStyle w:val="Kpr"/>
                <w:noProof/>
              </w:rPr>
              <w:t>Sosyal İnşacılık</w:t>
            </w:r>
            <w:r w:rsidR="00B64C6B" w:rsidRPr="00F536A8">
              <w:rPr>
                <w:rStyle w:val="Kpr"/>
                <w:rFonts w:eastAsia="Times New Roman"/>
                <w:noProof/>
              </w:rPr>
              <w:t xml:space="preserve"> Teorisinin Ortaya Çıkışı</w:t>
            </w:r>
            <w:r w:rsidR="00B64C6B">
              <w:rPr>
                <w:noProof/>
                <w:webHidden/>
              </w:rPr>
              <w:tab/>
            </w:r>
            <w:r w:rsidR="003617A0">
              <w:rPr>
                <w:noProof/>
                <w:webHidden/>
              </w:rPr>
              <w:fldChar w:fldCharType="begin"/>
            </w:r>
            <w:r w:rsidR="00B64C6B">
              <w:rPr>
                <w:noProof/>
                <w:webHidden/>
              </w:rPr>
              <w:instrText xml:space="preserve"> PAGEREF _Toc68455713 \h </w:instrText>
            </w:r>
            <w:r w:rsidR="003617A0">
              <w:rPr>
                <w:noProof/>
                <w:webHidden/>
              </w:rPr>
            </w:r>
            <w:r w:rsidR="003617A0">
              <w:rPr>
                <w:noProof/>
                <w:webHidden/>
              </w:rPr>
              <w:fldChar w:fldCharType="separate"/>
            </w:r>
            <w:r w:rsidR="007D7CA3">
              <w:rPr>
                <w:noProof/>
                <w:webHidden/>
              </w:rPr>
              <w:t>23</w:t>
            </w:r>
            <w:r w:rsidR="003617A0">
              <w:rPr>
                <w:noProof/>
                <w:webHidden/>
              </w:rPr>
              <w:fldChar w:fldCharType="end"/>
            </w:r>
          </w:hyperlink>
        </w:p>
        <w:p w14:paraId="31F0BF1D" w14:textId="2561358E"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4" w:history="1">
            <w:r w:rsidR="00B64C6B" w:rsidRPr="00F536A8">
              <w:rPr>
                <w:rStyle w:val="Kpr"/>
                <w:rFonts w:eastAsia="Times New Roman"/>
                <w:noProof/>
              </w:rPr>
              <w:t>1.5.2.</w:t>
            </w:r>
            <w:r w:rsidR="00B64C6B" w:rsidRPr="00F536A8">
              <w:rPr>
                <w:rStyle w:val="Kpr"/>
                <w:noProof/>
              </w:rPr>
              <w:t xml:space="preserve"> </w:t>
            </w:r>
            <w:r w:rsidR="00B20ACB" w:rsidRPr="00B20ACB">
              <w:rPr>
                <w:rStyle w:val="Kpr"/>
                <w:noProof/>
              </w:rPr>
              <w:t xml:space="preserve">Sosyal İnşacılık </w:t>
            </w:r>
            <w:r w:rsidR="00B64C6B" w:rsidRPr="00F536A8">
              <w:rPr>
                <w:rStyle w:val="Kpr"/>
                <w:rFonts w:eastAsia="Times New Roman"/>
                <w:noProof/>
              </w:rPr>
              <w:t>Teorisinin Kavramsal Boyutu Ve Gelişimi</w:t>
            </w:r>
            <w:r w:rsidR="00B64C6B">
              <w:rPr>
                <w:noProof/>
                <w:webHidden/>
              </w:rPr>
              <w:tab/>
            </w:r>
            <w:r w:rsidR="003617A0">
              <w:rPr>
                <w:noProof/>
                <w:webHidden/>
              </w:rPr>
              <w:fldChar w:fldCharType="begin"/>
            </w:r>
            <w:r w:rsidR="00B64C6B">
              <w:rPr>
                <w:noProof/>
                <w:webHidden/>
              </w:rPr>
              <w:instrText xml:space="preserve"> PAGEREF _Toc68455714 \h </w:instrText>
            </w:r>
            <w:r w:rsidR="003617A0">
              <w:rPr>
                <w:noProof/>
                <w:webHidden/>
              </w:rPr>
            </w:r>
            <w:r w:rsidR="003617A0">
              <w:rPr>
                <w:noProof/>
                <w:webHidden/>
              </w:rPr>
              <w:fldChar w:fldCharType="separate"/>
            </w:r>
            <w:r w:rsidR="007D7CA3">
              <w:rPr>
                <w:noProof/>
                <w:webHidden/>
              </w:rPr>
              <w:t>24</w:t>
            </w:r>
            <w:r w:rsidR="003617A0">
              <w:rPr>
                <w:noProof/>
                <w:webHidden/>
              </w:rPr>
              <w:fldChar w:fldCharType="end"/>
            </w:r>
          </w:hyperlink>
        </w:p>
        <w:p w14:paraId="7BE09346" w14:textId="2B565564"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5" w:history="1">
            <w:r w:rsidR="00B64C6B" w:rsidRPr="00F536A8">
              <w:rPr>
                <w:rStyle w:val="Kpr"/>
                <w:noProof/>
              </w:rPr>
              <w:t xml:space="preserve">1.5.3. </w:t>
            </w:r>
            <w:r w:rsidR="00B20ACB" w:rsidRPr="00B20ACB">
              <w:rPr>
                <w:rStyle w:val="Kpr"/>
                <w:noProof/>
              </w:rPr>
              <w:t xml:space="preserve">Sosyal İnşacılık </w:t>
            </w:r>
            <w:r w:rsidR="00B64C6B" w:rsidRPr="00F536A8">
              <w:rPr>
                <w:rStyle w:val="Kpr"/>
                <w:noProof/>
              </w:rPr>
              <w:t>Teorisinin Güvenlik Anlayışı</w:t>
            </w:r>
            <w:r w:rsidR="00B64C6B">
              <w:rPr>
                <w:noProof/>
                <w:webHidden/>
              </w:rPr>
              <w:tab/>
            </w:r>
            <w:r w:rsidR="003617A0">
              <w:rPr>
                <w:noProof/>
                <w:webHidden/>
              </w:rPr>
              <w:fldChar w:fldCharType="begin"/>
            </w:r>
            <w:r w:rsidR="00B64C6B">
              <w:rPr>
                <w:noProof/>
                <w:webHidden/>
              </w:rPr>
              <w:instrText xml:space="preserve"> PAGEREF _Toc68455715 \h </w:instrText>
            </w:r>
            <w:r w:rsidR="003617A0">
              <w:rPr>
                <w:noProof/>
                <w:webHidden/>
              </w:rPr>
            </w:r>
            <w:r w:rsidR="003617A0">
              <w:rPr>
                <w:noProof/>
                <w:webHidden/>
              </w:rPr>
              <w:fldChar w:fldCharType="separate"/>
            </w:r>
            <w:r w:rsidR="007D7CA3">
              <w:rPr>
                <w:noProof/>
                <w:webHidden/>
              </w:rPr>
              <w:t>26</w:t>
            </w:r>
            <w:r w:rsidR="003617A0">
              <w:rPr>
                <w:noProof/>
                <w:webHidden/>
              </w:rPr>
              <w:fldChar w:fldCharType="end"/>
            </w:r>
          </w:hyperlink>
        </w:p>
        <w:p w14:paraId="717ED92A" w14:textId="40590E04"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16" w:history="1">
            <w:r w:rsidR="00B64C6B" w:rsidRPr="00F536A8">
              <w:rPr>
                <w:rStyle w:val="Kpr"/>
                <w:noProof/>
              </w:rPr>
              <w:t xml:space="preserve">1.5.4. </w:t>
            </w:r>
            <w:r w:rsidR="00B20ACB" w:rsidRPr="00B20ACB">
              <w:rPr>
                <w:rStyle w:val="Kpr"/>
                <w:noProof/>
              </w:rPr>
              <w:t>Sosyal İ</w:t>
            </w:r>
            <w:r w:rsidR="00B20ACB">
              <w:rPr>
                <w:rStyle w:val="Kpr"/>
                <w:noProof/>
              </w:rPr>
              <w:t xml:space="preserve">nşacılığın </w:t>
            </w:r>
            <w:r w:rsidR="00B64C6B" w:rsidRPr="00F536A8">
              <w:rPr>
                <w:rStyle w:val="Kpr"/>
                <w:noProof/>
              </w:rPr>
              <w:t>Güvenlik Algısı: Devletler Ve Terör Örgütleri</w:t>
            </w:r>
            <w:r w:rsidR="00B64C6B">
              <w:rPr>
                <w:noProof/>
                <w:webHidden/>
              </w:rPr>
              <w:tab/>
            </w:r>
            <w:r w:rsidR="003617A0">
              <w:rPr>
                <w:noProof/>
                <w:webHidden/>
              </w:rPr>
              <w:fldChar w:fldCharType="begin"/>
            </w:r>
            <w:r w:rsidR="00B64C6B">
              <w:rPr>
                <w:noProof/>
                <w:webHidden/>
              </w:rPr>
              <w:instrText xml:space="preserve"> PAGEREF _Toc68455716 \h </w:instrText>
            </w:r>
            <w:r w:rsidR="003617A0">
              <w:rPr>
                <w:noProof/>
                <w:webHidden/>
              </w:rPr>
            </w:r>
            <w:r w:rsidR="003617A0">
              <w:rPr>
                <w:noProof/>
                <w:webHidden/>
              </w:rPr>
              <w:fldChar w:fldCharType="separate"/>
            </w:r>
            <w:r w:rsidR="007D7CA3">
              <w:rPr>
                <w:noProof/>
                <w:webHidden/>
              </w:rPr>
              <w:t>29</w:t>
            </w:r>
            <w:r w:rsidR="003617A0">
              <w:rPr>
                <w:noProof/>
                <w:webHidden/>
              </w:rPr>
              <w:fldChar w:fldCharType="end"/>
            </w:r>
          </w:hyperlink>
        </w:p>
        <w:p w14:paraId="2A5E2076" w14:textId="77777777" w:rsidR="00B64C6B" w:rsidRDefault="00B64C6B" w:rsidP="00437093">
          <w:pPr>
            <w:pStyle w:val="T1"/>
            <w:rPr>
              <w:rStyle w:val="Kpr"/>
            </w:rPr>
          </w:pPr>
        </w:p>
        <w:p w14:paraId="7810209C" w14:textId="77777777" w:rsidR="00B64C6B" w:rsidRDefault="00B64C6B" w:rsidP="00437093">
          <w:pPr>
            <w:pStyle w:val="T1"/>
            <w:rPr>
              <w:rStyle w:val="Kpr"/>
            </w:rPr>
          </w:pPr>
        </w:p>
        <w:p w14:paraId="1DC00765" w14:textId="77777777" w:rsidR="00B64C6B" w:rsidRDefault="00632C56" w:rsidP="00437093">
          <w:pPr>
            <w:pStyle w:val="T1"/>
            <w:rPr>
              <w:rFonts w:asciiTheme="minorHAnsi" w:hAnsiTheme="minorHAnsi" w:cstheme="minorBidi"/>
              <w:sz w:val="22"/>
              <w:lang w:eastAsia="tr-TR"/>
            </w:rPr>
          </w:pPr>
          <w:hyperlink w:anchor="_Toc68455717" w:history="1">
            <w:r w:rsidR="00B64C6B" w:rsidRPr="00F536A8">
              <w:rPr>
                <w:rStyle w:val="Kpr"/>
              </w:rPr>
              <w:t>İKİNCİ BÖLÜM</w:t>
            </w:r>
          </w:hyperlink>
        </w:p>
        <w:p w14:paraId="6AE877F1" w14:textId="77777777" w:rsidR="00B64C6B" w:rsidRDefault="00B64C6B">
          <w:pPr>
            <w:pStyle w:val="T2"/>
            <w:rPr>
              <w:rStyle w:val="Kpr"/>
              <w:rFonts w:eastAsiaTheme="majorEastAsia"/>
            </w:rPr>
          </w:pPr>
        </w:p>
        <w:p w14:paraId="734E58FA" w14:textId="2329CC9F" w:rsidR="00B64C6B" w:rsidRDefault="00632C56" w:rsidP="00B64C6B">
          <w:pPr>
            <w:pStyle w:val="T2"/>
            <w:rPr>
              <w:rFonts w:asciiTheme="minorHAnsi" w:eastAsiaTheme="minorEastAsia" w:hAnsiTheme="minorHAnsi" w:cstheme="minorBidi"/>
              <w:b w:val="0"/>
              <w:sz w:val="22"/>
              <w:lang w:eastAsia="tr-TR"/>
            </w:rPr>
          </w:pPr>
          <w:hyperlink w:anchor="_Toc68455718" w:history="1">
            <w:r w:rsidR="00B64C6B" w:rsidRPr="00F536A8">
              <w:rPr>
                <w:rStyle w:val="Kpr"/>
                <w:rFonts w:eastAsiaTheme="majorEastAsia"/>
              </w:rPr>
              <w:t>2. VEKALET SAVAŞLARININ MERKEZİ: ORTADOĞU</w:t>
            </w:r>
            <w:r w:rsidR="00B64C6B">
              <w:rPr>
                <w:webHidden/>
              </w:rPr>
              <w:tab/>
            </w:r>
            <w:r w:rsidR="003617A0">
              <w:rPr>
                <w:webHidden/>
              </w:rPr>
              <w:fldChar w:fldCharType="begin"/>
            </w:r>
            <w:r w:rsidR="00B64C6B">
              <w:rPr>
                <w:webHidden/>
              </w:rPr>
              <w:instrText xml:space="preserve"> PAGEREF _Toc68455718 \h </w:instrText>
            </w:r>
            <w:r w:rsidR="003617A0">
              <w:rPr>
                <w:webHidden/>
              </w:rPr>
            </w:r>
            <w:r w:rsidR="003617A0">
              <w:rPr>
                <w:webHidden/>
              </w:rPr>
              <w:fldChar w:fldCharType="separate"/>
            </w:r>
            <w:r w:rsidR="007D7CA3">
              <w:rPr>
                <w:webHidden/>
              </w:rPr>
              <w:t>31</w:t>
            </w:r>
            <w:r w:rsidR="003617A0">
              <w:rPr>
                <w:webHidden/>
              </w:rPr>
              <w:fldChar w:fldCharType="end"/>
            </w:r>
          </w:hyperlink>
          <w:r w:rsidR="00081E4A" w:rsidRPr="00081E4A">
            <w:rPr>
              <w:rStyle w:val="Kpr"/>
              <w:rFonts w:eastAsiaTheme="majorEastAsia"/>
              <w:color w:val="auto"/>
              <w:u w:val="none"/>
            </w:rPr>
            <w:t>-37</w:t>
          </w:r>
        </w:p>
        <w:p w14:paraId="1FB8558D" w14:textId="11BAAB57"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19" w:history="1">
            <w:r w:rsidR="00B64C6B" w:rsidRPr="00F536A8">
              <w:rPr>
                <w:rStyle w:val="Kpr"/>
              </w:rPr>
              <w:t>2.1.Ortadoğu’daki Toplumsal Hareketlerin Arka Planı Olarak Arap Baharı</w:t>
            </w:r>
            <w:r w:rsidR="00B64C6B">
              <w:rPr>
                <w:webHidden/>
              </w:rPr>
              <w:tab/>
            </w:r>
            <w:r w:rsidR="003617A0">
              <w:rPr>
                <w:webHidden/>
              </w:rPr>
              <w:fldChar w:fldCharType="begin"/>
            </w:r>
            <w:r w:rsidR="00B64C6B">
              <w:rPr>
                <w:webHidden/>
              </w:rPr>
              <w:instrText xml:space="preserve"> PAGEREF _Toc68455719 \h </w:instrText>
            </w:r>
            <w:r w:rsidR="003617A0">
              <w:rPr>
                <w:webHidden/>
              </w:rPr>
            </w:r>
            <w:r w:rsidR="003617A0">
              <w:rPr>
                <w:webHidden/>
              </w:rPr>
              <w:fldChar w:fldCharType="separate"/>
            </w:r>
            <w:r w:rsidR="007D7CA3">
              <w:rPr>
                <w:webHidden/>
              </w:rPr>
              <w:t>33</w:t>
            </w:r>
            <w:r w:rsidR="003617A0">
              <w:rPr>
                <w:webHidden/>
              </w:rPr>
              <w:fldChar w:fldCharType="end"/>
            </w:r>
          </w:hyperlink>
        </w:p>
        <w:p w14:paraId="7DB6B6E5" w14:textId="173B3850"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20" w:history="1">
            <w:r w:rsidR="00B64C6B" w:rsidRPr="00F536A8">
              <w:rPr>
                <w:rStyle w:val="Kpr"/>
              </w:rPr>
              <w:t>2.2. Suriye’de İç Savaştan Vekalet Savaşına</w:t>
            </w:r>
            <w:r w:rsidR="00B64C6B">
              <w:rPr>
                <w:webHidden/>
              </w:rPr>
              <w:tab/>
            </w:r>
            <w:r w:rsidR="003617A0">
              <w:rPr>
                <w:webHidden/>
              </w:rPr>
              <w:fldChar w:fldCharType="begin"/>
            </w:r>
            <w:r w:rsidR="00B64C6B">
              <w:rPr>
                <w:webHidden/>
              </w:rPr>
              <w:instrText xml:space="preserve"> PAGEREF _Toc68455720 \h </w:instrText>
            </w:r>
            <w:r w:rsidR="003617A0">
              <w:rPr>
                <w:webHidden/>
              </w:rPr>
            </w:r>
            <w:r w:rsidR="003617A0">
              <w:rPr>
                <w:webHidden/>
              </w:rPr>
              <w:fldChar w:fldCharType="separate"/>
            </w:r>
            <w:r w:rsidR="007D7CA3">
              <w:rPr>
                <w:webHidden/>
              </w:rPr>
              <w:t>35</w:t>
            </w:r>
            <w:r w:rsidR="003617A0">
              <w:rPr>
                <w:webHidden/>
              </w:rPr>
              <w:fldChar w:fldCharType="end"/>
            </w:r>
          </w:hyperlink>
        </w:p>
        <w:p w14:paraId="659363A1" w14:textId="77777777" w:rsidR="00B64C6B" w:rsidRDefault="00B64C6B" w:rsidP="00437093">
          <w:pPr>
            <w:pStyle w:val="T1"/>
            <w:rPr>
              <w:rStyle w:val="Kpr"/>
            </w:rPr>
          </w:pPr>
        </w:p>
        <w:p w14:paraId="6261FBD1" w14:textId="77777777" w:rsidR="00B64C6B" w:rsidRDefault="00B64C6B" w:rsidP="00437093">
          <w:pPr>
            <w:pStyle w:val="T1"/>
            <w:rPr>
              <w:rStyle w:val="Kpr"/>
            </w:rPr>
          </w:pPr>
        </w:p>
        <w:p w14:paraId="64066314" w14:textId="77777777" w:rsidR="00B64C6B" w:rsidRDefault="00632C56" w:rsidP="00437093">
          <w:pPr>
            <w:pStyle w:val="T1"/>
            <w:rPr>
              <w:rFonts w:asciiTheme="minorHAnsi" w:hAnsiTheme="minorHAnsi" w:cstheme="minorBidi"/>
              <w:sz w:val="22"/>
              <w:lang w:eastAsia="tr-TR"/>
            </w:rPr>
          </w:pPr>
          <w:hyperlink w:anchor="_Toc68455721" w:history="1">
            <w:r w:rsidR="00B64C6B" w:rsidRPr="00F536A8">
              <w:rPr>
                <w:rStyle w:val="Kpr"/>
              </w:rPr>
              <w:t>ÜÇÜNCÜ BÖLÜM</w:t>
            </w:r>
          </w:hyperlink>
        </w:p>
        <w:p w14:paraId="6413F485" w14:textId="77777777" w:rsidR="00B64C6B" w:rsidRDefault="00B64C6B">
          <w:pPr>
            <w:pStyle w:val="T2"/>
            <w:rPr>
              <w:rStyle w:val="Kpr"/>
              <w:rFonts w:eastAsiaTheme="majorEastAsia"/>
            </w:rPr>
          </w:pPr>
        </w:p>
        <w:p w14:paraId="6C986EA0" w14:textId="5A3E913F" w:rsidR="00B64C6B" w:rsidRDefault="00632C56">
          <w:pPr>
            <w:pStyle w:val="T2"/>
            <w:rPr>
              <w:rFonts w:asciiTheme="minorHAnsi" w:eastAsiaTheme="minorEastAsia" w:hAnsiTheme="minorHAnsi" w:cstheme="minorBidi"/>
              <w:b w:val="0"/>
              <w:sz w:val="22"/>
              <w:lang w:eastAsia="tr-TR"/>
            </w:rPr>
          </w:pPr>
          <w:hyperlink w:anchor="_Toc68455722" w:history="1">
            <w:r w:rsidR="00B64C6B" w:rsidRPr="00F536A8">
              <w:rPr>
                <w:rStyle w:val="Kpr"/>
                <w:rFonts w:eastAsiaTheme="majorEastAsia"/>
              </w:rPr>
              <w:t>3.SAVAŞIN AKTÖRLERİ VE POLİTİKALARI: HALKLAR, ÖRGÜTLER VE CEPHELER</w:t>
            </w:r>
            <w:r w:rsidR="00B64C6B">
              <w:rPr>
                <w:webHidden/>
              </w:rPr>
              <w:tab/>
            </w:r>
            <w:r w:rsidR="003617A0">
              <w:rPr>
                <w:webHidden/>
              </w:rPr>
              <w:fldChar w:fldCharType="begin"/>
            </w:r>
            <w:r w:rsidR="00B64C6B">
              <w:rPr>
                <w:webHidden/>
              </w:rPr>
              <w:instrText xml:space="preserve"> PAGEREF _Toc68455722 \h </w:instrText>
            </w:r>
            <w:r w:rsidR="003617A0">
              <w:rPr>
                <w:webHidden/>
              </w:rPr>
            </w:r>
            <w:r w:rsidR="003617A0">
              <w:rPr>
                <w:webHidden/>
              </w:rPr>
              <w:fldChar w:fldCharType="separate"/>
            </w:r>
            <w:r w:rsidR="007D7CA3">
              <w:rPr>
                <w:webHidden/>
              </w:rPr>
              <w:t>38</w:t>
            </w:r>
            <w:r w:rsidR="003617A0">
              <w:rPr>
                <w:webHidden/>
              </w:rPr>
              <w:fldChar w:fldCharType="end"/>
            </w:r>
          </w:hyperlink>
          <w:r w:rsidR="00081E4A" w:rsidRPr="00081E4A">
            <w:rPr>
              <w:rStyle w:val="Kpr"/>
              <w:rFonts w:eastAsiaTheme="majorEastAsia"/>
              <w:color w:val="auto"/>
              <w:u w:val="none"/>
            </w:rPr>
            <w:t>-55</w:t>
          </w:r>
        </w:p>
        <w:p w14:paraId="2ED8E7F0" w14:textId="7B70577D"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23" w:history="1">
            <w:r w:rsidR="00B64C6B" w:rsidRPr="00F536A8">
              <w:rPr>
                <w:rStyle w:val="Kpr"/>
              </w:rPr>
              <w:t>3.1. Esad Yönetimi ve Esad Yönetimi Yanlısı Güçler</w:t>
            </w:r>
            <w:r w:rsidR="00B64C6B">
              <w:rPr>
                <w:webHidden/>
              </w:rPr>
              <w:tab/>
            </w:r>
            <w:r w:rsidR="003617A0">
              <w:rPr>
                <w:webHidden/>
              </w:rPr>
              <w:fldChar w:fldCharType="begin"/>
            </w:r>
            <w:r w:rsidR="00B64C6B">
              <w:rPr>
                <w:webHidden/>
              </w:rPr>
              <w:instrText xml:space="preserve"> PAGEREF _Toc68455723 \h </w:instrText>
            </w:r>
            <w:r w:rsidR="003617A0">
              <w:rPr>
                <w:webHidden/>
              </w:rPr>
            </w:r>
            <w:r w:rsidR="003617A0">
              <w:rPr>
                <w:webHidden/>
              </w:rPr>
              <w:fldChar w:fldCharType="separate"/>
            </w:r>
            <w:r w:rsidR="007D7CA3">
              <w:rPr>
                <w:webHidden/>
              </w:rPr>
              <w:t>38</w:t>
            </w:r>
            <w:r w:rsidR="003617A0">
              <w:rPr>
                <w:webHidden/>
              </w:rPr>
              <w:fldChar w:fldCharType="end"/>
            </w:r>
          </w:hyperlink>
        </w:p>
        <w:p w14:paraId="5246A6BF" w14:textId="71C820BD"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24" w:history="1">
            <w:r w:rsidR="00B64C6B" w:rsidRPr="00F536A8">
              <w:rPr>
                <w:rStyle w:val="Kpr"/>
                <w:noProof/>
              </w:rPr>
              <w:t>3.1.1. Esad Yönetimi Silahlı Kuvvetleri</w:t>
            </w:r>
            <w:r w:rsidR="00B64C6B">
              <w:rPr>
                <w:noProof/>
                <w:webHidden/>
              </w:rPr>
              <w:tab/>
            </w:r>
            <w:r w:rsidR="003617A0">
              <w:rPr>
                <w:noProof/>
                <w:webHidden/>
              </w:rPr>
              <w:fldChar w:fldCharType="begin"/>
            </w:r>
            <w:r w:rsidR="00B64C6B">
              <w:rPr>
                <w:noProof/>
                <w:webHidden/>
              </w:rPr>
              <w:instrText xml:space="preserve"> PAGEREF _Toc68455724 \h </w:instrText>
            </w:r>
            <w:r w:rsidR="003617A0">
              <w:rPr>
                <w:noProof/>
                <w:webHidden/>
              </w:rPr>
            </w:r>
            <w:r w:rsidR="003617A0">
              <w:rPr>
                <w:noProof/>
                <w:webHidden/>
              </w:rPr>
              <w:fldChar w:fldCharType="separate"/>
            </w:r>
            <w:r w:rsidR="007D7CA3">
              <w:rPr>
                <w:noProof/>
                <w:webHidden/>
              </w:rPr>
              <w:t>39</w:t>
            </w:r>
            <w:r w:rsidR="003617A0">
              <w:rPr>
                <w:noProof/>
                <w:webHidden/>
              </w:rPr>
              <w:fldChar w:fldCharType="end"/>
            </w:r>
          </w:hyperlink>
        </w:p>
        <w:p w14:paraId="7B77CEF1" w14:textId="1103FB46"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25" w:history="1">
            <w:r w:rsidR="00B64C6B" w:rsidRPr="00F536A8">
              <w:rPr>
                <w:rStyle w:val="Kpr"/>
                <w:noProof/>
              </w:rPr>
              <w:t>3.1.2. Esad Yönetimine Bağlı Milisler</w:t>
            </w:r>
            <w:r w:rsidR="00B64C6B">
              <w:rPr>
                <w:noProof/>
                <w:webHidden/>
              </w:rPr>
              <w:tab/>
            </w:r>
            <w:r w:rsidR="003617A0">
              <w:rPr>
                <w:noProof/>
                <w:webHidden/>
              </w:rPr>
              <w:fldChar w:fldCharType="begin"/>
            </w:r>
            <w:r w:rsidR="00B64C6B">
              <w:rPr>
                <w:noProof/>
                <w:webHidden/>
              </w:rPr>
              <w:instrText xml:space="preserve"> PAGEREF _Toc68455725 \h </w:instrText>
            </w:r>
            <w:r w:rsidR="003617A0">
              <w:rPr>
                <w:noProof/>
                <w:webHidden/>
              </w:rPr>
            </w:r>
            <w:r w:rsidR="003617A0">
              <w:rPr>
                <w:noProof/>
                <w:webHidden/>
              </w:rPr>
              <w:fldChar w:fldCharType="separate"/>
            </w:r>
            <w:r w:rsidR="007D7CA3">
              <w:rPr>
                <w:noProof/>
                <w:webHidden/>
              </w:rPr>
              <w:t>39</w:t>
            </w:r>
            <w:r w:rsidR="003617A0">
              <w:rPr>
                <w:noProof/>
                <w:webHidden/>
              </w:rPr>
              <w:fldChar w:fldCharType="end"/>
            </w:r>
          </w:hyperlink>
        </w:p>
        <w:p w14:paraId="3E4AE06C" w14:textId="76FFA3DF"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26" w:history="1">
            <w:r w:rsidR="00B64C6B" w:rsidRPr="00F536A8">
              <w:rPr>
                <w:rStyle w:val="Kpr"/>
                <w:noProof/>
              </w:rPr>
              <w:t>3.1.3. Esad Yönetimini Destekleyen Dış Güçler</w:t>
            </w:r>
            <w:r w:rsidR="00B64C6B">
              <w:rPr>
                <w:noProof/>
                <w:webHidden/>
              </w:rPr>
              <w:tab/>
            </w:r>
            <w:r w:rsidR="003617A0">
              <w:rPr>
                <w:noProof/>
                <w:webHidden/>
              </w:rPr>
              <w:fldChar w:fldCharType="begin"/>
            </w:r>
            <w:r w:rsidR="00B64C6B">
              <w:rPr>
                <w:noProof/>
                <w:webHidden/>
              </w:rPr>
              <w:instrText xml:space="preserve"> PAGEREF _Toc68455726 \h </w:instrText>
            </w:r>
            <w:r w:rsidR="003617A0">
              <w:rPr>
                <w:noProof/>
                <w:webHidden/>
              </w:rPr>
            </w:r>
            <w:r w:rsidR="003617A0">
              <w:rPr>
                <w:noProof/>
                <w:webHidden/>
              </w:rPr>
              <w:fldChar w:fldCharType="separate"/>
            </w:r>
            <w:r w:rsidR="007D7CA3">
              <w:rPr>
                <w:noProof/>
                <w:webHidden/>
              </w:rPr>
              <w:t>40</w:t>
            </w:r>
            <w:r w:rsidR="003617A0">
              <w:rPr>
                <w:noProof/>
                <w:webHidden/>
              </w:rPr>
              <w:fldChar w:fldCharType="end"/>
            </w:r>
          </w:hyperlink>
        </w:p>
        <w:p w14:paraId="5990663A" w14:textId="22E26C2F"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27" w:history="1">
            <w:r w:rsidR="00B64C6B" w:rsidRPr="00F536A8">
              <w:rPr>
                <w:rStyle w:val="Kpr"/>
                <w:noProof/>
              </w:rPr>
              <w:t>3.1.3.1.Rusya</w:t>
            </w:r>
            <w:r w:rsidR="00B64C6B">
              <w:rPr>
                <w:noProof/>
                <w:webHidden/>
              </w:rPr>
              <w:tab/>
            </w:r>
            <w:r w:rsidR="003617A0">
              <w:rPr>
                <w:noProof/>
                <w:webHidden/>
              </w:rPr>
              <w:fldChar w:fldCharType="begin"/>
            </w:r>
            <w:r w:rsidR="00B64C6B">
              <w:rPr>
                <w:noProof/>
                <w:webHidden/>
              </w:rPr>
              <w:instrText xml:space="preserve"> PAGEREF _Toc68455727 \h </w:instrText>
            </w:r>
            <w:r w:rsidR="003617A0">
              <w:rPr>
                <w:noProof/>
                <w:webHidden/>
              </w:rPr>
            </w:r>
            <w:r w:rsidR="003617A0">
              <w:rPr>
                <w:noProof/>
                <w:webHidden/>
              </w:rPr>
              <w:fldChar w:fldCharType="separate"/>
            </w:r>
            <w:r w:rsidR="007D7CA3">
              <w:rPr>
                <w:noProof/>
                <w:webHidden/>
              </w:rPr>
              <w:t>40</w:t>
            </w:r>
            <w:r w:rsidR="003617A0">
              <w:rPr>
                <w:noProof/>
                <w:webHidden/>
              </w:rPr>
              <w:fldChar w:fldCharType="end"/>
            </w:r>
          </w:hyperlink>
        </w:p>
        <w:p w14:paraId="13AE947E" w14:textId="04DEB88A"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28" w:history="1">
            <w:r w:rsidR="00B64C6B" w:rsidRPr="00F536A8">
              <w:rPr>
                <w:rStyle w:val="Kpr"/>
                <w:noProof/>
              </w:rPr>
              <w:t>3.1.3.2. Çin</w:t>
            </w:r>
            <w:r w:rsidR="00B64C6B">
              <w:rPr>
                <w:noProof/>
                <w:webHidden/>
              </w:rPr>
              <w:tab/>
            </w:r>
            <w:r w:rsidR="003617A0">
              <w:rPr>
                <w:noProof/>
                <w:webHidden/>
              </w:rPr>
              <w:fldChar w:fldCharType="begin"/>
            </w:r>
            <w:r w:rsidR="00B64C6B">
              <w:rPr>
                <w:noProof/>
                <w:webHidden/>
              </w:rPr>
              <w:instrText xml:space="preserve"> PAGEREF _Toc68455728 \h </w:instrText>
            </w:r>
            <w:r w:rsidR="003617A0">
              <w:rPr>
                <w:noProof/>
                <w:webHidden/>
              </w:rPr>
            </w:r>
            <w:r w:rsidR="003617A0">
              <w:rPr>
                <w:noProof/>
                <w:webHidden/>
              </w:rPr>
              <w:fldChar w:fldCharType="separate"/>
            </w:r>
            <w:r w:rsidR="007D7CA3">
              <w:rPr>
                <w:noProof/>
                <w:webHidden/>
              </w:rPr>
              <w:t>42</w:t>
            </w:r>
            <w:r w:rsidR="003617A0">
              <w:rPr>
                <w:noProof/>
                <w:webHidden/>
              </w:rPr>
              <w:fldChar w:fldCharType="end"/>
            </w:r>
          </w:hyperlink>
        </w:p>
        <w:p w14:paraId="2B835BF3" w14:textId="7432BDE6"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29" w:history="1">
            <w:r w:rsidR="00B64C6B" w:rsidRPr="00F536A8">
              <w:rPr>
                <w:rStyle w:val="Kpr"/>
                <w:noProof/>
              </w:rPr>
              <w:t>3.1.3.3.İran</w:t>
            </w:r>
            <w:r w:rsidR="00B64C6B">
              <w:rPr>
                <w:noProof/>
                <w:webHidden/>
              </w:rPr>
              <w:tab/>
            </w:r>
            <w:r w:rsidR="003617A0">
              <w:rPr>
                <w:noProof/>
                <w:webHidden/>
              </w:rPr>
              <w:fldChar w:fldCharType="begin"/>
            </w:r>
            <w:r w:rsidR="00B64C6B">
              <w:rPr>
                <w:noProof/>
                <w:webHidden/>
              </w:rPr>
              <w:instrText xml:space="preserve"> PAGEREF _Toc68455729 \h </w:instrText>
            </w:r>
            <w:r w:rsidR="003617A0">
              <w:rPr>
                <w:noProof/>
                <w:webHidden/>
              </w:rPr>
            </w:r>
            <w:r w:rsidR="003617A0">
              <w:rPr>
                <w:noProof/>
                <w:webHidden/>
              </w:rPr>
              <w:fldChar w:fldCharType="separate"/>
            </w:r>
            <w:r w:rsidR="007D7CA3">
              <w:rPr>
                <w:noProof/>
                <w:webHidden/>
              </w:rPr>
              <w:t>43</w:t>
            </w:r>
            <w:r w:rsidR="003617A0">
              <w:rPr>
                <w:noProof/>
                <w:webHidden/>
              </w:rPr>
              <w:fldChar w:fldCharType="end"/>
            </w:r>
          </w:hyperlink>
        </w:p>
        <w:p w14:paraId="696B3944" w14:textId="3C4BFA65"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0" w:history="1">
            <w:r w:rsidR="00B64C6B" w:rsidRPr="00F536A8">
              <w:rPr>
                <w:rStyle w:val="Kpr"/>
                <w:noProof/>
              </w:rPr>
              <w:t>3.1.4.Esad Yönetimini Destekleyen Dış Kaynaklı Milisler</w:t>
            </w:r>
            <w:r w:rsidR="00B64C6B">
              <w:rPr>
                <w:noProof/>
                <w:webHidden/>
              </w:rPr>
              <w:tab/>
            </w:r>
            <w:r w:rsidR="003617A0">
              <w:rPr>
                <w:noProof/>
                <w:webHidden/>
              </w:rPr>
              <w:fldChar w:fldCharType="begin"/>
            </w:r>
            <w:r w:rsidR="00B64C6B">
              <w:rPr>
                <w:noProof/>
                <w:webHidden/>
              </w:rPr>
              <w:instrText xml:space="preserve"> PAGEREF _Toc68455730 \h </w:instrText>
            </w:r>
            <w:r w:rsidR="003617A0">
              <w:rPr>
                <w:noProof/>
                <w:webHidden/>
              </w:rPr>
            </w:r>
            <w:r w:rsidR="003617A0">
              <w:rPr>
                <w:noProof/>
                <w:webHidden/>
              </w:rPr>
              <w:fldChar w:fldCharType="separate"/>
            </w:r>
            <w:r w:rsidR="007D7CA3">
              <w:rPr>
                <w:noProof/>
                <w:webHidden/>
              </w:rPr>
              <w:t>44</w:t>
            </w:r>
            <w:r w:rsidR="003617A0">
              <w:rPr>
                <w:noProof/>
                <w:webHidden/>
              </w:rPr>
              <w:fldChar w:fldCharType="end"/>
            </w:r>
          </w:hyperlink>
        </w:p>
        <w:p w14:paraId="5180C430" w14:textId="10F5A8B1"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31" w:history="1">
            <w:r w:rsidR="00B64C6B" w:rsidRPr="00F536A8">
              <w:rPr>
                <w:rStyle w:val="Kpr"/>
              </w:rPr>
              <w:t>3.2. Esat Yönetimine Muhalif Güçler</w:t>
            </w:r>
            <w:r w:rsidR="00B64C6B">
              <w:rPr>
                <w:webHidden/>
              </w:rPr>
              <w:tab/>
            </w:r>
            <w:r w:rsidR="003617A0">
              <w:rPr>
                <w:webHidden/>
              </w:rPr>
              <w:fldChar w:fldCharType="begin"/>
            </w:r>
            <w:r w:rsidR="00B64C6B">
              <w:rPr>
                <w:webHidden/>
              </w:rPr>
              <w:instrText xml:space="preserve"> PAGEREF _Toc68455731 \h </w:instrText>
            </w:r>
            <w:r w:rsidR="003617A0">
              <w:rPr>
                <w:webHidden/>
              </w:rPr>
            </w:r>
            <w:r w:rsidR="003617A0">
              <w:rPr>
                <w:webHidden/>
              </w:rPr>
              <w:fldChar w:fldCharType="separate"/>
            </w:r>
            <w:r w:rsidR="007D7CA3">
              <w:rPr>
                <w:webHidden/>
              </w:rPr>
              <w:t>44</w:t>
            </w:r>
            <w:r w:rsidR="003617A0">
              <w:rPr>
                <w:webHidden/>
              </w:rPr>
              <w:fldChar w:fldCharType="end"/>
            </w:r>
          </w:hyperlink>
        </w:p>
        <w:p w14:paraId="53F34126" w14:textId="549D74DD"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2" w:history="1">
            <w:r w:rsidR="00B64C6B" w:rsidRPr="00F536A8">
              <w:rPr>
                <w:rStyle w:val="Kpr"/>
                <w:noProof/>
              </w:rPr>
              <w:t>3.2.1. Suriye Ulusal Konseyi(SUK)</w:t>
            </w:r>
            <w:r w:rsidR="00B64C6B">
              <w:rPr>
                <w:noProof/>
                <w:webHidden/>
              </w:rPr>
              <w:tab/>
            </w:r>
            <w:r w:rsidR="003617A0">
              <w:rPr>
                <w:noProof/>
                <w:webHidden/>
              </w:rPr>
              <w:fldChar w:fldCharType="begin"/>
            </w:r>
            <w:r w:rsidR="00B64C6B">
              <w:rPr>
                <w:noProof/>
                <w:webHidden/>
              </w:rPr>
              <w:instrText xml:space="preserve"> PAGEREF _Toc68455732 \h </w:instrText>
            </w:r>
            <w:r w:rsidR="003617A0">
              <w:rPr>
                <w:noProof/>
                <w:webHidden/>
              </w:rPr>
            </w:r>
            <w:r w:rsidR="003617A0">
              <w:rPr>
                <w:noProof/>
                <w:webHidden/>
              </w:rPr>
              <w:fldChar w:fldCharType="separate"/>
            </w:r>
            <w:r w:rsidR="007D7CA3">
              <w:rPr>
                <w:noProof/>
                <w:webHidden/>
              </w:rPr>
              <w:t>45</w:t>
            </w:r>
            <w:r w:rsidR="003617A0">
              <w:rPr>
                <w:noProof/>
                <w:webHidden/>
              </w:rPr>
              <w:fldChar w:fldCharType="end"/>
            </w:r>
          </w:hyperlink>
        </w:p>
        <w:p w14:paraId="3617353C" w14:textId="09E6D1A2"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3" w:history="1">
            <w:r w:rsidR="00B64C6B" w:rsidRPr="00F536A8">
              <w:rPr>
                <w:rStyle w:val="Kpr"/>
                <w:noProof/>
              </w:rPr>
              <w:t>3.2.2.Ulusal Koordinasyon Komitesi (UKK)</w:t>
            </w:r>
            <w:r w:rsidR="00B64C6B">
              <w:rPr>
                <w:noProof/>
                <w:webHidden/>
              </w:rPr>
              <w:tab/>
            </w:r>
            <w:r w:rsidR="003617A0">
              <w:rPr>
                <w:noProof/>
                <w:webHidden/>
              </w:rPr>
              <w:fldChar w:fldCharType="begin"/>
            </w:r>
            <w:r w:rsidR="00B64C6B">
              <w:rPr>
                <w:noProof/>
                <w:webHidden/>
              </w:rPr>
              <w:instrText xml:space="preserve"> PAGEREF _Toc68455733 \h </w:instrText>
            </w:r>
            <w:r w:rsidR="003617A0">
              <w:rPr>
                <w:noProof/>
                <w:webHidden/>
              </w:rPr>
            </w:r>
            <w:r w:rsidR="003617A0">
              <w:rPr>
                <w:noProof/>
                <w:webHidden/>
              </w:rPr>
              <w:fldChar w:fldCharType="separate"/>
            </w:r>
            <w:r w:rsidR="007D7CA3">
              <w:rPr>
                <w:noProof/>
                <w:webHidden/>
              </w:rPr>
              <w:t>45</w:t>
            </w:r>
            <w:r w:rsidR="003617A0">
              <w:rPr>
                <w:noProof/>
                <w:webHidden/>
              </w:rPr>
              <w:fldChar w:fldCharType="end"/>
            </w:r>
          </w:hyperlink>
        </w:p>
        <w:p w14:paraId="3361FDE3" w14:textId="14111D56"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4" w:history="1">
            <w:r w:rsidR="00B64C6B" w:rsidRPr="00F536A8">
              <w:rPr>
                <w:rStyle w:val="Kpr"/>
                <w:noProof/>
              </w:rPr>
              <w:t>3.2.3.Suriye Muhalefeti ve Devrimci Güçler Koalisyonu (SMDK)</w:t>
            </w:r>
            <w:r w:rsidR="00B64C6B">
              <w:rPr>
                <w:noProof/>
                <w:webHidden/>
              </w:rPr>
              <w:tab/>
            </w:r>
            <w:r w:rsidR="003617A0">
              <w:rPr>
                <w:noProof/>
                <w:webHidden/>
              </w:rPr>
              <w:fldChar w:fldCharType="begin"/>
            </w:r>
            <w:r w:rsidR="00B64C6B">
              <w:rPr>
                <w:noProof/>
                <w:webHidden/>
              </w:rPr>
              <w:instrText xml:space="preserve"> PAGEREF _Toc68455734 \h </w:instrText>
            </w:r>
            <w:r w:rsidR="003617A0">
              <w:rPr>
                <w:noProof/>
                <w:webHidden/>
              </w:rPr>
            </w:r>
            <w:r w:rsidR="003617A0">
              <w:rPr>
                <w:noProof/>
                <w:webHidden/>
              </w:rPr>
              <w:fldChar w:fldCharType="separate"/>
            </w:r>
            <w:r w:rsidR="007D7CA3">
              <w:rPr>
                <w:noProof/>
                <w:webHidden/>
              </w:rPr>
              <w:t>46</w:t>
            </w:r>
            <w:r w:rsidR="003617A0">
              <w:rPr>
                <w:noProof/>
                <w:webHidden/>
              </w:rPr>
              <w:fldChar w:fldCharType="end"/>
            </w:r>
          </w:hyperlink>
        </w:p>
        <w:p w14:paraId="5155C50E" w14:textId="459F3261"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5" w:history="1">
            <w:r w:rsidR="00B64C6B" w:rsidRPr="00F536A8">
              <w:rPr>
                <w:rStyle w:val="Kpr"/>
                <w:noProof/>
              </w:rPr>
              <w:t>3.2.4.Özgür Suriye Ordusu (ÖSO)</w:t>
            </w:r>
            <w:r w:rsidR="00B64C6B">
              <w:rPr>
                <w:noProof/>
                <w:webHidden/>
              </w:rPr>
              <w:tab/>
            </w:r>
            <w:r w:rsidR="003617A0">
              <w:rPr>
                <w:noProof/>
                <w:webHidden/>
              </w:rPr>
              <w:fldChar w:fldCharType="begin"/>
            </w:r>
            <w:r w:rsidR="00B64C6B">
              <w:rPr>
                <w:noProof/>
                <w:webHidden/>
              </w:rPr>
              <w:instrText xml:space="preserve"> PAGEREF _Toc68455735 \h </w:instrText>
            </w:r>
            <w:r w:rsidR="003617A0">
              <w:rPr>
                <w:noProof/>
                <w:webHidden/>
              </w:rPr>
            </w:r>
            <w:r w:rsidR="003617A0">
              <w:rPr>
                <w:noProof/>
                <w:webHidden/>
              </w:rPr>
              <w:fldChar w:fldCharType="separate"/>
            </w:r>
            <w:r w:rsidR="007D7CA3">
              <w:rPr>
                <w:noProof/>
                <w:webHidden/>
              </w:rPr>
              <w:t>46</w:t>
            </w:r>
            <w:r w:rsidR="003617A0">
              <w:rPr>
                <w:noProof/>
                <w:webHidden/>
              </w:rPr>
              <w:fldChar w:fldCharType="end"/>
            </w:r>
          </w:hyperlink>
        </w:p>
        <w:p w14:paraId="627590E3" w14:textId="04B408E8"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6" w:history="1">
            <w:r w:rsidR="00B64C6B" w:rsidRPr="00F536A8">
              <w:rPr>
                <w:rStyle w:val="Kpr"/>
                <w:noProof/>
              </w:rPr>
              <w:t>3.2.5.İslam Cephesi ve Şam Cephesi</w:t>
            </w:r>
            <w:r w:rsidR="00B64C6B">
              <w:rPr>
                <w:noProof/>
                <w:webHidden/>
              </w:rPr>
              <w:tab/>
            </w:r>
            <w:r w:rsidR="003617A0">
              <w:rPr>
                <w:noProof/>
                <w:webHidden/>
              </w:rPr>
              <w:fldChar w:fldCharType="begin"/>
            </w:r>
            <w:r w:rsidR="00B64C6B">
              <w:rPr>
                <w:noProof/>
                <w:webHidden/>
              </w:rPr>
              <w:instrText xml:space="preserve"> PAGEREF _Toc68455736 \h </w:instrText>
            </w:r>
            <w:r w:rsidR="003617A0">
              <w:rPr>
                <w:noProof/>
                <w:webHidden/>
              </w:rPr>
            </w:r>
            <w:r w:rsidR="003617A0">
              <w:rPr>
                <w:noProof/>
                <w:webHidden/>
              </w:rPr>
              <w:fldChar w:fldCharType="separate"/>
            </w:r>
            <w:r w:rsidR="007D7CA3">
              <w:rPr>
                <w:noProof/>
                <w:webHidden/>
              </w:rPr>
              <w:t>47</w:t>
            </w:r>
            <w:r w:rsidR="003617A0">
              <w:rPr>
                <w:noProof/>
                <w:webHidden/>
              </w:rPr>
              <w:fldChar w:fldCharType="end"/>
            </w:r>
          </w:hyperlink>
        </w:p>
        <w:p w14:paraId="53443665" w14:textId="1B121E9E"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7" w:history="1">
            <w:r w:rsidR="00B64C6B" w:rsidRPr="00F536A8">
              <w:rPr>
                <w:rStyle w:val="Kpr"/>
                <w:noProof/>
              </w:rPr>
              <w:t>3.2.6. El-Nusra</w:t>
            </w:r>
            <w:r w:rsidR="00B64C6B">
              <w:rPr>
                <w:noProof/>
                <w:webHidden/>
              </w:rPr>
              <w:tab/>
            </w:r>
            <w:r w:rsidR="003617A0">
              <w:rPr>
                <w:noProof/>
                <w:webHidden/>
              </w:rPr>
              <w:fldChar w:fldCharType="begin"/>
            </w:r>
            <w:r w:rsidR="00B64C6B">
              <w:rPr>
                <w:noProof/>
                <w:webHidden/>
              </w:rPr>
              <w:instrText xml:space="preserve"> PAGEREF _Toc68455737 \h </w:instrText>
            </w:r>
            <w:r w:rsidR="003617A0">
              <w:rPr>
                <w:noProof/>
                <w:webHidden/>
              </w:rPr>
            </w:r>
            <w:r w:rsidR="003617A0">
              <w:rPr>
                <w:noProof/>
                <w:webHidden/>
              </w:rPr>
              <w:fldChar w:fldCharType="separate"/>
            </w:r>
            <w:r w:rsidR="007D7CA3">
              <w:rPr>
                <w:noProof/>
                <w:webHidden/>
              </w:rPr>
              <w:t>47</w:t>
            </w:r>
            <w:r w:rsidR="003617A0">
              <w:rPr>
                <w:noProof/>
                <w:webHidden/>
              </w:rPr>
              <w:fldChar w:fldCharType="end"/>
            </w:r>
          </w:hyperlink>
        </w:p>
        <w:p w14:paraId="7AE7AA0A" w14:textId="606F57C5"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8" w:history="1">
            <w:r w:rsidR="00B64C6B" w:rsidRPr="00F536A8">
              <w:rPr>
                <w:rStyle w:val="Kpr"/>
                <w:noProof/>
              </w:rPr>
              <w:t>3.2.7.Irak Şam İslam Devleti (IŞID) / DAEŞ / ISIS</w:t>
            </w:r>
            <w:r w:rsidR="00B64C6B">
              <w:rPr>
                <w:noProof/>
                <w:webHidden/>
              </w:rPr>
              <w:tab/>
            </w:r>
            <w:r w:rsidR="003617A0">
              <w:rPr>
                <w:noProof/>
                <w:webHidden/>
              </w:rPr>
              <w:fldChar w:fldCharType="begin"/>
            </w:r>
            <w:r w:rsidR="00B64C6B">
              <w:rPr>
                <w:noProof/>
                <w:webHidden/>
              </w:rPr>
              <w:instrText xml:space="preserve"> PAGEREF _Toc68455738 \h </w:instrText>
            </w:r>
            <w:r w:rsidR="003617A0">
              <w:rPr>
                <w:noProof/>
                <w:webHidden/>
              </w:rPr>
            </w:r>
            <w:r w:rsidR="003617A0">
              <w:rPr>
                <w:noProof/>
                <w:webHidden/>
              </w:rPr>
              <w:fldChar w:fldCharType="separate"/>
            </w:r>
            <w:r w:rsidR="007D7CA3">
              <w:rPr>
                <w:noProof/>
                <w:webHidden/>
              </w:rPr>
              <w:t>48</w:t>
            </w:r>
            <w:r w:rsidR="003617A0">
              <w:rPr>
                <w:noProof/>
                <w:webHidden/>
              </w:rPr>
              <w:fldChar w:fldCharType="end"/>
            </w:r>
          </w:hyperlink>
        </w:p>
        <w:p w14:paraId="24732A4F" w14:textId="1A8E536F"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39" w:history="1">
            <w:r w:rsidR="00B64C6B" w:rsidRPr="00F536A8">
              <w:rPr>
                <w:rStyle w:val="Kpr"/>
                <w:noProof/>
              </w:rPr>
              <w:t>3.2.8. Kürtler ve Demokratik Birlik Partisi (PYD)</w:t>
            </w:r>
            <w:r w:rsidR="00B64C6B">
              <w:rPr>
                <w:noProof/>
                <w:webHidden/>
              </w:rPr>
              <w:tab/>
            </w:r>
            <w:r w:rsidR="003617A0">
              <w:rPr>
                <w:noProof/>
                <w:webHidden/>
              </w:rPr>
              <w:fldChar w:fldCharType="begin"/>
            </w:r>
            <w:r w:rsidR="00B64C6B">
              <w:rPr>
                <w:noProof/>
                <w:webHidden/>
              </w:rPr>
              <w:instrText xml:space="preserve"> PAGEREF _Toc68455739 \h </w:instrText>
            </w:r>
            <w:r w:rsidR="003617A0">
              <w:rPr>
                <w:noProof/>
                <w:webHidden/>
              </w:rPr>
            </w:r>
            <w:r w:rsidR="003617A0">
              <w:rPr>
                <w:noProof/>
                <w:webHidden/>
              </w:rPr>
              <w:fldChar w:fldCharType="separate"/>
            </w:r>
            <w:r w:rsidR="007D7CA3">
              <w:rPr>
                <w:noProof/>
                <w:webHidden/>
              </w:rPr>
              <w:t>49</w:t>
            </w:r>
            <w:r w:rsidR="003617A0">
              <w:rPr>
                <w:noProof/>
                <w:webHidden/>
              </w:rPr>
              <w:fldChar w:fldCharType="end"/>
            </w:r>
          </w:hyperlink>
        </w:p>
        <w:p w14:paraId="712AE918" w14:textId="2BCD7B3F" w:rsidR="00B64C6B" w:rsidRDefault="00632C56" w:rsidP="00B64C6B">
          <w:pPr>
            <w:pStyle w:val="T4"/>
            <w:tabs>
              <w:tab w:val="right" w:leader="dot" w:pos="8494"/>
            </w:tabs>
            <w:spacing w:after="0"/>
            <w:rPr>
              <w:rFonts w:asciiTheme="minorHAnsi" w:eastAsiaTheme="minorEastAsia" w:hAnsiTheme="minorHAnsi"/>
              <w:noProof/>
              <w:sz w:val="22"/>
              <w:lang w:eastAsia="tr-TR"/>
            </w:rPr>
          </w:pPr>
          <w:hyperlink w:anchor="_Toc68455740" w:history="1">
            <w:r w:rsidR="00B64C6B" w:rsidRPr="00F536A8">
              <w:rPr>
                <w:rStyle w:val="Kpr"/>
                <w:noProof/>
              </w:rPr>
              <w:t>3.2.9. Esad Yönetimine Muhalif Dış Güçler</w:t>
            </w:r>
            <w:r w:rsidR="00B64C6B">
              <w:rPr>
                <w:noProof/>
                <w:webHidden/>
              </w:rPr>
              <w:tab/>
            </w:r>
            <w:r w:rsidR="003617A0">
              <w:rPr>
                <w:noProof/>
                <w:webHidden/>
              </w:rPr>
              <w:fldChar w:fldCharType="begin"/>
            </w:r>
            <w:r w:rsidR="00B64C6B">
              <w:rPr>
                <w:noProof/>
                <w:webHidden/>
              </w:rPr>
              <w:instrText xml:space="preserve"> PAGEREF _Toc68455740 \h </w:instrText>
            </w:r>
            <w:r w:rsidR="003617A0">
              <w:rPr>
                <w:noProof/>
                <w:webHidden/>
              </w:rPr>
            </w:r>
            <w:r w:rsidR="003617A0">
              <w:rPr>
                <w:noProof/>
                <w:webHidden/>
              </w:rPr>
              <w:fldChar w:fldCharType="separate"/>
            </w:r>
            <w:r w:rsidR="007D7CA3">
              <w:rPr>
                <w:noProof/>
                <w:webHidden/>
              </w:rPr>
              <w:t>50</w:t>
            </w:r>
            <w:r w:rsidR="003617A0">
              <w:rPr>
                <w:noProof/>
                <w:webHidden/>
              </w:rPr>
              <w:fldChar w:fldCharType="end"/>
            </w:r>
          </w:hyperlink>
        </w:p>
        <w:p w14:paraId="163D3A1A" w14:textId="1C56FDC8"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41" w:history="1">
            <w:r w:rsidR="00B64C6B" w:rsidRPr="00F536A8">
              <w:rPr>
                <w:rStyle w:val="Kpr"/>
                <w:noProof/>
              </w:rPr>
              <w:t>3.2.9.1. ABD</w:t>
            </w:r>
            <w:r w:rsidR="00B64C6B">
              <w:rPr>
                <w:noProof/>
                <w:webHidden/>
              </w:rPr>
              <w:tab/>
            </w:r>
            <w:r w:rsidR="003617A0">
              <w:rPr>
                <w:noProof/>
                <w:webHidden/>
              </w:rPr>
              <w:fldChar w:fldCharType="begin"/>
            </w:r>
            <w:r w:rsidR="00B64C6B">
              <w:rPr>
                <w:noProof/>
                <w:webHidden/>
              </w:rPr>
              <w:instrText xml:space="preserve"> PAGEREF _Toc68455741 \h </w:instrText>
            </w:r>
            <w:r w:rsidR="003617A0">
              <w:rPr>
                <w:noProof/>
                <w:webHidden/>
              </w:rPr>
            </w:r>
            <w:r w:rsidR="003617A0">
              <w:rPr>
                <w:noProof/>
                <w:webHidden/>
              </w:rPr>
              <w:fldChar w:fldCharType="separate"/>
            </w:r>
            <w:r w:rsidR="007D7CA3">
              <w:rPr>
                <w:noProof/>
                <w:webHidden/>
              </w:rPr>
              <w:t>50</w:t>
            </w:r>
            <w:r w:rsidR="003617A0">
              <w:rPr>
                <w:noProof/>
                <w:webHidden/>
              </w:rPr>
              <w:fldChar w:fldCharType="end"/>
            </w:r>
          </w:hyperlink>
        </w:p>
        <w:p w14:paraId="45EABF00" w14:textId="0E496755"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42" w:history="1">
            <w:r w:rsidR="00B64C6B" w:rsidRPr="00F536A8">
              <w:rPr>
                <w:rStyle w:val="Kpr"/>
                <w:noProof/>
              </w:rPr>
              <w:t>3.2.9.2. Türkiye</w:t>
            </w:r>
            <w:r w:rsidR="00B64C6B">
              <w:rPr>
                <w:noProof/>
                <w:webHidden/>
              </w:rPr>
              <w:tab/>
            </w:r>
            <w:r w:rsidR="003617A0">
              <w:rPr>
                <w:noProof/>
                <w:webHidden/>
              </w:rPr>
              <w:fldChar w:fldCharType="begin"/>
            </w:r>
            <w:r w:rsidR="00B64C6B">
              <w:rPr>
                <w:noProof/>
                <w:webHidden/>
              </w:rPr>
              <w:instrText xml:space="preserve"> PAGEREF _Toc68455742 \h </w:instrText>
            </w:r>
            <w:r w:rsidR="003617A0">
              <w:rPr>
                <w:noProof/>
                <w:webHidden/>
              </w:rPr>
            </w:r>
            <w:r w:rsidR="003617A0">
              <w:rPr>
                <w:noProof/>
                <w:webHidden/>
              </w:rPr>
              <w:fldChar w:fldCharType="separate"/>
            </w:r>
            <w:r w:rsidR="007D7CA3">
              <w:rPr>
                <w:noProof/>
                <w:webHidden/>
              </w:rPr>
              <w:t>51</w:t>
            </w:r>
            <w:r w:rsidR="003617A0">
              <w:rPr>
                <w:noProof/>
                <w:webHidden/>
              </w:rPr>
              <w:fldChar w:fldCharType="end"/>
            </w:r>
          </w:hyperlink>
        </w:p>
        <w:p w14:paraId="59AE4EBF" w14:textId="7D992D39"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43" w:history="1">
            <w:r w:rsidR="00B64C6B" w:rsidRPr="00F536A8">
              <w:rPr>
                <w:rStyle w:val="Kpr"/>
                <w:noProof/>
              </w:rPr>
              <w:t>3.2.9.3. Arap Birliği ve Suudi Arabistan</w:t>
            </w:r>
            <w:r w:rsidR="00B64C6B">
              <w:rPr>
                <w:noProof/>
                <w:webHidden/>
              </w:rPr>
              <w:tab/>
            </w:r>
            <w:r w:rsidR="003617A0">
              <w:rPr>
                <w:noProof/>
                <w:webHidden/>
              </w:rPr>
              <w:fldChar w:fldCharType="begin"/>
            </w:r>
            <w:r w:rsidR="00B64C6B">
              <w:rPr>
                <w:noProof/>
                <w:webHidden/>
              </w:rPr>
              <w:instrText xml:space="preserve"> PAGEREF _Toc68455743 \h </w:instrText>
            </w:r>
            <w:r w:rsidR="003617A0">
              <w:rPr>
                <w:noProof/>
                <w:webHidden/>
              </w:rPr>
            </w:r>
            <w:r w:rsidR="003617A0">
              <w:rPr>
                <w:noProof/>
                <w:webHidden/>
              </w:rPr>
              <w:fldChar w:fldCharType="separate"/>
            </w:r>
            <w:r w:rsidR="007D7CA3">
              <w:rPr>
                <w:noProof/>
                <w:webHidden/>
              </w:rPr>
              <w:t>52</w:t>
            </w:r>
            <w:r w:rsidR="003617A0">
              <w:rPr>
                <w:noProof/>
                <w:webHidden/>
              </w:rPr>
              <w:fldChar w:fldCharType="end"/>
            </w:r>
          </w:hyperlink>
        </w:p>
        <w:p w14:paraId="0F0FD6DF" w14:textId="6CB11FBB"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44" w:history="1">
            <w:r w:rsidR="00B64C6B" w:rsidRPr="00F536A8">
              <w:rPr>
                <w:rStyle w:val="Kpr"/>
                <w:noProof/>
              </w:rPr>
              <w:t>3.2.9.4. Avrupa Birliği (AB)</w:t>
            </w:r>
            <w:r w:rsidR="00B64C6B">
              <w:rPr>
                <w:noProof/>
                <w:webHidden/>
              </w:rPr>
              <w:tab/>
            </w:r>
            <w:r w:rsidR="003617A0">
              <w:rPr>
                <w:noProof/>
                <w:webHidden/>
              </w:rPr>
              <w:fldChar w:fldCharType="begin"/>
            </w:r>
            <w:r w:rsidR="00B64C6B">
              <w:rPr>
                <w:noProof/>
                <w:webHidden/>
              </w:rPr>
              <w:instrText xml:space="preserve"> PAGEREF _Toc68455744 \h </w:instrText>
            </w:r>
            <w:r w:rsidR="003617A0">
              <w:rPr>
                <w:noProof/>
                <w:webHidden/>
              </w:rPr>
            </w:r>
            <w:r w:rsidR="003617A0">
              <w:rPr>
                <w:noProof/>
                <w:webHidden/>
              </w:rPr>
              <w:fldChar w:fldCharType="separate"/>
            </w:r>
            <w:r w:rsidR="007D7CA3">
              <w:rPr>
                <w:noProof/>
                <w:webHidden/>
              </w:rPr>
              <w:t>53</w:t>
            </w:r>
            <w:r w:rsidR="003617A0">
              <w:rPr>
                <w:noProof/>
                <w:webHidden/>
              </w:rPr>
              <w:fldChar w:fldCharType="end"/>
            </w:r>
          </w:hyperlink>
        </w:p>
        <w:p w14:paraId="6DB2E88C" w14:textId="4AEB9FCF" w:rsidR="00B64C6B" w:rsidRDefault="00632C56" w:rsidP="00B64C6B">
          <w:pPr>
            <w:pStyle w:val="T5"/>
            <w:tabs>
              <w:tab w:val="right" w:leader="dot" w:pos="8494"/>
            </w:tabs>
            <w:spacing w:after="0"/>
            <w:rPr>
              <w:rFonts w:asciiTheme="minorHAnsi" w:eastAsiaTheme="minorEastAsia" w:hAnsiTheme="minorHAnsi"/>
              <w:noProof/>
              <w:sz w:val="22"/>
              <w:lang w:eastAsia="tr-TR"/>
            </w:rPr>
          </w:pPr>
          <w:hyperlink w:anchor="_Toc68455745" w:history="1">
            <w:r w:rsidR="00B64C6B" w:rsidRPr="00F536A8">
              <w:rPr>
                <w:rStyle w:val="Kpr"/>
                <w:noProof/>
              </w:rPr>
              <w:t>3.2.9.5. Kuzey Atlantik Antlaşması Örgütü (NATO)</w:t>
            </w:r>
            <w:r w:rsidR="00B64C6B">
              <w:rPr>
                <w:noProof/>
                <w:webHidden/>
              </w:rPr>
              <w:tab/>
            </w:r>
            <w:r w:rsidR="003617A0">
              <w:rPr>
                <w:noProof/>
                <w:webHidden/>
              </w:rPr>
              <w:fldChar w:fldCharType="begin"/>
            </w:r>
            <w:r w:rsidR="00B64C6B">
              <w:rPr>
                <w:noProof/>
                <w:webHidden/>
              </w:rPr>
              <w:instrText xml:space="preserve"> PAGEREF _Toc68455745 \h </w:instrText>
            </w:r>
            <w:r w:rsidR="003617A0">
              <w:rPr>
                <w:noProof/>
                <w:webHidden/>
              </w:rPr>
            </w:r>
            <w:r w:rsidR="003617A0">
              <w:rPr>
                <w:noProof/>
                <w:webHidden/>
              </w:rPr>
              <w:fldChar w:fldCharType="separate"/>
            </w:r>
            <w:r w:rsidR="007D7CA3">
              <w:rPr>
                <w:noProof/>
                <w:webHidden/>
              </w:rPr>
              <w:t>54</w:t>
            </w:r>
            <w:r w:rsidR="003617A0">
              <w:rPr>
                <w:noProof/>
                <w:webHidden/>
              </w:rPr>
              <w:fldChar w:fldCharType="end"/>
            </w:r>
          </w:hyperlink>
        </w:p>
        <w:p w14:paraId="03904444" w14:textId="77777777" w:rsidR="00B64C6B" w:rsidRDefault="00B64C6B" w:rsidP="00437093">
          <w:pPr>
            <w:pStyle w:val="T1"/>
            <w:rPr>
              <w:rStyle w:val="Kpr"/>
            </w:rPr>
          </w:pPr>
        </w:p>
        <w:p w14:paraId="50978C7D" w14:textId="77777777" w:rsidR="00B64C6B" w:rsidRDefault="00B64C6B" w:rsidP="00437093">
          <w:pPr>
            <w:pStyle w:val="T1"/>
            <w:rPr>
              <w:rStyle w:val="Kpr"/>
            </w:rPr>
          </w:pPr>
        </w:p>
        <w:p w14:paraId="60F5828E" w14:textId="77777777" w:rsidR="00B64C6B" w:rsidRDefault="00632C56" w:rsidP="00437093">
          <w:pPr>
            <w:pStyle w:val="T1"/>
            <w:rPr>
              <w:rFonts w:asciiTheme="minorHAnsi" w:hAnsiTheme="minorHAnsi" w:cstheme="minorBidi"/>
              <w:sz w:val="22"/>
              <w:lang w:eastAsia="tr-TR"/>
            </w:rPr>
          </w:pPr>
          <w:hyperlink w:anchor="_Toc68455746" w:history="1">
            <w:r w:rsidR="00B64C6B" w:rsidRPr="00F536A8">
              <w:rPr>
                <w:rStyle w:val="Kpr"/>
              </w:rPr>
              <w:t>DÖRDÜNCÜ BÖLÜM</w:t>
            </w:r>
          </w:hyperlink>
        </w:p>
        <w:p w14:paraId="459E780C" w14:textId="77777777" w:rsidR="00B64C6B" w:rsidRDefault="00B64C6B" w:rsidP="00B64C6B">
          <w:pPr>
            <w:pStyle w:val="T2"/>
            <w:rPr>
              <w:rStyle w:val="Kpr"/>
              <w:rFonts w:eastAsiaTheme="majorEastAsia"/>
            </w:rPr>
          </w:pPr>
        </w:p>
        <w:p w14:paraId="6B7044DD" w14:textId="641F5AF4" w:rsidR="00B64C6B" w:rsidRDefault="00632C56" w:rsidP="00B64C6B">
          <w:pPr>
            <w:pStyle w:val="T2"/>
            <w:rPr>
              <w:rFonts w:asciiTheme="minorHAnsi" w:eastAsiaTheme="minorEastAsia" w:hAnsiTheme="minorHAnsi" w:cstheme="minorBidi"/>
              <w:b w:val="0"/>
              <w:sz w:val="22"/>
              <w:lang w:eastAsia="tr-TR"/>
            </w:rPr>
          </w:pPr>
          <w:hyperlink w:anchor="_Toc68455747" w:history="1">
            <w:r w:rsidR="00B64C6B" w:rsidRPr="00F536A8">
              <w:rPr>
                <w:rStyle w:val="Kpr"/>
                <w:rFonts w:eastAsiaTheme="majorEastAsia"/>
              </w:rPr>
              <w:t>4.VEKALET SAVAŞLARININ SURİYE SAVAŞINDA KONSTRÜKTİVİZM BAĞLAMINDA ANALİZİ</w:t>
            </w:r>
            <w:r w:rsidR="00B64C6B">
              <w:rPr>
                <w:webHidden/>
              </w:rPr>
              <w:tab/>
            </w:r>
            <w:r w:rsidR="003617A0">
              <w:rPr>
                <w:webHidden/>
              </w:rPr>
              <w:fldChar w:fldCharType="begin"/>
            </w:r>
            <w:r w:rsidR="00B64C6B">
              <w:rPr>
                <w:webHidden/>
              </w:rPr>
              <w:instrText xml:space="preserve"> PAGEREF _Toc68455747 \h </w:instrText>
            </w:r>
            <w:r w:rsidR="003617A0">
              <w:rPr>
                <w:webHidden/>
              </w:rPr>
            </w:r>
            <w:r w:rsidR="003617A0">
              <w:rPr>
                <w:webHidden/>
              </w:rPr>
              <w:fldChar w:fldCharType="separate"/>
            </w:r>
            <w:r w:rsidR="007D7CA3">
              <w:rPr>
                <w:webHidden/>
              </w:rPr>
              <w:t>56</w:t>
            </w:r>
            <w:r w:rsidR="003617A0">
              <w:rPr>
                <w:webHidden/>
              </w:rPr>
              <w:fldChar w:fldCharType="end"/>
            </w:r>
          </w:hyperlink>
          <w:r w:rsidR="00081E4A" w:rsidRPr="00081E4A">
            <w:rPr>
              <w:rStyle w:val="Kpr"/>
              <w:rFonts w:eastAsiaTheme="majorEastAsia"/>
              <w:color w:val="auto"/>
              <w:u w:val="none"/>
            </w:rPr>
            <w:t>-72</w:t>
          </w:r>
        </w:p>
        <w:p w14:paraId="4D0ED0B0" w14:textId="39CA4D43"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48" w:history="1">
            <w:r w:rsidR="00B64C6B" w:rsidRPr="00F536A8">
              <w:rPr>
                <w:rStyle w:val="Kpr"/>
              </w:rPr>
              <w:t>4.1.Kimlikler ve Çıkarlar</w:t>
            </w:r>
            <w:r w:rsidR="00B64C6B">
              <w:rPr>
                <w:webHidden/>
              </w:rPr>
              <w:tab/>
            </w:r>
            <w:r w:rsidR="003617A0">
              <w:rPr>
                <w:webHidden/>
              </w:rPr>
              <w:fldChar w:fldCharType="begin"/>
            </w:r>
            <w:r w:rsidR="00B64C6B">
              <w:rPr>
                <w:webHidden/>
              </w:rPr>
              <w:instrText xml:space="preserve"> PAGEREF _Toc68455748 \h </w:instrText>
            </w:r>
            <w:r w:rsidR="003617A0">
              <w:rPr>
                <w:webHidden/>
              </w:rPr>
            </w:r>
            <w:r w:rsidR="003617A0">
              <w:rPr>
                <w:webHidden/>
              </w:rPr>
              <w:fldChar w:fldCharType="separate"/>
            </w:r>
            <w:r w:rsidR="007D7CA3">
              <w:rPr>
                <w:webHidden/>
              </w:rPr>
              <w:t>59</w:t>
            </w:r>
            <w:r w:rsidR="003617A0">
              <w:rPr>
                <w:webHidden/>
              </w:rPr>
              <w:fldChar w:fldCharType="end"/>
            </w:r>
          </w:hyperlink>
        </w:p>
        <w:p w14:paraId="4C68DA43" w14:textId="046DB096" w:rsidR="00B64C6B" w:rsidRDefault="00632C56" w:rsidP="00B64C6B">
          <w:pPr>
            <w:pStyle w:val="T3"/>
            <w:rPr>
              <w:rFonts w:asciiTheme="minorHAnsi" w:eastAsiaTheme="minorEastAsia" w:hAnsiTheme="minorHAnsi" w:cstheme="minorBidi"/>
              <w:sz w:val="22"/>
              <w:shd w:val="clear" w:color="auto" w:fill="auto"/>
              <w:lang w:eastAsia="tr-TR"/>
            </w:rPr>
          </w:pPr>
          <w:hyperlink w:anchor="_Toc68455749" w:history="1">
            <w:r w:rsidR="00B64C6B" w:rsidRPr="00F536A8">
              <w:rPr>
                <w:rStyle w:val="Kpr"/>
              </w:rPr>
              <w:t>4.2. Kimlikler ve Vekaletler</w:t>
            </w:r>
            <w:r w:rsidR="00B64C6B">
              <w:rPr>
                <w:webHidden/>
              </w:rPr>
              <w:tab/>
            </w:r>
            <w:r w:rsidR="003617A0">
              <w:rPr>
                <w:webHidden/>
              </w:rPr>
              <w:fldChar w:fldCharType="begin"/>
            </w:r>
            <w:r w:rsidR="00B64C6B">
              <w:rPr>
                <w:webHidden/>
              </w:rPr>
              <w:instrText xml:space="preserve"> PAGEREF _Toc68455749 \h </w:instrText>
            </w:r>
            <w:r w:rsidR="003617A0">
              <w:rPr>
                <w:webHidden/>
              </w:rPr>
            </w:r>
            <w:r w:rsidR="003617A0">
              <w:rPr>
                <w:webHidden/>
              </w:rPr>
              <w:fldChar w:fldCharType="separate"/>
            </w:r>
            <w:r w:rsidR="007D7CA3">
              <w:rPr>
                <w:webHidden/>
              </w:rPr>
              <w:t>63</w:t>
            </w:r>
            <w:r w:rsidR="003617A0">
              <w:rPr>
                <w:webHidden/>
              </w:rPr>
              <w:fldChar w:fldCharType="end"/>
            </w:r>
          </w:hyperlink>
        </w:p>
        <w:p w14:paraId="6D8A0C83" w14:textId="77777777" w:rsidR="00B64C6B" w:rsidRDefault="00B64C6B" w:rsidP="00437093">
          <w:pPr>
            <w:pStyle w:val="T1"/>
            <w:rPr>
              <w:rStyle w:val="Kpr"/>
            </w:rPr>
          </w:pPr>
        </w:p>
        <w:p w14:paraId="640EE510" w14:textId="764BD287" w:rsidR="00B64C6B" w:rsidRDefault="00632C56" w:rsidP="00437093">
          <w:pPr>
            <w:pStyle w:val="T1"/>
            <w:rPr>
              <w:rFonts w:asciiTheme="minorHAnsi" w:hAnsiTheme="minorHAnsi" w:cstheme="minorBidi"/>
              <w:sz w:val="22"/>
              <w:lang w:eastAsia="tr-TR"/>
            </w:rPr>
          </w:pPr>
          <w:hyperlink w:anchor="_Toc68455750" w:history="1">
            <w:r w:rsidR="00B64C6B" w:rsidRPr="00F536A8">
              <w:rPr>
                <w:rStyle w:val="Kpr"/>
              </w:rPr>
              <w:t>SONUÇ</w:t>
            </w:r>
            <w:r w:rsidR="00B64C6B">
              <w:rPr>
                <w:webHidden/>
              </w:rPr>
              <w:tab/>
            </w:r>
            <w:r w:rsidR="003617A0">
              <w:rPr>
                <w:webHidden/>
              </w:rPr>
              <w:fldChar w:fldCharType="begin"/>
            </w:r>
            <w:r w:rsidR="00B64C6B">
              <w:rPr>
                <w:webHidden/>
              </w:rPr>
              <w:instrText xml:space="preserve"> PAGEREF _Toc68455750 \h </w:instrText>
            </w:r>
            <w:r w:rsidR="003617A0">
              <w:rPr>
                <w:webHidden/>
              </w:rPr>
            </w:r>
            <w:r w:rsidR="003617A0">
              <w:rPr>
                <w:webHidden/>
              </w:rPr>
              <w:fldChar w:fldCharType="separate"/>
            </w:r>
            <w:r w:rsidR="007D7CA3">
              <w:rPr>
                <w:webHidden/>
              </w:rPr>
              <w:t>73</w:t>
            </w:r>
            <w:r w:rsidR="003617A0">
              <w:rPr>
                <w:webHidden/>
              </w:rPr>
              <w:fldChar w:fldCharType="end"/>
            </w:r>
          </w:hyperlink>
        </w:p>
        <w:p w14:paraId="2A76912C" w14:textId="6D969DFA" w:rsidR="00B64C6B" w:rsidRDefault="00632C56" w:rsidP="00437093">
          <w:pPr>
            <w:pStyle w:val="T1"/>
            <w:rPr>
              <w:rFonts w:asciiTheme="minorHAnsi" w:hAnsiTheme="minorHAnsi" w:cstheme="minorBidi"/>
              <w:sz w:val="22"/>
              <w:lang w:eastAsia="tr-TR"/>
            </w:rPr>
          </w:pPr>
          <w:hyperlink w:anchor="_Toc68455751" w:history="1">
            <w:r w:rsidR="00B64C6B" w:rsidRPr="00F536A8">
              <w:rPr>
                <w:rStyle w:val="Kpr"/>
              </w:rPr>
              <w:t>KAYNAKÇA</w:t>
            </w:r>
            <w:r w:rsidR="00B64C6B">
              <w:rPr>
                <w:webHidden/>
              </w:rPr>
              <w:tab/>
            </w:r>
            <w:r w:rsidR="003617A0">
              <w:rPr>
                <w:webHidden/>
              </w:rPr>
              <w:fldChar w:fldCharType="begin"/>
            </w:r>
            <w:r w:rsidR="00B64C6B">
              <w:rPr>
                <w:webHidden/>
              </w:rPr>
              <w:instrText xml:space="preserve"> PAGEREF _Toc68455751 \h </w:instrText>
            </w:r>
            <w:r w:rsidR="003617A0">
              <w:rPr>
                <w:webHidden/>
              </w:rPr>
            </w:r>
            <w:r w:rsidR="003617A0">
              <w:rPr>
                <w:webHidden/>
              </w:rPr>
              <w:fldChar w:fldCharType="separate"/>
            </w:r>
            <w:r w:rsidR="007D7CA3">
              <w:rPr>
                <w:webHidden/>
              </w:rPr>
              <w:t>76</w:t>
            </w:r>
            <w:r w:rsidR="003617A0">
              <w:rPr>
                <w:webHidden/>
              </w:rPr>
              <w:fldChar w:fldCharType="end"/>
            </w:r>
          </w:hyperlink>
        </w:p>
        <w:p w14:paraId="21AC1037" w14:textId="77777777" w:rsidR="00B64C6B" w:rsidRDefault="00B64C6B" w:rsidP="00437093">
          <w:pPr>
            <w:pStyle w:val="T1"/>
            <w:rPr>
              <w:rStyle w:val="Kpr"/>
            </w:rPr>
          </w:pPr>
        </w:p>
        <w:p w14:paraId="60F6CF8B" w14:textId="2EB42344" w:rsidR="00B64C6B" w:rsidRDefault="00632C56" w:rsidP="00B20F11">
          <w:pPr>
            <w:pStyle w:val="T1"/>
            <w:jc w:val="both"/>
            <w:rPr>
              <w:rFonts w:asciiTheme="minorHAnsi" w:hAnsiTheme="minorHAnsi" w:cstheme="minorBidi"/>
              <w:sz w:val="22"/>
              <w:lang w:eastAsia="tr-TR"/>
            </w:rPr>
          </w:pPr>
          <w:hyperlink w:anchor="_Toc68455752" w:history="1">
            <w:r w:rsidR="00B64C6B" w:rsidRPr="00F536A8">
              <w:rPr>
                <w:rStyle w:val="Kpr"/>
              </w:rPr>
              <w:t>EKLER</w:t>
            </w:r>
          </w:hyperlink>
        </w:p>
        <w:p w14:paraId="7784DEDC" w14:textId="58DB67A6" w:rsidR="00B64C6B" w:rsidRDefault="00632C56" w:rsidP="00437093">
          <w:pPr>
            <w:pStyle w:val="T1"/>
            <w:rPr>
              <w:rFonts w:asciiTheme="minorHAnsi" w:hAnsiTheme="minorHAnsi" w:cstheme="minorBidi"/>
              <w:sz w:val="22"/>
              <w:lang w:eastAsia="tr-TR"/>
            </w:rPr>
          </w:pPr>
          <w:hyperlink w:anchor="_Toc68455753" w:history="1">
            <w:r w:rsidR="00B64C6B" w:rsidRPr="00F536A8">
              <w:rPr>
                <w:rStyle w:val="Kpr"/>
              </w:rPr>
              <w:t>EK 1</w:t>
            </w:r>
            <w:r w:rsidR="009818DC">
              <w:rPr>
                <w:rStyle w:val="Kpr"/>
              </w:rPr>
              <w:t>.</w:t>
            </w:r>
            <w:r w:rsidR="00B64C6B" w:rsidRPr="00F536A8">
              <w:rPr>
                <w:rStyle w:val="Kpr"/>
              </w:rPr>
              <w:t xml:space="preserve"> </w:t>
            </w:r>
            <w:r w:rsidR="00B64C6B" w:rsidRPr="00B64C6B">
              <w:rPr>
                <w:rStyle w:val="Kpr"/>
                <w:b w:val="0"/>
              </w:rPr>
              <w:t>2011'den 2020’ye Suriye'de Tarafların Kontrol Alanları</w:t>
            </w:r>
            <w:r w:rsidR="00B64C6B" w:rsidRPr="00B64C6B">
              <w:rPr>
                <w:webHidden/>
              </w:rPr>
              <w:tab/>
            </w:r>
            <w:r w:rsidR="003617A0" w:rsidRPr="003368B7">
              <w:rPr>
                <w:b w:val="0"/>
                <w:webHidden/>
              </w:rPr>
              <w:fldChar w:fldCharType="begin"/>
            </w:r>
            <w:r w:rsidR="00B64C6B" w:rsidRPr="003368B7">
              <w:rPr>
                <w:b w:val="0"/>
                <w:webHidden/>
              </w:rPr>
              <w:instrText xml:space="preserve"> PAGEREF _Toc68455753 \h </w:instrText>
            </w:r>
            <w:r w:rsidR="003617A0" w:rsidRPr="003368B7">
              <w:rPr>
                <w:b w:val="0"/>
                <w:webHidden/>
              </w:rPr>
            </w:r>
            <w:r w:rsidR="003617A0" w:rsidRPr="003368B7">
              <w:rPr>
                <w:b w:val="0"/>
                <w:webHidden/>
              </w:rPr>
              <w:fldChar w:fldCharType="separate"/>
            </w:r>
            <w:r w:rsidR="007D7CA3">
              <w:rPr>
                <w:b w:val="0"/>
                <w:webHidden/>
              </w:rPr>
              <w:t>89</w:t>
            </w:r>
            <w:r w:rsidR="003617A0" w:rsidRPr="003368B7">
              <w:rPr>
                <w:b w:val="0"/>
                <w:webHidden/>
              </w:rPr>
              <w:fldChar w:fldCharType="end"/>
            </w:r>
          </w:hyperlink>
        </w:p>
        <w:p w14:paraId="3F66962F" w14:textId="2BB456F7" w:rsidR="00B64C6B" w:rsidRDefault="00632C56" w:rsidP="00437093">
          <w:pPr>
            <w:pStyle w:val="T1"/>
            <w:rPr>
              <w:rFonts w:asciiTheme="minorHAnsi" w:hAnsiTheme="minorHAnsi" w:cstheme="minorBidi"/>
              <w:sz w:val="22"/>
              <w:lang w:eastAsia="tr-TR"/>
            </w:rPr>
          </w:pPr>
          <w:hyperlink w:anchor="_Toc68455754" w:history="1">
            <w:r w:rsidR="009818DC">
              <w:rPr>
                <w:rStyle w:val="Kpr"/>
              </w:rPr>
              <w:t>EK 1.</w:t>
            </w:r>
            <w:r w:rsidR="00B64C6B" w:rsidRPr="00F536A8">
              <w:rPr>
                <w:rStyle w:val="Kpr"/>
              </w:rPr>
              <w:t xml:space="preserve"> </w:t>
            </w:r>
            <w:r w:rsidR="00B64C6B" w:rsidRPr="00B64C6B">
              <w:rPr>
                <w:rStyle w:val="Kpr"/>
                <w:b w:val="0"/>
              </w:rPr>
              <w:t>2011'den 2020’ye Suriye'de Tarafların Kontrol Alanları</w:t>
            </w:r>
            <w:r w:rsidR="00B64C6B" w:rsidRPr="00B64C6B">
              <w:rPr>
                <w:webHidden/>
              </w:rPr>
              <w:tab/>
            </w:r>
            <w:r w:rsidR="003617A0" w:rsidRPr="003368B7">
              <w:rPr>
                <w:b w:val="0"/>
                <w:webHidden/>
              </w:rPr>
              <w:fldChar w:fldCharType="begin"/>
            </w:r>
            <w:r w:rsidR="00B64C6B" w:rsidRPr="003368B7">
              <w:rPr>
                <w:b w:val="0"/>
                <w:webHidden/>
              </w:rPr>
              <w:instrText xml:space="preserve"> PAGEREF _Toc68455754 \h </w:instrText>
            </w:r>
            <w:r w:rsidR="003617A0" w:rsidRPr="003368B7">
              <w:rPr>
                <w:b w:val="0"/>
                <w:webHidden/>
              </w:rPr>
            </w:r>
            <w:r w:rsidR="003617A0" w:rsidRPr="003368B7">
              <w:rPr>
                <w:b w:val="0"/>
                <w:webHidden/>
              </w:rPr>
              <w:fldChar w:fldCharType="separate"/>
            </w:r>
            <w:r w:rsidR="007D7CA3">
              <w:rPr>
                <w:b w:val="0"/>
                <w:webHidden/>
              </w:rPr>
              <w:t>90</w:t>
            </w:r>
            <w:r w:rsidR="003617A0" w:rsidRPr="003368B7">
              <w:rPr>
                <w:b w:val="0"/>
                <w:webHidden/>
              </w:rPr>
              <w:fldChar w:fldCharType="end"/>
            </w:r>
          </w:hyperlink>
        </w:p>
        <w:p w14:paraId="5D9C5114" w14:textId="7FC4D17C" w:rsidR="00B64C6B" w:rsidRDefault="00632C56" w:rsidP="00437093">
          <w:pPr>
            <w:pStyle w:val="T1"/>
            <w:rPr>
              <w:rFonts w:asciiTheme="minorHAnsi" w:hAnsiTheme="minorHAnsi" w:cstheme="minorBidi"/>
              <w:sz w:val="22"/>
              <w:lang w:eastAsia="tr-TR"/>
            </w:rPr>
          </w:pPr>
          <w:hyperlink w:anchor="_Toc68455755" w:history="1">
            <w:r w:rsidR="009818DC">
              <w:rPr>
                <w:rStyle w:val="Kpr"/>
              </w:rPr>
              <w:t>EK 2.</w:t>
            </w:r>
            <w:r w:rsidR="00B64C6B" w:rsidRPr="00F536A8">
              <w:rPr>
                <w:rStyle w:val="Kpr"/>
              </w:rPr>
              <w:t xml:space="preserve"> </w:t>
            </w:r>
            <w:r w:rsidR="00B64C6B" w:rsidRPr="00B64C6B">
              <w:rPr>
                <w:rStyle w:val="Kpr"/>
                <w:b w:val="0"/>
              </w:rPr>
              <w:t>Suriye’deki Nüfus Değişimi</w:t>
            </w:r>
            <w:r w:rsidR="00B64C6B" w:rsidRPr="00B64C6B">
              <w:rPr>
                <w:webHidden/>
              </w:rPr>
              <w:tab/>
            </w:r>
            <w:r w:rsidR="003617A0" w:rsidRPr="003368B7">
              <w:rPr>
                <w:b w:val="0"/>
                <w:webHidden/>
              </w:rPr>
              <w:fldChar w:fldCharType="begin"/>
            </w:r>
            <w:r w:rsidR="00B64C6B" w:rsidRPr="003368B7">
              <w:rPr>
                <w:b w:val="0"/>
                <w:webHidden/>
              </w:rPr>
              <w:instrText xml:space="preserve"> PAGEREF _Toc68455755 \h </w:instrText>
            </w:r>
            <w:r w:rsidR="003617A0" w:rsidRPr="003368B7">
              <w:rPr>
                <w:b w:val="0"/>
                <w:webHidden/>
              </w:rPr>
            </w:r>
            <w:r w:rsidR="003617A0" w:rsidRPr="003368B7">
              <w:rPr>
                <w:b w:val="0"/>
                <w:webHidden/>
              </w:rPr>
              <w:fldChar w:fldCharType="separate"/>
            </w:r>
            <w:r w:rsidR="007D7CA3">
              <w:rPr>
                <w:b w:val="0"/>
                <w:webHidden/>
              </w:rPr>
              <w:t>91</w:t>
            </w:r>
            <w:r w:rsidR="003617A0" w:rsidRPr="003368B7">
              <w:rPr>
                <w:b w:val="0"/>
                <w:webHidden/>
              </w:rPr>
              <w:fldChar w:fldCharType="end"/>
            </w:r>
          </w:hyperlink>
        </w:p>
        <w:p w14:paraId="50DF5B75" w14:textId="350C9CCA" w:rsidR="00B64C6B" w:rsidRDefault="00632C56" w:rsidP="00437093">
          <w:pPr>
            <w:pStyle w:val="T1"/>
            <w:rPr>
              <w:rFonts w:asciiTheme="minorHAnsi" w:hAnsiTheme="minorHAnsi" w:cstheme="minorBidi"/>
              <w:sz w:val="22"/>
              <w:lang w:eastAsia="tr-TR"/>
            </w:rPr>
          </w:pPr>
          <w:hyperlink w:anchor="_Toc68455756" w:history="1">
            <w:r w:rsidR="00B64C6B" w:rsidRPr="00F536A8">
              <w:rPr>
                <w:rStyle w:val="Kpr"/>
              </w:rPr>
              <w:t>EK 3</w:t>
            </w:r>
            <w:r w:rsidR="009818DC">
              <w:rPr>
                <w:rStyle w:val="Kpr"/>
              </w:rPr>
              <w:t>.</w:t>
            </w:r>
            <w:r w:rsidR="00B64C6B" w:rsidRPr="00F536A8">
              <w:rPr>
                <w:rStyle w:val="Kpr"/>
              </w:rPr>
              <w:t xml:space="preserve"> </w:t>
            </w:r>
            <w:r w:rsidR="00B64C6B" w:rsidRPr="00B64C6B">
              <w:rPr>
                <w:rStyle w:val="Kpr"/>
                <w:b w:val="0"/>
              </w:rPr>
              <w:t>Yabancı Devletlerin Suriye’deki Etki Alanları</w:t>
            </w:r>
            <w:r w:rsidR="00B64C6B" w:rsidRPr="00B64C6B">
              <w:rPr>
                <w:webHidden/>
              </w:rPr>
              <w:tab/>
            </w:r>
            <w:r w:rsidR="003617A0" w:rsidRPr="003368B7">
              <w:rPr>
                <w:b w:val="0"/>
                <w:webHidden/>
              </w:rPr>
              <w:fldChar w:fldCharType="begin"/>
            </w:r>
            <w:r w:rsidR="00B64C6B" w:rsidRPr="003368B7">
              <w:rPr>
                <w:b w:val="0"/>
                <w:webHidden/>
              </w:rPr>
              <w:instrText xml:space="preserve"> PAGEREF _Toc68455756 \h </w:instrText>
            </w:r>
            <w:r w:rsidR="003617A0" w:rsidRPr="003368B7">
              <w:rPr>
                <w:b w:val="0"/>
                <w:webHidden/>
              </w:rPr>
            </w:r>
            <w:r w:rsidR="003617A0" w:rsidRPr="003368B7">
              <w:rPr>
                <w:b w:val="0"/>
                <w:webHidden/>
              </w:rPr>
              <w:fldChar w:fldCharType="separate"/>
            </w:r>
            <w:r w:rsidR="007D7CA3">
              <w:rPr>
                <w:b w:val="0"/>
                <w:webHidden/>
              </w:rPr>
              <w:t>92</w:t>
            </w:r>
            <w:r w:rsidR="003617A0" w:rsidRPr="003368B7">
              <w:rPr>
                <w:b w:val="0"/>
                <w:webHidden/>
              </w:rPr>
              <w:fldChar w:fldCharType="end"/>
            </w:r>
          </w:hyperlink>
        </w:p>
        <w:p w14:paraId="23C486A0" w14:textId="3A803A79" w:rsidR="00B64C6B" w:rsidRDefault="00632C56" w:rsidP="00437093">
          <w:pPr>
            <w:pStyle w:val="T1"/>
            <w:rPr>
              <w:rFonts w:asciiTheme="minorHAnsi" w:hAnsiTheme="minorHAnsi" w:cstheme="minorBidi"/>
              <w:sz w:val="22"/>
              <w:lang w:eastAsia="tr-TR"/>
            </w:rPr>
          </w:pPr>
          <w:hyperlink w:anchor="_Toc68455757" w:history="1">
            <w:r w:rsidR="009818DC">
              <w:rPr>
                <w:rStyle w:val="Kpr"/>
              </w:rPr>
              <w:t>EK 4.</w:t>
            </w:r>
            <w:r w:rsidR="00B64C6B" w:rsidRPr="00F536A8">
              <w:rPr>
                <w:rStyle w:val="Kpr"/>
              </w:rPr>
              <w:t xml:space="preserve"> </w:t>
            </w:r>
            <w:r w:rsidR="00B64C6B" w:rsidRPr="00B64C6B">
              <w:rPr>
                <w:rStyle w:val="Kpr"/>
                <w:b w:val="0"/>
              </w:rPr>
              <w:t>Suriye’de Petrol/Gaz Kuyuları Ve Rafineriler</w:t>
            </w:r>
            <w:r w:rsidR="00B64C6B" w:rsidRPr="00B64C6B">
              <w:rPr>
                <w:webHidden/>
              </w:rPr>
              <w:tab/>
            </w:r>
            <w:r w:rsidR="003617A0" w:rsidRPr="003368B7">
              <w:rPr>
                <w:b w:val="0"/>
                <w:webHidden/>
              </w:rPr>
              <w:fldChar w:fldCharType="begin"/>
            </w:r>
            <w:r w:rsidR="00B64C6B" w:rsidRPr="003368B7">
              <w:rPr>
                <w:b w:val="0"/>
                <w:webHidden/>
              </w:rPr>
              <w:instrText xml:space="preserve"> PAGEREF _Toc68455757 \h </w:instrText>
            </w:r>
            <w:r w:rsidR="003617A0" w:rsidRPr="003368B7">
              <w:rPr>
                <w:b w:val="0"/>
                <w:webHidden/>
              </w:rPr>
            </w:r>
            <w:r w:rsidR="003617A0" w:rsidRPr="003368B7">
              <w:rPr>
                <w:b w:val="0"/>
                <w:webHidden/>
              </w:rPr>
              <w:fldChar w:fldCharType="separate"/>
            </w:r>
            <w:r w:rsidR="007D7CA3">
              <w:rPr>
                <w:b w:val="0"/>
                <w:webHidden/>
              </w:rPr>
              <w:t>93</w:t>
            </w:r>
            <w:r w:rsidR="003617A0" w:rsidRPr="003368B7">
              <w:rPr>
                <w:b w:val="0"/>
                <w:webHidden/>
              </w:rPr>
              <w:fldChar w:fldCharType="end"/>
            </w:r>
          </w:hyperlink>
        </w:p>
        <w:p w14:paraId="456D69E9" w14:textId="77777777" w:rsidR="00B64C6B" w:rsidRDefault="00B64C6B" w:rsidP="00437093">
          <w:pPr>
            <w:pStyle w:val="T1"/>
            <w:rPr>
              <w:rStyle w:val="Kpr"/>
            </w:rPr>
          </w:pPr>
        </w:p>
        <w:p w14:paraId="1184FBEB" w14:textId="6F89ED21" w:rsidR="00B64C6B" w:rsidRDefault="00632C56" w:rsidP="00437093">
          <w:pPr>
            <w:pStyle w:val="T1"/>
            <w:rPr>
              <w:rFonts w:asciiTheme="minorHAnsi" w:hAnsiTheme="minorHAnsi" w:cstheme="minorBidi"/>
              <w:sz w:val="22"/>
              <w:lang w:eastAsia="tr-TR"/>
            </w:rPr>
          </w:pPr>
          <w:hyperlink w:anchor="_Toc68455758" w:history="1">
            <w:r w:rsidR="00B64C6B" w:rsidRPr="00F536A8">
              <w:rPr>
                <w:rStyle w:val="Kpr"/>
              </w:rPr>
              <w:t>ÖZGEÇMİŞ</w:t>
            </w:r>
            <w:r w:rsidR="00B64C6B">
              <w:rPr>
                <w:webHidden/>
              </w:rPr>
              <w:tab/>
            </w:r>
            <w:r w:rsidR="003617A0" w:rsidRPr="003368B7">
              <w:rPr>
                <w:b w:val="0"/>
                <w:webHidden/>
              </w:rPr>
              <w:fldChar w:fldCharType="begin"/>
            </w:r>
            <w:r w:rsidR="00B64C6B" w:rsidRPr="003368B7">
              <w:rPr>
                <w:b w:val="0"/>
                <w:webHidden/>
              </w:rPr>
              <w:instrText xml:space="preserve"> PAGEREF _Toc68455758 \h </w:instrText>
            </w:r>
            <w:r w:rsidR="003617A0" w:rsidRPr="003368B7">
              <w:rPr>
                <w:b w:val="0"/>
                <w:webHidden/>
              </w:rPr>
            </w:r>
            <w:r w:rsidR="003617A0" w:rsidRPr="003368B7">
              <w:rPr>
                <w:b w:val="0"/>
                <w:webHidden/>
              </w:rPr>
              <w:fldChar w:fldCharType="separate"/>
            </w:r>
            <w:r w:rsidR="007D7CA3">
              <w:rPr>
                <w:b w:val="0"/>
                <w:webHidden/>
              </w:rPr>
              <w:t>94</w:t>
            </w:r>
            <w:r w:rsidR="003617A0" w:rsidRPr="003368B7">
              <w:rPr>
                <w:b w:val="0"/>
                <w:webHidden/>
              </w:rPr>
              <w:fldChar w:fldCharType="end"/>
            </w:r>
          </w:hyperlink>
        </w:p>
        <w:p w14:paraId="35C12BE8" w14:textId="77777777" w:rsidR="00C44A8F" w:rsidRPr="00B875B6" w:rsidRDefault="003617A0" w:rsidP="00B64C6B">
          <w:pPr>
            <w:spacing w:after="0"/>
            <w:rPr>
              <w:rFonts w:eastAsiaTheme="minorEastAsia" w:cs="Times New Roman"/>
              <w:b/>
              <w:noProof/>
              <w:szCs w:val="24"/>
            </w:rPr>
          </w:pPr>
          <w:r w:rsidRPr="00B875B6">
            <w:rPr>
              <w:rFonts w:eastAsiaTheme="minorEastAsia" w:cs="Times New Roman"/>
              <w:b/>
              <w:noProof/>
              <w:szCs w:val="24"/>
            </w:rPr>
            <w:fldChar w:fldCharType="end"/>
          </w:r>
        </w:p>
        <w:p w14:paraId="4EBE2C56" w14:textId="77777777" w:rsidR="00C07C4A" w:rsidRPr="00B875B6" w:rsidRDefault="00632C56" w:rsidP="0048016B">
          <w:pPr>
            <w:spacing w:after="0"/>
            <w:rPr>
              <w:rFonts w:cs="Times New Roman"/>
              <w:szCs w:val="24"/>
            </w:rPr>
          </w:pPr>
        </w:p>
      </w:sdtContent>
    </w:sdt>
    <w:p w14:paraId="70B7BCE6" w14:textId="77777777" w:rsidR="00C07C4A" w:rsidRDefault="00C07C4A" w:rsidP="00BE1EB4">
      <w:pPr>
        <w:rPr>
          <w:rFonts w:cs="Times New Roman"/>
          <w:b/>
          <w:szCs w:val="24"/>
          <w:u w:val="single"/>
        </w:rPr>
      </w:pPr>
    </w:p>
    <w:p w14:paraId="53D6C5B4" w14:textId="77777777" w:rsidR="00C07C4A" w:rsidRPr="001559E1" w:rsidRDefault="00C07C4A" w:rsidP="00BE1EB4">
      <w:pPr>
        <w:rPr>
          <w:rFonts w:cs="Times New Roman"/>
          <w:b/>
          <w:szCs w:val="24"/>
          <w:u w:val="single"/>
        </w:rPr>
      </w:pPr>
    </w:p>
    <w:p w14:paraId="716B77DC" w14:textId="77777777" w:rsidR="00A330FD" w:rsidRDefault="00A330FD">
      <w:pPr>
        <w:spacing w:line="276" w:lineRule="auto"/>
        <w:jc w:val="left"/>
      </w:pPr>
    </w:p>
    <w:p w14:paraId="42E21B39" w14:textId="77777777" w:rsidR="009E6EEA" w:rsidRDefault="009E6EEA" w:rsidP="00DE6092">
      <w:pPr>
        <w:pStyle w:val="Balk1"/>
      </w:pPr>
      <w:bookmarkStart w:id="6" w:name="_Toc68455697"/>
      <w:r w:rsidRPr="00B40B03">
        <w:t>ŞEKİLLER LİSTESİ</w:t>
      </w:r>
      <w:bookmarkEnd w:id="6"/>
    </w:p>
    <w:p w14:paraId="773B2D8C" w14:textId="77777777" w:rsidR="009E6EEA" w:rsidRPr="002163FB" w:rsidRDefault="009E6EEA" w:rsidP="009E6EEA">
      <w:pPr>
        <w:spacing w:after="0" w:line="276" w:lineRule="auto"/>
        <w:jc w:val="left"/>
        <w:rPr>
          <w:rFonts w:cs="Times New Roman"/>
          <w:szCs w:val="24"/>
        </w:rPr>
      </w:pPr>
    </w:p>
    <w:p w14:paraId="774B465A" w14:textId="6036F0F0" w:rsidR="002163FB" w:rsidRPr="002163FB" w:rsidRDefault="002163FB" w:rsidP="002163FB">
      <w:pPr>
        <w:pStyle w:val="ekillerTablosu"/>
        <w:tabs>
          <w:tab w:val="right" w:leader="dot" w:pos="8494"/>
        </w:tabs>
        <w:spacing w:line="360" w:lineRule="auto"/>
        <w:rPr>
          <w:rFonts w:asciiTheme="minorHAnsi" w:eastAsiaTheme="minorEastAsia" w:hAnsiTheme="minorHAnsi"/>
          <w:noProof/>
          <w:color w:val="auto"/>
          <w:sz w:val="24"/>
          <w:szCs w:val="24"/>
          <w:lang w:eastAsia="tr-TR"/>
        </w:rPr>
      </w:pPr>
      <w:r w:rsidRPr="002163FB">
        <w:rPr>
          <w:rFonts w:cs="Times New Roman"/>
          <w:sz w:val="24"/>
          <w:szCs w:val="24"/>
        </w:rPr>
        <w:fldChar w:fldCharType="begin"/>
      </w:r>
      <w:r w:rsidRPr="002163FB">
        <w:rPr>
          <w:rFonts w:cs="Times New Roman"/>
          <w:sz w:val="24"/>
          <w:szCs w:val="24"/>
        </w:rPr>
        <w:instrText xml:space="preserve"> TOC \c "Şekil" </w:instrText>
      </w:r>
      <w:r w:rsidRPr="002163FB">
        <w:rPr>
          <w:rFonts w:cs="Times New Roman"/>
          <w:sz w:val="24"/>
          <w:szCs w:val="24"/>
        </w:rPr>
        <w:fldChar w:fldCharType="separate"/>
      </w:r>
      <w:r w:rsidRPr="002163FB">
        <w:rPr>
          <w:noProof/>
          <w:color w:val="auto"/>
          <w:sz w:val="24"/>
          <w:szCs w:val="24"/>
        </w:rPr>
        <w:t>Şekil 1. Arap Baharı’nın Etkilediği Ülkeler</w:t>
      </w:r>
      <w:r w:rsidRPr="002163FB">
        <w:rPr>
          <w:noProof/>
          <w:sz w:val="24"/>
          <w:szCs w:val="24"/>
        </w:rPr>
        <w:tab/>
      </w:r>
      <w:r w:rsidRPr="002163FB">
        <w:rPr>
          <w:noProof/>
          <w:sz w:val="24"/>
          <w:szCs w:val="24"/>
        </w:rPr>
        <w:fldChar w:fldCharType="begin"/>
      </w:r>
      <w:r w:rsidRPr="002163FB">
        <w:rPr>
          <w:noProof/>
          <w:sz w:val="24"/>
          <w:szCs w:val="24"/>
        </w:rPr>
        <w:instrText xml:space="preserve"> PAGEREF _Toc74046045 \h </w:instrText>
      </w:r>
      <w:r w:rsidRPr="002163FB">
        <w:rPr>
          <w:noProof/>
          <w:sz w:val="24"/>
          <w:szCs w:val="24"/>
        </w:rPr>
      </w:r>
      <w:r w:rsidRPr="002163FB">
        <w:rPr>
          <w:noProof/>
          <w:sz w:val="24"/>
          <w:szCs w:val="24"/>
        </w:rPr>
        <w:fldChar w:fldCharType="separate"/>
      </w:r>
      <w:r w:rsidR="007D7CA3">
        <w:rPr>
          <w:noProof/>
          <w:sz w:val="24"/>
          <w:szCs w:val="24"/>
        </w:rPr>
        <w:t>35</w:t>
      </w:r>
      <w:r w:rsidRPr="002163FB">
        <w:rPr>
          <w:noProof/>
          <w:sz w:val="24"/>
          <w:szCs w:val="24"/>
        </w:rPr>
        <w:fldChar w:fldCharType="end"/>
      </w:r>
    </w:p>
    <w:p w14:paraId="1DD6DBC4" w14:textId="6A0D4291" w:rsidR="002163FB" w:rsidRPr="002163FB" w:rsidRDefault="002163FB" w:rsidP="002163FB">
      <w:pPr>
        <w:pStyle w:val="ekillerTablosu"/>
        <w:tabs>
          <w:tab w:val="right" w:leader="dot" w:pos="8494"/>
        </w:tabs>
        <w:spacing w:line="360" w:lineRule="auto"/>
        <w:rPr>
          <w:rFonts w:asciiTheme="minorHAnsi" w:eastAsiaTheme="minorEastAsia" w:hAnsiTheme="minorHAnsi"/>
          <w:noProof/>
          <w:color w:val="auto"/>
          <w:sz w:val="24"/>
          <w:szCs w:val="24"/>
          <w:lang w:eastAsia="tr-TR"/>
        </w:rPr>
      </w:pPr>
      <w:r w:rsidRPr="002163FB">
        <w:rPr>
          <w:noProof/>
          <w:color w:val="auto"/>
          <w:sz w:val="24"/>
          <w:szCs w:val="24"/>
        </w:rPr>
        <w:t>Şekil 2. Suriye İç Savaşı’nda Aktörler Ve Vekiller Arasındaki İlişkiler</w:t>
      </w:r>
      <w:r w:rsidRPr="002163FB">
        <w:rPr>
          <w:noProof/>
          <w:sz w:val="24"/>
          <w:szCs w:val="24"/>
        </w:rPr>
        <w:tab/>
      </w:r>
      <w:r w:rsidRPr="002163FB">
        <w:rPr>
          <w:noProof/>
          <w:sz w:val="24"/>
          <w:szCs w:val="24"/>
        </w:rPr>
        <w:fldChar w:fldCharType="begin"/>
      </w:r>
      <w:r w:rsidRPr="002163FB">
        <w:rPr>
          <w:noProof/>
          <w:sz w:val="24"/>
          <w:szCs w:val="24"/>
        </w:rPr>
        <w:instrText xml:space="preserve"> PAGEREF _Toc74046046 \h </w:instrText>
      </w:r>
      <w:r w:rsidRPr="002163FB">
        <w:rPr>
          <w:noProof/>
          <w:sz w:val="24"/>
          <w:szCs w:val="24"/>
        </w:rPr>
      </w:r>
      <w:r w:rsidRPr="002163FB">
        <w:rPr>
          <w:noProof/>
          <w:sz w:val="24"/>
          <w:szCs w:val="24"/>
        </w:rPr>
        <w:fldChar w:fldCharType="separate"/>
      </w:r>
      <w:r w:rsidR="007D7CA3">
        <w:rPr>
          <w:noProof/>
          <w:sz w:val="24"/>
          <w:szCs w:val="24"/>
        </w:rPr>
        <w:t>70</w:t>
      </w:r>
      <w:r w:rsidRPr="002163FB">
        <w:rPr>
          <w:noProof/>
          <w:sz w:val="24"/>
          <w:szCs w:val="24"/>
        </w:rPr>
        <w:fldChar w:fldCharType="end"/>
      </w:r>
    </w:p>
    <w:p w14:paraId="6F2B4CDA" w14:textId="7C5EFC0C" w:rsidR="00572F1E" w:rsidRPr="002163FB" w:rsidRDefault="002163FB" w:rsidP="002163FB">
      <w:pPr>
        <w:spacing w:after="0"/>
        <w:rPr>
          <w:rFonts w:cs="Times New Roman"/>
          <w:b/>
          <w:szCs w:val="24"/>
        </w:rPr>
      </w:pPr>
      <w:r w:rsidRPr="002163FB">
        <w:rPr>
          <w:rFonts w:cs="Times New Roman"/>
          <w:szCs w:val="24"/>
        </w:rPr>
        <w:fldChar w:fldCharType="end"/>
      </w:r>
      <w:r w:rsidR="008C3196" w:rsidRPr="002163FB">
        <w:rPr>
          <w:rFonts w:cs="Times New Roman"/>
          <w:b/>
          <w:szCs w:val="24"/>
        </w:rPr>
        <w:br w:type="page"/>
      </w:r>
    </w:p>
    <w:p w14:paraId="6B303E41" w14:textId="77777777" w:rsidR="008C3196" w:rsidRDefault="008C3196">
      <w:pPr>
        <w:spacing w:line="276" w:lineRule="auto"/>
        <w:jc w:val="left"/>
        <w:rPr>
          <w:rFonts w:cs="Times New Roman"/>
          <w:b/>
          <w:szCs w:val="24"/>
        </w:rPr>
      </w:pPr>
    </w:p>
    <w:p w14:paraId="34D13595" w14:textId="77777777" w:rsidR="00AA3D38" w:rsidRDefault="00AA3D38">
      <w:pPr>
        <w:spacing w:line="276" w:lineRule="auto"/>
        <w:jc w:val="left"/>
        <w:rPr>
          <w:rFonts w:cs="Times New Roman"/>
          <w:b/>
          <w:szCs w:val="24"/>
        </w:rPr>
      </w:pPr>
    </w:p>
    <w:p w14:paraId="5901533E" w14:textId="77777777" w:rsidR="008C3196" w:rsidRDefault="008C3196" w:rsidP="00DE6092">
      <w:pPr>
        <w:pStyle w:val="Balk1"/>
      </w:pPr>
      <w:bookmarkStart w:id="7" w:name="_Toc68455698"/>
      <w:r w:rsidRPr="00236FFF">
        <w:t>KISALTMALAR</w:t>
      </w:r>
      <w:bookmarkEnd w:id="7"/>
      <w:r w:rsidR="0018373B">
        <w:t xml:space="preserve"> LİSTESİ</w:t>
      </w:r>
    </w:p>
    <w:p w14:paraId="22E3619E" w14:textId="77777777" w:rsidR="009E6EEA" w:rsidRDefault="009E6EEA" w:rsidP="009E6EEA">
      <w:pPr>
        <w:spacing w:after="0" w:line="276" w:lineRule="auto"/>
        <w:jc w:val="left"/>
        <w:rPr>
          <w:rFonts w:cs="Times New Roman"/>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661"/>
        <w:gridCol w:w="2509"/>
        <w:gridCol w:w="1117"/>
        <w:gridCol w:w="3207"/>
      </w:tblGrid>
      <w:tr w:rsidR="005D07DE" w:rsidRPr="006A0D98" w14:paraId="64AE68A3" w14:textId="77777777" w:rsidTr="00122613">
        <w:trPr>
          <w:trHeight w:hRule="exact" w:val="340"/>
          <w:tblHeader/>
          <w:jc w:val="center"/>
        </w:trPr>
        <w:tc>
          <w:tcPr>
            <w:tcW w:w="4179" w:type="dxa"/>
            <w:gridSpan w:val="2"/>
            <w:shd w:val="clear" w:color="auto" w:fill="FFFFFF"/>
            <w:tcMar>
              <w:top w:w="0" w:type="dxa"/>
              <w:left w:w="0" w:type="dxa"/>
              <w:bottom w:w="0" w:type="dxa"/>
              <w:right w:w="0" w:type="dxa"/>
            </w:tcMar>
            <w:vAlign w:val="center"/>
            <w:hideMark/>
          </w:tcPr>
          <w:p w14:paraId="0824BA0D" w14:textId="77777777" w:rsidR="005D07DE" w:rsidRPr="006A0D98" w:rsidRDefault="005D07DE" w:rsidP="005D07DE">
            <w:pPr>
              <w:spacing w:after="0" w:line="240" w:lineRule="auto"/>
              <w:jc w:val="center"/>
              <w:rPr>
                <w:rFonts w:eastAsia="Times New Roman" w:cs="Times New Roman"/>
                <w:szCs w:val="24"/>
                <w:lang w:eastAsia="tr-TR"/>
              </w:rPr>
            </w:pPr>
            <w:r w:rsidRPr="006A0D98">
              <w:rPr>
                <w:rFonts w:eastAsia="Times New Roman" w:cs="Times New Roman"/>
                <w:b/>
                <w:bCs/>
                <w:szCs w:val="24"/>
                <w:lang w:eastAsia="tr-TR"/>
              </w:rPr>
              <w:t>TÜRKÇE</w:t>
            </w:r>
          </w:p>
        </w:tc>
        <w:tc>
          <w:tcPr>
            <w:tcW w:w="4335" w:type="dxa"/>
            <w:gridSpan w:val="2"/>
            <w:shd w:val="clear" w:color="auto" w:fill="FFFFFF"/>
            <w:tcMar>
              <w:top w:w="0" w:type="dxa"/>
              <w:left w:w="0" w:type="dxa"/>
              <w:bottom w:w="0" w:type="dxa"/>
              <w:right w:w="0" w:type="dxa"/>
            </w:tcMar>
            <w:vAlign w:val="center"/>
            <w:hideMark/>
          </w:tcPr>
          <w:p w14:paraId="04023B6D" w14:textId="77777777" w:rsidR="005D07DE" w:rsidRPr="006A0D98" w:rsidRDefault="005D07DE" w:rsidP="005D07DE">
            <w:pPr>
              <w:spacing w:after="0" w:line="240" w:lineRule="auto"/>
              <w:jc w:val="center"/>
              <w:rPr>
                <w:rFonts w:eastAsia="Times New Roman" w:cs="Times New Roman"/>
                <w:szCs w:val="24"/>
                <w:lang w:eastAsia="tr-TR"/>
              </w:rPr>
            </w:pPr>
            <w:bookmarkStart w:id="8" w:name="_Toc508662861"/>
            <w:bookmarkEnd w:id="8"/>
            <w:r w:rsidRPr="006A0D98">
              <w:rPr>
                <w:rFonts w:eastAsia="Times New Roman" w:cs="Times New Roman"/>
                <w:b/>
                <w:bCs/>
                <w:szCs w:val="24"/>
                <w:lang w:eastAsia="tr-TR"/>
              </w:rPr>
              <w:t>İNGİLİZCE</w:t>
            </w:r>
          </w:p>
        </w:tc>
      </w:tr>
      <w:tr w:rsidR="005D07DE" w:rsidRPr="006A0D98" w14:paraId="3D989249"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11F11D38" w14:textId="77777777" w:rsidR="005D07DE" w:rsidRPr="00122613" w:rsidRDefault="00BC6966" w:rsidP="00122613">
            <w:pPr>
              <w:spacing w:after="0" w:line="240" w:lineRule="auto"/>
              <w:jc w:val="center"/>
              <w:rPr>
                <w:rFonts w:eastAsia="Times New Roman" w:cs="Times New Roman"/>
                <w:szCs w:val="24"/>
                <w:lang w:eastAsia="tr-TR"/>
              </w:rPr>
            </w:pPr>
            <w:bookmarkStart w:id="9" w:name="_Toc508662862"/>
            <w:bookmarkEnd w:id="9"/>
            <w:r>
              <w:rPr>
                <w:rFonts w:eastAsia="Times New Roman" w:cs="Times New Roman"/>
                <w:szCs w:val="24"/>
                <w:lang w:eastAsia="tr-TR"/>
              </w:rPr>
              <w:t>AB</w:t>
            </w:r>
          </w:p>
        </w:tc>
        <w:tc>
          <w:tcPr>
            <w:tcW w:w="2515" w:type="dxa"/>
            <w:shd w:val="clear" w:color="auto" w:fill="FFFFFF"/>
            <w:tcMar>
              <w:top w:w="28" w:type="dxa"/>
              <w:left w:w="57" w:type="dxa"/>
              <w:bottom w:w="28" w:type="dxa"/>
              <w:right w:w="57" w:type="dxa"/>
            </w:tcMar>
            <w:vAlign w:val="center"/>
            <w:hideMark/>
          </w:tcPr>
          <w:p w14:paraId="69FAA550" w14:textId="77777777" w:rsidR="00122613" w:rsidRPr="00122613" w:rsidRDefault="004E2AAB" w:rsidP="00BC6966">
            <w:pPr>
              <w:spacing w:after="0" w:line="240" w:lineRule="auto"/>
              <w:jc w:val="left"/>
              <w:rPr>
                <w:rFonts w:cs="Times New Roman"/>
                <w:szCs w:val="24"/>
              </w:rPr>
            </w:pPr>
            <w:bookmarkStart w:id="10" w:name="_Toc508662863"/>
            <w:bookmarkEnd w:id="10"/>
            <w:r>
              <w:rPr>
                <w:rFonts w:cs="Times New Roman"/>
                <w:szCs w:val="24"/>
              </w:rPr>
              <w:t>Avrupa B</w:t>
            </w:r>
            <w:r w:rsidR="00122613" w:rsidRPr="00122613">
              <w:rPr>
                <w:rFonts w:cs="Times New Roman"/>
                <w:szCs w:val="24"/>
              </w:rPr>
              <w:t>irliği</w:t>
            </w:r>
          </w:p>
          <w:p w14:paraId="4FA4E233"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0386AD33" w14:textId="77777777" w:rsidR="005D07DE" w:rsidRPr="00122613" w:rsidRDefault="00DE6092" w:rsidP="00122613">
            <w:pPr>
              <w:spacing w:after="0" w:line="240" w:lineRule="auto"/>
              <w:jc w:val="center"/>
              <w:rPr>
                <w:rFonts w:eastAsia="Times New Roman" w:cs="Times New Roman"/>
                <w:szCs w:val="24"/>
                <w:lang w:eastAsia="tr-TR"/>
              </w:rPr>
            </w:pPr>
            <w:bookmarkStart w:id="11" w:name="_Toc508662864"/>
            <w:bookmarkEnd w:id="11"/>
            <w:r>
              <w:rPr>
                <w:rFonts w:eastAsia="Times New Roman" w:cs="Times New Roman"/>
                <w:szCs w:val="24"/>
                <w:lang w:eastAsia="tr-TR"/>
              </w:rPr>
              <w:t>EU</w:t>
            </w:r>
          </w:p>
        </w:tc>
        <w:tc>
          <w:tcPr>
            <w:tcW w:w="3217" w:type="dxa"/>
            <w:shd w:val="clear" w:color="auto" w:fill="FFFFFF"/>
            <w:tcMar>
              <w:top w:w="28" w:type="dxa"/>
              <w:left w:w="57" w:type="dxa"/>
              <w:bottom w:w="28" w:type="dxa"/>
              <w:right w:w="57" w:type="dxa"/>
            </w:tcMar>
            <w:vAlign w:val="center"/>
            <w:hideMark/>
          </w:tcPr>
          <w:p w14:paraId="60AF3BDE" w14:textId="77777777" w:rsidR="005D07DE" w:rsidRPr="00122613" w:rsidRDefault="00DE6092" w:rsidP="00BC6966">
            <w:pPr>
              <w:spacing w:after="0" w:line="240" w:lineRule="auto"/>
              <w:jc w:val="left"/>
              <w:rPr>
                <w:rFonts w:eastAsia="Times New Roman" w:cs="Times New Roman"/>
                <w:szCs w:val="24"/>
                <w:lang w:eastAsia="tr-TR"/>
              </w:rPr>
            </w:pPr>
            <w:bookmarkStart w:id="12" w:name="_Toc508662865"/>
            <w:bookmarkEnd w:id="12"/>
            <w:r w:rsidRPr="00DE6092">
              <w:rPr>
                <w:rFonts w:eastAsia="Times New Roman" w:cs="Times New Roman"/>
                <w:szCs w:val="24"/>
                <w:lang w:eastAsia="tr-TR"/>
              </w:rPr>
              <w:t>European Union</w:t>
            </w:r>
          </w:p>
        </w:tc>
      </w:tr>
      <w:tr w:rsidR="005D07DE" w:rsidRPr="006A0D98" w14:paraId="05CF7357" w14:textId="77777777" w:rsidTr="00BC6966">
        <w:trPr>
          <w:trHeight w:hRule="exact" w:val="623"/>
          <w:jc w:val="center"/>
        </w:trPr>
        <w:tc>
          <w:tcPr>
            <w:tcW w:w="1664" w:type="dxa"/>
            <w:shd w:val="clear" w:color="auto" w:fill="FFFFFF"/>
            <w:tcMar>
              <w:top w:w="0" w:type="dxa"/>
              <w:left w:w="0" w:type="dxa"/>
              <w:bottom w:w="0" w:type="dxa"/>
              <w:right w:w="0" w:type="dxa"/>
            </w:tcMar>
            <w:vAlign w:val="center"/>
            <w:hideMark/>
          </w:tcPr>
          <w:p w14:paraId="2130BDCF" w14:textId="77777777" w:rsidR="005D07DE" w:rsidRPr="00122613" w:rsidRDefault="00BC6966" w:rsidP="00122613">
            <w:pPr>
              <w:spacing w:after="0" w:line="240" w:lineRule="auto"/>
              <w:jc w:val="center"/>
              <w:rPr>
                <w:rFonts w:eastAsia="Times New Roman" w:cs="Times New Roman"/>
                <w:szCs w:val="24"/>
                <w:lang w:eastAsia="tr-TR"/>
              </w:rPr>
            </w:pPr>
            <w:r>
              <w:rPr>
                <w:rFonts w:eastAsia="Times New Roman" w:cs="Times New Roman"/>
                <w:szCs w:val="24"/>
                <w:lang w:eastAsia="tr-TR"/>
              </w:rPr>
              <w:t>ABD</w:t>
            </w:r>
          </w:p>
        </w:tc>
        <w:tc>
          <w:tcPr>
            <w:tcW w:w="2515" w:type="dxa"/>
            <w:shd w:val="clear" w:color="auto" w:fill="FFFFFF"/>
            <w:tcMar>
              <w:top w:w="28" w:type="dxa"/>
              <w:left w:w="57" w:type="dxa"/>
              <w:bottom w:w="28" w:type="dxa"/>
              <w:right w:w="57" w:type="dxa"/>
            </w:tcMar>
            <w:vAlign w:val="center"/>
            <w:hideMark/>
          </w:tcPr>
          <w:p w14:paraId="65EE6605" w14:textId="77777777" w:rsidR="00122613" w:rsidRPr="00122613" w:rsidRDefault="00122613" w:rsidP="00BC6966">
            <w:pPr>
              <w:spacing w:after="0" w:line="240" w:lineRule="auto"/>
              <w:jc w:val="left"/>
              <w:rPr>
                <w:rFonts w:cs="Times New Roman"/>
                <w:szCs w:val="24"/>
              </w:rPr>
            </w:pPr>
            <w:r w:rsidRPr="00122613">
              <w:rPr>
                <w:rFonts w:cs="Times New Roman"/>
                <w:szCs w:val="24"/>
              </w:rPr>
              <w:t>Amerika Birleşik Devletleri</w:t>
            </w:r>
          </w:p>
          <w:p w14:paraId="05CCB406"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1922F45E" w14:textId="77777777" w:rsidR="005D07DE" w:rsidRPr="00122613" w:rsidRDefault="00DE6092" w:rsidP="00122613">
            <w:pPr>
              <w:spacing w:after="0" w:line="240" w:lineRule="auto"/>
              <w:jc w:val="center"/>
              <w:rPr>
                <w:rFonts w:eastAsia="Times New Roman" w:cs="Times New Roman"/>
                <w:szCs w:val="24"/>
                <w:lang w:eastAsia="tr-TR"/>
              </w:rPr>
            </w:pPr>
            <w:r>
              <w:rPr>
                <w:rFonts w:eastAsia="Times New Roman" w:cs="Times New Roman"/>
                <w:szCs w:val="24"/>
                <w:lang w:eastAsia="tr-TR"/>
              </w:rPr>
              <w:t>USA</w:t>
            </w:r>
          </w:p>
        </w:tc>
        <w:tc>
          <w:tcPr>
            <w:tcW w:w="3217" w:type="dxa"/>
            <w:shd w:val="clear" w:color="auto" w:fill="FFFFFF"/>
            <w:tcMar>
              <w:top w:w="28" w:type="dxa"/>
              <w:left w:w="57" w:type="dxa"/>
              <w:bottom w:w="28" w:type="dxa"/>
              <w:right w:w="57" w:type="dxa"/>
            </w:tcMar>
            <w:vAlign w:val="center"/>
            <w:hideMark/>
          </w:tcPr>
          <w:p w14:paraId="6D0577BD" w14:textId="77777777" w:rsidR="005D07DE" w:rsidRPr="00122613" w:rsidRDefault="00DE6092" w:rsidP="00BC6966">
            <w:pPr>
              <w:spacing w:after="0" w:line="240" w:lineRule="auto"/>
              <w:jc w:val="left"/>
              <w:rPr>
                <w:rFonts w:eastAsia="Times New Roman" w:cs="Times New Roman"/>
                <w:szCs w:val="24"/>
                <w:lang w:eastAsia="tr-TR"/>
              </w:rPr>
            </w:pPr>
            <w:r w:rsidRPr="00DE6092">
              <w:rPr>
                <w:rFonts w:eastAsia="Times New Roman" w:cs="Times New Roman"/>
                <w:szCs w:val="24"/>
                <w:lang w:eastAsia="tr-TR"/>
              </w:rPr>
              <w:t>United States of America</w:t>
            </w:r>
          </w:p>
        </w:tc>
      </w:tr>
      <w:tr w:rsidR="00FB76BD" w:rsidRPr="006A0D98" w14:paraId="20916164"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028896D1" w14:textId="77777777" w:rsidR="00FB76BD" w:rsidRPr="00FB76BD" w:rsidRDefault="00FB76BD" w:rsidP="00FB76BD">
            <w:pPr>
              <w:jc w:val="center"/>
            </w:pPr>
            <w:r w:rsidRPr="00FB76BD">
              <w:t>a.g.e.</w:t>
            </w:r>
          </w:p>
        </w:tc>
        <w:tc>
          <w:tcPr>
            <w:tcW w:w="2515" w:type="dxa"/>
            <w:shd w:val="clear" w:color="auto" w:fill="FFFFFF"/>
            <w:tcMar>
              <w:top w:w="28" w:type="dxa"/>
              <w:left w:w="57" w:type="dxa"/>
              <w:bottom w:w="28" w:type="dxa"/>
              <w:right w:w="57" w:type="dxa"/>
            </w:tcMar>
            <w:vAlign w:val="center"/>
            <w:hideMark/>
          </w:tcPr>
          <w:p w14:paraId="4D0E8AF8" w14:textId="77777777" w:rsidR="00FB76BD" w:rsidRPr="00FB76BD" w:rsidRDefault="00FB76BD" w:rsidP="00FB76BD">
            <w:r w:rsidRPr="00FB76BD">
              <w:t>Adı geçen eser</w:t>
            </w:r>
          </w:p>
        </w:tc>
        <w:tc>
          <w:tcPr>
            <w:tcW w:w="1118" w:type="dxa"/>
            <w:shd w:val="clear" w:color="auto" w:fill="FFFFFF"/>
            <w:tcMar>
              <w:top w:w="0" w:type="dxa"/>
              <w:left w:w="0" w:type="dxa"/>
              <w:bottom w:w="0" w:type="dxa"/>
              <w:right w:w="0" w:type="dxa"/>
            </w:tcMar>
            <w:vAlign w:val="center"/>
            <w:hideMark/>
          </w:tcPr>
          <w:p w14:paraId="41F62B08" w14:textId="77777777" w:rsidR="00FB76BD" w:rsidRPr="00FB76BD" w:rsidRDefault="00FB76BD" w:rsidP="00FB76BD">
            <w:pPr>
              <w:jc w:val="center"/>
            </w:pPr>
            <w:r w:rsidRPr="00FB76BD">
              <w:t>ibid</w:t>
            </w:r>
          </w:p>
        </w:tc>
        <w:tc>
          <w:tcPr>
            <w:tcW w:w="3217" w:type="dxa"/>
            <w:shd w:val="clear" w:color="auto" w:fill="FFFFFF"/>
            <w:tcMar>
              <w:top w:w="28" w:type="dxa"/>
              <w:left w:w="57" w:type="dxa"/>
              <w:bottom w:w="28" w:type="dxa"/>
              <w:right w:w="57" w:type="dxa"/>
            </w:tcMar>
            <w:vAlign w:val="center"/>
            <w:hideMark/>
          </w:tcPr>
          <w:p w14:paraId="1BDDA1B5" w14:textId="77777777" w:rsidR="00FB76BD" w:rsidRPr="00FB76BD" w:rsidRDefault="00FB76BD" w:rsidP="00FB76BD">
            <w:r>
              <w:t>I</w:t>
            </w:r>
            <w:r w:rsidRPr="00FB76BD">
              <w:t>bidem</w:t>
            </w:r>
          </w:p>
        </w:tc>
      </w:tr>
      <w:tr w:rsidR="005D07DE" w:rsidRPr="006A0D98" w14:paraId="01626934"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0451FB7E" w14:textId="77777777" w:rsidR="005D07DE" w:rsidRPr="00122613" w:rsidRDefault="005D07DE" w:rsidP="00122613">
            <w:pPr>
              <w:spacing w:after="0" w:line="240" w:lineRule="auto"/>
              <w:jc w:val="center"/>
              <w:rPr>
                <w:rFonts w:eastAsia="Times New Roman" w:cs="Times New Roman"/>
                <w:szCs w:val="24"/>
                <w:lang w:eastAsia="tr-TR"/>
              </w:rPr>
            </w:pPr>
            <w:bookmarkStart w:id="13" w:name="_Toc508662866"/>
            <w:bookmarkEnd w:id="13"/>
            <w:r w:rsidRPr="00122613">
              <w:rPr>
                <w:rFonts w:eastAsia="Times New Roman" w:cs="Times New Roman"/>
                <w:szCs w:val="24"/>
                <w:lang w:eastAsia="tr-TR"/>
              </w:rPr>
              <w:t>Bk. / bk.</w:t>
            </w:r>
          </w:p>
        </w:tc>
        <w:tc>
          <w:tcPr>
            <w:tcW w:w="2515" w:type="dxa"/>
            <w:shd w:val="clear" w:color="auto" w:fill="FFFFFF"/>
            <w:tcMar>
              <w:top w:w="28" w:type="dxa"/>
              <w:left w:w="57" w:type="dxa"/>
              <w:bottom w:w="28" w:type="dxa"/>
              <w:right w:w="57" w:type="dxa"/>
            </w:tcMar>
            <w:vAlign w:val="center"/>
            <w:hideMark/>
          </w:tcPr>
          <w:p w14:paraId="5829D329" w14:textId="77777777" w:rsidR="005D07DE" w:rsidRPr="00122613" w:rsidRDefault="005D07DE" w:rsidP="00BC6966">
            <w:pPr>
              <w:spacing w:after="0" w:line="240" w:lineRule="auto"/>
              <w:jc w:val="left"/>
              <w:rPr>
                <w:rFonts w:eastAsia="Times New Roman" w:cs="Times New Roman"/>
                <w:szCs w:val="24"/>
                <w:lang w:eastAsia="tr-TR"/>
              </w:rPr>
            </w:pPr>
            <w:bookmarkStart w:id="14" w:name="_Toc508662867"/>
            <w:bookmarkEnd w:id="14"/>
            <w:r w:rsidRPr="00122613">
              <w:rPr>
                <w:rFonts w:eastAsia="Times New Roman" w:cs="Times New Roman"/>
                <w:szCs w:val="24"/>
                <w:lang w:eastAsia="tr-TR"/>
              </w:rPr>
              <w:t>Bakınız</w:t>
            </w:r>
          </w:p>
        </w:tc>
        <w:tc>
          <w:tcPr>
            <w:tcW w:w="1118" w:type="dxa"/>
            <w:shd w:val="clear" w:color="auto" w:fill="FFFFFF"/>
            <w:tcMar>
              <w:top w:w="0" w:type="dxa"/>
              <w:left w:w="0" w:type="dxa"/>
              <w:bottom w:w="0" w:type="dxa"/>
              <w:right w:w="0" w:type="dxa"/>
            </w:tcMar>
            <w:vAlign w:val="center"/>
            <w:hideMark/>
          </w:tcPr>
          <w:p w14:paraId="5796A32F" w14:textId="77777777" w:rsidR="005D07DE" w:rsidRPr="00122613" w:rsidRDefault="005D07DE" w:rsidP="00122613">
            <w:pPr>
              <w:spacing w:after="0" w:line="240" w:lineRule="auto"/>
              <w:jc w:val="center"/>
              <w:rPr>
                <w:rFonts w:eastAsia="Times New Roman" w:cs="Times New Roman"/>
                <w:szCs w:val="24"/>
                <w:lang w:eastAsia="tr-TR"/>
              </w:rPr>
            </w:pPr>
            <w:bookmarkStart w:id="15" w:name="_Toc508662868"/>
            <w:bookmarkEnd w:id="15"/>
            <w:r w:rsidRPr="00122613">
              <w:rPr>
                <w:rFonts w:eastAsia="Times New Roman" w:cs="Times New Roman"/>
                <w:szCs w:val="24"/>
                <w:lang w:eastAsia="tr-TR"/>
              </w:rPr>
              <w:t>See</w:t>
            </w:r>
          </w:p>
        </w:tc>
        <w:tc>
          <w:tcPr>
            <w:tcW w:w="3217" w:type="dxa"/>
            <w:shd w:val="clear" w:color="auto" w:fill="FFFFFF"/>
            <w:tcMar>
              <w:top w:w="28" w:type="dxa"/>
              <w:left w:w="57" w:type="dxa"/>
              <w:bottom w:w="28" w:type="dxa"/>
              <w:right w:w="57" w:type="dxa"/>
            </w:tcMar>
            <w:vAlign w:val="center"/>
            <w:hideMark/>
          </w:tcPr>
          <w:p w14:paraId="48FF335E" w14:textId="77777777" w:rsidR="005D07DE" w:rsidRPr="00122613" w:rsidRDefault="005D07DE" w:rsidP="00BC6966">
            <w:pPr>
              <w:spacing w:after="0" w:line="240" w:lineRule="auto"/>
              <w:jc w:val="left"/>
              <w:rPr>
                <w:rFonts w:eastAsia="Times New Roman" w:cs="Times New Roman"/>
                <w:szCs w:val="24"/>
                <w:lang w:eastAsia="tr-TR"/>
              </w:rPr>
            </w:pPr>
            <w:bookmarkStart w:id="16" w:name="_Toc508662869"/>
            <w:bookmarkEnd w:id="16"/>
            <w:r w:rsidRPr="00122613">
              <w:rPr>
                <w:rFonts w:eastAsia="Times New Roman" w:cs="Times New Roman"/>
                <w:szCs w:val="24"/>
                <w:lang w:eastAsia="tr-TR"/>
              </w:rPr>
              <w:t>Please, see</w:t>
            </w:r>
          </w:p>
        </w:tc>
      </w:tr>
      <w:tr w:rsidR="005D07DE" w:rsidRPr="006A0D98" w14:paraId="3E41098E"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376AB161" w14:textId="77777777" w:rsidR="005D07DE" w:rsidRPr="00122613" w:rsidRDefault="00BC6966" w:rsidP="00122613">
            <w:pPr>
              <w:spacing w:after="0" w:line="240" w:lineRule="auto"/>
              <w:jc w:val="center"/>
              <w:rPr>
                <w:rFonts w:eastAsia="Times New Roman" w:cs="Times New Roman"/>
                <w:szCs w:val="24"/>
                <w:lang w:eastAsia="tr-TR"/>
              </w:rPr>
            </w:pPr>
            <w:bookmarkStart w:id="17" w:name="_Toc508662870"/>
            <w:bookmarkEnd w:id="17"/>
            <w:r>
              <w:rPr>
                <w:rFonts w:eastAsia="Times New Roman" w:cs="Times New Roman"/>
                <w:szCs w:val="24"/>
                <w:lang w:eastAsia="tr-TR"/>
              </w:rPr>
              <w:t>BM</w:t>
            </w:r>
          </w:p>
        </w:tc>
        <w:tc>
          <w:tcPr>
            <w:tcW w:w="2515" w:type="dxa"/>
            <w:shd w:val="clear" w:color="auto" w:fill="FFFFFF"/>
            <w:tcMar>
              <w:top w:w="28" w:type="dxa"/>
              <w:left w:w="57" w:type="dxa"/>
              <w:bottom w:w="28" w:type="dxa"/>
              <w:right w:w="57" w:type="dxa"/>
            </w:tcMar>
            <w:vAlign w:val="center"/>
            <w:hideMark/>
          </w:tcPr>
          <w:p w14:paraId="1323A6A4" w14:textId="77777777" w:rsidR="00122613" w:rsidRPr="00122613" w:rsidRDefault="00122613" w:rsidP="00BC6966">
            <w:pPr>
              <w:spacing w:after="0" w:line="240" w:lineRule="auto"/>
              <w:jc w:val="left"/>
              <w:rPr>
                <w:rFonts w:cs="Times New Roman"/>
                <w:szCs w:val="24"/>
              </w:rPr>
            </w:pPr>
            <w:bookmarkStart w:id="18" w:name="_Toc508662871"/>
            <w:bookmarkEnd w:id="18"/>
            <w:r w:rsidRPr="00122613">
              <w:rPr>
                <w:rFonts w:cs="Times New Roman"/>
                <w:szCs w:val="24"/>
              </w:rPr>
              <w:t>Birleşmiş Milletler</w:t>
            </w:r>
          </w:p>
          <w:p w14:paraId="59BC9CB2"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33D43E91" w14:textId="77777777" w:rsidR="005D07DE" w:rsidRPr="00122613" w:rsidRDefault="00DE6092" w:rsidP="00122613">
            <w:pPr>
              <w:spacing w:after="0" w:line="240" w:lineRule="auto"/>
              <w:jc w:val="center"/>
              <w:rPr>
                <w:rFonts w:eastAsia="Times New Roman" w:cs="Times New Roman"/>
                <w:szCs w:val="24"/>
                <w:lang w:eastAsia="tr-TR"/>
              </w:rPr>
            </w:pPr>
            <w:bookmarkStart w:id="19" w:name="_Toc508662872"/>
            <w:bookmarkEnd w:id="19"/>
            <w:r>
              <w:rPr>
                <w:rFonts w:eastAsia="Times New Roman" w:cs="Times New Roman"/>
                <w:szCs w:val="24"/>
                <w:lang w:eastAsia="tr-TR"/>
              </w:rPr>
              <w:t>UN</w:t>
            </w:r>
          </w:p>
        </w:tc>
        <w:tc>
          <w:tcPr>
            <w:tcW w:w="3217" w:type="dxa"/>
            <w:shd w:val="clear" w:color="auto" w:fill="FFFFFF"/>
            <w:tcMar>
              <w:top w:w="28" w:type="dxa"/>
              <w:left w:w="57" w:type="dxa"/>
              <w:bottom w:w="28" w:type="dxa"/>
              <w:right w:w="57" w:type="dxa"/>
            </w:tcMar>
            <w:vAlign w:val="center"/>
            <w:hideMark/>
          </w:tcPr>
          <w:p w14:paraId="70711BB6" w14:textId="77777777" w:rsidR="005D07DE" w:rsidRPr="00DE6092" w:rsidRDefault="00DE6092" w:rsidP="00BC6966">
            <w:pPr>
              <w:spacing w:after="0" w:line="240" w:lineRule="auto"/>
              <w:jc w:val="left"/>
              <w:rPr>
                <w:rFonts w:eastAsia="Times New Roman" w:cs="Times New Roman"/>
                <w:szCs w:val="24"/>
                <w:lang w:eastAsia="tr-TR"/>
              </w:rPr>
            </w:pPr>
            <w:bookmarkStart w:id="20" w:name="_Toc508662873"/>
            <w:bookmarkEnd w:id="20"/>
            <w:r w:rsidRPr="00DE6092">
              <w:rPr>
                <w:rFonts w:eastAsia="Times New Roman" w:cs="Times New Roman"/>
                <w:iCs/>
                <w:szCs w:val="24"/>
                <w:lang w:eastAsia="tr-TR"/>
              </w:rPr>
              <w:t>United Nations</w:t>
            </w:r>
          </w:p>
        </w:tc>
      </w:tr>
      <w:tr w:rsidR="005D07DE" w:rsidRPr="006A0D98" w14:paraId="418B9059"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601870EA" w14:textId="77777777" w:rsidR="005D07DE" w:rsidRPr="00122613" w:rsidRDefault="005D07DE" w:rsidP="00122613">
            <w:pPr>
              <w:spacing w:after="0" w:line="240" w:lineRule="auto"/>
              <w:jc w:val="center"/>
              <w:rPr>
                <w:rFonts w:eastAsia="Times New Roman" w:cs="Times New Roman"/>
                <w:szCs w:val="24"/>
                <w:lang w:eastAsia="tr-TR"/>
              </w:rPr>
            </w:pPr>
            <w:bookmarkStart w:id="21" w:name="_Toc508662875"/>
            <w:bookmarkStart w:id="22" w:name="_Toc508662877"/>
            <w:bookmarkEnd w:id="21"/>
            <w:bookmarkEnd w:id="22"/>
            <w:r w:rsidRPr="00122613">
              <w:rPr>
                <w:rFonts w:eastAsia="Times New Roman" w:cs="Times New Roman"/>
                <w:szCs w:val="24"/>
                <w:lang w:eastAsia="tr-TR"/>
              </w:rPr>
              <w:t>c.</w:t>
            </w:r>
          </w:p>
        </w:tc>
        <w:tc>
          <w:tcPr>
            <w:tcW w:w="2515" w:type="dxa"/>
            <w:shd w:val="clear" w:color="auto" w:fill="FFFFFF"/>
            <w:tcMar>
              <w:top w:w="28" w:type="dxa"/>
              <w:left w:w="57" w:type="dxa"/>
              <w:bottom w:w="28" w:type="dxa"/>
              <w:right w:w="57" w:type="dxa"/>
            </w:tcMar>
            <w:vAlign w:val="center"/>
            <w:hideMark/>
          </w:tcPr>
          <w:p w14:paraId="24B0A32A" w14:textId="77777777" w:rsidR="005D07DE" w:rsidRPr="00122613" w:rsidRDefault="005D07DE" w:rsidP="00BC6966">
            <w:pPr>
              <w:spacing w:after="0" w:line="240" w:lineRule="auto"/>
              <w:jc w:val="left"/>
              <w:rPr>
                <w:rFonts w:eastAsia="Times New Roman" w:cs="Times New Roman"/>
                <w:szCs w:val="24"/>
                <w:lang w:eastAsia="tr-TR"/>
              </w:rPr>
            </w:pPr>
            <w:bookmarkStart w:id="23" w:name="_Toc508662878"/>
            <w:bookmarkEnd w:id="23"/>
            <w:r w:rsidRPr="00122613">
              <w:rPr>
                <w:rFonts w:eastAsia="Times New Roman" w:cs="Times New Roman"/>
                <w:szCs w:val="24"/>
                <w:lang w:eastAsia="tr-TR"/>
              </w:rPr>
              <w:t>Cilt</w:t>
            </w:r>
          </w:p>
        </w:tc>
        <w:tc>
          <w:tcPr>
            <w:tcW w:w="1118" w:type="dxa"/>
            <w:shd w:val="clear" w:color="auto" w:fill="FFFFFF"/>
            <w:tcMar>
              <w:top w:w="0" w:type="dxa"/>
              <w:left w:w="0" w:type="dxa"/>
              <w:bottom w:w="0" w:type="dxa"/>
              <w:right w:w="0" w:type="dxa"/>
            </w:tcMar>
            <w:vAlign w:val="center"/>
            <w:hideMark/>
          </w:tcPr>
          <w:p w14:paraId="27705A27" w14:textId="77777777" w:rsidR="005D07DE" w:rsidRPr="00122613" w:rsidRDefault="005D07DE" w:rsidP="00122613">
            <w:pPr>
              <w:spacing w:after="0" w:line="240" w:lineRule="auto"/>
              <w:jc w:val="center"/>
              <w:rPr>
                <w:rFonts w:eastAsia="Times New Roman" w:cs="Times New Roman"/>
                <w:szCs w:val="24"/>
                <w:lang w:eastAsia="tr-TR"/>
              </w:rPr>
            </w:pPr>
            <w:bookmarkStart w:id="24" w:name="_Toc508662879"/>
            <w:bookmarkEnd w:id="24"/>
            <w:r w:rsidRPr="00122613">
              <w:rPr>
                <w:rFonts w:eastAsia="Times New Roman" w:cs="Times New Roman"/>
                <w:szCs w:val="24"/>
                <w:lang w:eastAsia="tr-TR"/>
              </w:rPr>
              <w:t>vol.</w:t>
            </w:r>
          </w:p>
        </w:tc>
        <w:tc>
          <w:tcPr>
            <w:tcW w:w="3217" w:type="dxa"/>
            <w:shd w:val="clear" w:color="auto" w:fill="FFFFFF"/>
            <w:tcMar>
              <w:top w:w="28" w:type="dxa"/>
              <w:left w:w="57" w:type="dxa"/>
              <w:bottom w:w="28" w:type="dxa"/>
              <w:right w:w="57" w:type="dxa"/>
            </w:tcMar>
            <w:vAlign w:val="center"/>
            <w:hideMark/>
          </w:tcPr>
          <w:p w14:paraId="1C3F401E" w14:textId="77777777" w:rsidR="005D07DE" w:rsidRPr="00122613" w:rsidRDefault="005D07DE" w:rsidP="00BC6966">
            <w:pPr>
              <w:spacing w:after="0" w:line="240" w:lineRule="auto"/>
              <w:jc w:val="left"/>
              <w:rPr>
                <w:rFonts w:eastAsia="Times New Roman" w:cs="Times New Roman"/>
                <w:szCs w:val="24"/>
                <w:lang w:eastAsia="tr-TR"/>
              </w:rPr>
            </w:pPr>
            <w:bookmarkStart w:id="25" w:name="_Toc508662880"/>
            <w:bookmarkEnd w:id="25"/>
            <w:r w:rsidRPr="00122613">
              <w:rPr>
                <w:rFonts w:eastAsia="Times New Roman" w:cs="Times New Roman"/>
                <w:szCs w:val="24"/>
                <w:lang w:eastAsia="tr-TR"/>
              </w:rPr>
              <w:t>Volume</w:t>
            </w:r>
          </w:p>
        </w:tc>
      </w:tr>
      <w:tr w:rsidR="005D07DE" w:rsidRPr="006A0D98" w14:paraId="307BE288"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222D6AD2" w14:textId="77777777" w:rsidR="005D07DE" w:rsidRPr="00122613" w:rsidRDefault="005D07DE" w:rsidP="00122613">
            <w:pPr>
              <w:spacing w:after="0" w:line="240" w:lineRule="auto"/>
              <w:jc w:val="center"/>
              <w:rPr>
                <w:rFonts w:eastAsia="Times New Roman" w:cs="Times New Roman"/>
                <w:szCs w:val="24"/>
                <w:lang w:eastAsia="tr-TR"/>
              </w:rPr>
            </w:pPr>
            <w:bookmarkStart w:id="26" w:name="_Toc508662881"/>
            <w:bookmarkEnd w:id="26"/>
            <w:r w:rsidRPr="00122613">
              <w:rPr>
                <w:rFonts w:eastAsia="Times New Roman" w:cs="Times New Roman"/>
                <w:szCs w:val="24"/>
                <w:lang w:eastAsia="tr-TR"/>
              </w:rPr>
              <w:t>Der. / der.</w:t>
            </w:r>
          </w:p>
        </w:tc>
        <w:tc>
          <w:tcPr>
            <w:tcW w:w="2515" w:type="dxa"/>
            <w:shd w:val="clear" w:color="auto" w:fill="FFFFFF"/>
            <w:tcMar>
              <w:top w:w="28" w:type="dxa"/>
              <w:left w:w="57" w:type="dxa"/>
              <w:bottom w:w="28" w:type="dxa"/>
              <w:right w:w="57" w:type="dxa"/>
            </w:tcMar>
            <w:vAlign w:val="center"/>
            <w:hideMark/>
          </w:tcPr>
          <w:p w14:paraId="4367AE84" w14:textId="77777777" w:rsidR="005D07DE" w:rsidRPr="00122613" w:rsidRDefault="005D07DE" w:rsidP="00BC6966">
            <w:pPr>
              <w:spacing w:after="0" w:line="240" w:lineRule="auto"/>
              <w:jc w:val="left"/>
              <w:rPr>
                <w:rFonts w:eastAsia="Times New Roman" w:cs="Times New Roman"/>
                <w:szCs w:val="24"/>
                <w:lang w:eastAsia="tr-TR"/>
              </w:rPr>
            </w:pPr>
            <w:bookmarkStart w:id="27" w:name="_Toc508662882"/>
            <w:bookmarkEnd w:id="27"/>
            <w:r w:rsidRPr="00122613">
              <w:rPr>
                <w:rFonts w:eastAsia="Times New Roman" w:cs="Times New Roman"/>
                <w:szCs w:val="24"/>
                <w:lang w:eastAsia="tr-TR"/>
              </w:rPr>
              <w:t>Derleyen</w:t>
            </w:r>
          </w:p>
        </w:tc>
        <w:tc>
          <w:tcPr>
            <w:tcW w:w="1118" w:type="dxa"/>
            <w:shd w:val="clear" w:color="auto" w:fill="FFFFFF"/>
            <w:tcMar>
              <w:top w:w="0" w:type="dxa"/>
              <w:left w:w="0" w:type="dxa"/>
              <w:bottom w:w="0" w:type="dxa"/>
              <w:right w:w="0" w:type="dxa"/>
            </w:tcMar>
            <w:vAlign w:val="center"/>
            <w:hideMark/>
          </w:tcPr>
          <w:p w14:paraId="7B9EC894" w14:textId="77777777" w:rsidR="005D07DE" w:rsidRPr="00122613" w:rsidRDefault="005D07DE" w:rsidP="00122613">
            <w:pPr>
              <w:spacing w:after="0" w:line="240" w:lineRule="auto"/>
              <w:jc w:val="center"/>
              <w:rPr>
                <w:rFonts w:eastAsia="Times New Roman" w:cs="Times New Roman"/>
                <w:szCs w:val="24"/>
                <w:lang w:eastAsia="tr-TR"/>
              </w:rPr>
            </w:pPr>
          </w:p>
        </w:tc>
        <w:tc>
          <w:tcPr>
            <w:tcW w:w="3217" w:type="dxa"/>
            <w:shd w:val="clear" w:color="auto" w:fill="FFFFFF"/>
            <w:tcMar>
              <w:top w:w="28" w:type="dxa"/>
              <w:left w:w="57" w:type="dxa"/>
              <w:bottom w:w="28" w:type="dxa"/>
              <w:right w:w="57" w:type="dxa"/>
            </w:tcMar>
            <w:vAlign w:val="center"/>
            <w:hideMark/>
          </w:tcPr>
          <w:p w14:paraId="1581D2AD" w14:textId="77777777" w:rsidR="005D07DE" w:rsidRPr="00122613" w:rsidRDefault="005D07DE"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 </w:t>
            </w:r>
          </w:p>
        </w:tc>
      </w:tr>
      <w:tr w:rsidR="005D07DE" w:rsidRPr="006A0D98" w14:paraId="2E07A993"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1BAE5147" w14:textId="77777777" w:rsidR="005D07DE" w:rsidRPr="00122613" w:rsidRDefault="005D07DE" w:rsidP="00122613">
            <w:pPr>
              <w:spacing w:after="0" w:line="240" w:lineRule="auto"/>
              <w:jc w:val="center"/>
              <w:rPr>
                <w:rFonts w:eastAsia="Times New Roman" w:cs="Times New Roman"/>
                <w:szCs w:val="24"/>
                <w:lang w:eastAsia="tr-TR"/>
              </w:rPr>
            </w:pPr>
            <w:bookmarkStart w:id="28" w:name="_Toc508662883"/>
            <w:bookmarkEnd w:id="28"/>
            <w:r w:rsidRPr="00122613">
              <w:rPr>
                <w:rFonts w:eastAsia="Times New Roman" w:cs="Times New Roman"/>
                <w:szCs w:val="24"/>
                <w:lang w:eastAsia="tr-TR"/>
              </w:rPr>
              <w:t>Ed. / ed.</w:t>
            </w:r>
          </w:p>
        </w:tc>
        <w:tc>
          <w:tcPr>
            <w:tcW w:w="2515" w:type="dxa"/>
            <w:shd w:val="clear" w:color="auto" w:fill="FFFFFF"/>
            <w:tcMar>
              <w:top w:w="28" w:type="dxa"/>
              <w:left w:w="57" w:type="dxa"/>
              <w:bottom w:w="28" w:type="dxa"/>
              <w:right w:w="57" w:type="dxa"/>
            </w:tcMar>
            <w:vAlign w:val="center"/>
            <w:hideMark/>
          </w:tcPr>
          <w:p w14:paraId="0970CA6B" w14:textId="77777777" w:rsidR="005D07DE" w:rsidRPr="00122613" w:rsidRDefault="005D07DE" w:rsidP="00BC6966">
            <w:pPr>
              <w:spacing w:after="0" w:line="240" w:lineRule="auto"/>
              <w:jc w:val="left"/>
              <w:rPr>
                <w:rFonts w:eastAsia="Times New Roman" w:cs="Times New Roman"/>
                <w:szCs w:val="24"/>
                <w:lang w:eastAsia="tr-TR"/>
              </w:rPr>
            </w:pPr>
            <w:bookmarkStart w:id="29" w:name="_Toc508662884"/>
            <w:bookmarkEnd w:id="29"/>
            <w:r w:rsidRPr="00122613">
              <w:rPr>
                <w:rFonts w:eastAsia="Times New Roman" w:cs="Times New Roman"/>
                <w:szCs w:val="24"/>
                <w:lang w:eastAsia="tr-TR"/>
              </w:rPr>
              <w:t>Editör</w:t>
            </w:r>
          </w:p>
        </w:tc>
        <w:tc>
          <w:tcPr>
            <w:tcW w:w="1118" w:type="dxa"/>
            <w:shd w:val="clear" w:color="auto" w:fill="FFFFFF"/>
            <w:tcMar>
              <w:top w:w="0" w:type="dxa"/>
              <w:left w:w="0" w:type="dxa"/>
              <w:bottom w:w="0" w:type="dxa"/>
              <w:right w:w="0" w:type="dxa"/>
            </w:tcMar>
            <w:vAlign w:val="center"/>
            <w:hideMark/>
          </w:tcPr>
          <w:p w14:paraId="47121222" w14:textId="77777777" w:rsidR="005D07DE" w:rsidRPr="00122613" w:rsidRDefault="005D07DE" w:rsidP="00122613">
            <w:pPr>
              <w:spacing w:after="0" w:line="240" w:lineRule="auto"/>
              <w:jc w:val="center"/>
              <w:rPr>
                <w:rFonts w:eastAsia="Times New Roman" w:cs="Times New Roman"/>
                <w:szCs w:val="24"/>
                <w:lang w:eastAsia="tr-TR"/>
              </w:rPr>
            </w:pPr>
            <w:bookmarkStart w:id="30" w:name="_Toc508662885"/>
            <w:bookmarkEnd w:id="30"/>
            <w:r w:rsidRPr="00122613">
              <w:rPr>
                <w:rFonts w:eastAsia="Times New Roman" w:cs="Times New Roman"/>
                <w:szCs w:val="24"/>
                <w:lang w:eastAsia="tr-TR"/>
              </w:rPr>
              <w:t>Ed. / ed.</w:t>
            </w:r>
          </w:p>
        </w:tc>
        <w:tc>
          <w:tcPr>
            <w:tcW w:w="3217" w:type="dxa"/>
            <w:shd w:val="clear" w:color="auto" w:fill="FFFFFF"/>
            <w:tcMar>
              <w:top w:w="28" w:type="dxa"/>
              <w:left w:w="57" w:type="dxa"/>
              <w:bottom w:w="28" w:type="dxa"/>
              <w:right w:w="57" w:type="dxa"/>
            </w:tcMar>
            <w:vAlign w:val="center"/>
            <w:hideMark/>
          </w:tcPr>
          <w:p w14:paraId="1B4E8316" w14:textId="77777777" w:rsidR="005D07DE" w:rsidRPr="00122613" w:rsidRDefault="005D07DE" w:rsidP="00BC6966">
            <w:pPr>
              <w:spacing w:after="0" w:line="240" w:lineRule="auto"/>
              <w:jc w:val="left"/>
              <w:rPr>
                <w:rFonts w:eastAsia="Times New Roman" w:cs="Times New Roman"/>
                <w:szCs w:val="24"/>
                <w:lang w:eastAsia="tr-TR"/>
              </w:rPr>
            </w:pPr>
            <w:bookmarkStart w:id="31" w:name="_Toc508662886"/>
            <w:bookmarkEnd w:id="31"/>
            <w:r w:rsidRPr="00122613">
              <w:rPr>
                <w:rFonts w:eastAsia="Times New Roman" w:cs="Times New Roman"/>
                <w:szCs w:val="24"/>
                <w:lang w:eastAsia="tr-TR"/>
              </w:rPr>
              <w:t>Editor / Edited by</w:t>
            </w:r>
          </w:p>
        </w:tc>
      </w:tr>
      <w:tr w:rsidR="005D07DE" w:rsidRPr="006A0D98" w14:paraId="684F073D"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77014A49" w14:textId="77777777" w:rsidR="005D07DE" w:rsidRPr="00122613" w:rsidRDefault="005D07DE" w:rsidP="00122613">
            <w:pPr>
              <w:spacing w:after="0" w:line="240" w:lineRule="auto"/>
              <w:jc w:val="center"/>
              <w:rPr>
                <w:rFonts w:eastAsia="Times New Roman" w:cs="Times New Roman"/>
                <w:szCs w:val="24"/>
                <w:lang w:eastAsia="tr-TR"/>
              </w:rPr>
            </w:pPr>
            <w:bookmarkStart w:id="32" w:name="_Toc508662887"/>
            <w:bookmarkEnd w:id="32"/>
            <w:r w:rsidRPr="00122613">
              <w:rPr>
                <w:rFonts w:eastAsia="Times New Roman" w:cs="Times New Roman"/>
                <w:szCs w:val="24"/>
                <w:lang w:eastAsia="tr-TR"/>
              </w:rPr>
              <w:t>Erişim</w:t>
            </w:r>
          </w:p>
        </w:tc>
        <w:tc>
          <w:tcPr>
            <w:tcW w:w="2515" w:type="dxa"/>
            <w:shd w:val="clear" w:color="auto" w:fill="FFFFFF"/>
            <w:tcMar>
              <w:top w:w="28" w:type="dxa"/>
              <w:left w:w="57" w:type="dxa"/>
              <w:bottom w:w="28" w:type="dxa"/>
              <w:right w:w="57" w:type="dxa"/>
            </w:tcMar>
            <w:vAlign w:val="center"/>
            <w:hideMark/>
          </w:tcPr>
          <w:p w14:paraId="078BC337" w14:textId="77777777" w:rsidR="005D07DE" w:rsidRPr="00122613" w:rsidRDefault="004E2AAB" w:rsidP="00BC6966">
            <w:pPr>
              <w:spacing w:after="0" w:line="240" w:lineRule="auto"/>
              <w:jc w:val="left"/>
              <w:rPr>
                <w:rFonts w:eastAsia="Times New Roman" w:cs="Times New Roman"/>
                <w:szCs w:val="24"/>
                <w:lang w:eastAsia="tr-TR"/>
              </w:rPr>
            </w:pPr>
            <w:bookmarkStart w:id="33" w:name="_Toc508662888"/>
            <w:bookmarkEnd w:id="33"/>
            <w:r>
              <w:rPr>
                <w:rFonts w:eastAsia="Times New Roman" w:cs="Times New Roman"/>
                <w:szCs w:val="24"/>
                <w:lang w:eastAsia="tr-TR"/>
              </w:rPr>
              <w:t>Erişim t</w:t>
            </w:r>
            <w:r w:rsidR="005D07DE" w:rsidRPr="00122613">
              <w:rPr>
                <w:rFonts w:eastAsia="Times New Roman" w:cs="Times New Roman"/>
                <w:szCs w:val="24"/>
                <w:lang w:eastAsia="tr-TR"/>
              </w:rPr>
              <w:t>arihi</w:t>
            </w:r>
          </w:p>
        </w:tc>
        <w:tc>
          <w:tcPr>
            <w:tcW w:w="1118" w:type="dxa"/>
            <w:shd w:val="clear" w:color="auto" w:fill="FFFFFF"/>
            <w:tcMar>
              <w:top w:w="0" w:type="dxa"/>
              <w:left w:w="0" w:type="dxa"/>
              <w:bottom w:w="0" w:type="dxa"/>
              <w:right w:w="0" w:type="dxa"/>
            </w:tcMar>
            <w:vAlign w:val="center"/>
            <w:hideMark/>
          </w:tcPr>
          <w:p w14:paraId="17CCCFA7" w14:textId="77777777" w:rsidR="005D07DE" w:rsidRPr="00122613" w:rsidRDefault="005D07DE" w:rsidP="00122613">
            <w:pPr>
              <w:spacing w:after="0" w:line="240" w:lineRule="auto"/>
              <w:jc w:val="center"/>
              <w:rPr>
                <w:rFonts w:eastAsia="Times New Roman" w:cs="Times New Roman"/>
                <w:szCs w:val="24"/>
                <w:lang w:eastAsia="tr-TR"/>
              </w:rPr>
            </w:pPr>
            <w:bookmarkStart w:id="34" w:name="_Toc508662889"/>
            <w:bookmarkEnd w:id="34"/>
            <w:r w:rsidRPr="00122613">
              <w:rPr>
                <w:rFonts w:eastAsia="Times New Roman" w:cs="Times New Roman"/>
                <w:szCs w:val="24"/>
                <w:lang w:eastAsia="tr-TR"/>
              </w:rPr>
              <w:t>Accessed</w:t>
            </w:r>
          </w:p>
        </w:tc>
        <w:tc>
          <w:tcPr>
            <w:tcW w:w="3217" w:type="dxa"/>
            <w:shd w:val="clear" w:color="auto" w:fill="FFFFFF"/>
            <w:tcMar>
              <w:top w:w="28" w:type="dxa"/>
              <w:left w:w="57" w:type="dxa"/>
              <w:bottom w:w="28" w:type="dxa"/>
              <w:right w:w="57" w:type="dxa"/>
            </w:tcMar>
            <w:vAlign w:val="center"/>
            <w:hideMark/>
          </w:tcPr>
          <w:p w14:paraId="2746F5C3" w14:textId="77777777" w:rsidR="005D07DE" w:rsidRPr="00122613" w:rsidRDefault="005D07DE" w:rsidP="00BC6966">
            <w:pPr>
              <w:spacing w:after="0" w:line="240" w:lineRule="auto"/>
              <w:jc w:val="left"/>
              <w:rPr>
                <w:rFonts w:eastAsia="Times New Roman" w:cs="Times New Roman"/>
                <w:szCs w:val="24"/>
                <w:lang w:eastAsia="tr-TR"/>
              </w:rPr>
            </w:pPr>
            <w:bookmarkStart w:id="35" w:name="_Toc508662890"/>
            <w:bookmarkEnd w:id="35"/>
            <w:r w:rsidRPr="00122613">
              <w:rPr>
                <w:rFonts w:eastAsia="Times New Roman" w:cs="Times New Roman"/>
                <w:szCs w:val="24"/>
                <w:lang w:eastAsia="tr-TR"/>
              </w:rPr>
              <w:t>Access Date</w:t>
            </w:r>
          </w:p>
        </w:tc>
      </w:tr>
      <w:tr w:rsidR="005D07DE" w:rsidRPr="006A0D98" w14:paraId="2D7ABA99" w14:textId="77777777" w:rsidTr="00122613">
        <w:trPr>
          <w:trHeight w:hRule="exact" w:val="591"/>
          <w:jc w:val="center"/>
        </w:trPr>
        <w:tc>
          <w:tcPr>
            <w:tcW w:w="1664" w:type="dxa"/>
            <w:shd w:val="clear" w:color="auto" w:fill="FFFFFF"/>
            <w:tcMar>
              <w:top w:w="0" w:type="dxa"/>
              <w:left w:w="0" w:type="dxa"/>
              <w:bottom w:w="0" w:type="dxa"/>
              <w:right w:w="0" w:type="dxa"/>
            </w:tcMar>
            <w:vAlign w:val="center"/>
            <w:hideMark/>
          </w:tcPr>
          <w:p w14:paraId="3AD5A15A" w14:textId="77777777" w:rsidR="005D07DE" w:rsidRPr="00122613" w:rsidRDefault="00BC6966" w:rsidP="00122613">
            <w:pPr>
              <w:spacing w:after="0" w:line="240" w:lineRule="auto"/>
              <w:jc w:val="center"/>
              <w:rPr>
                <w:rFonts w:eastAsia="Times New Roman" w:cs="Times New Roman"/>
                <w:szCs w:val="24"/>
                <w:lang w:eastAsia="tr-TR"/>
              </w:rPr>
            </w:pPr>
            <w:bookmarkStart w:id="36" w:name="_Toc508662891"/>
            <w:bookmarkEnd w:id="36"/>
            <w:r>
              <w:rPr>
                <w:rFonts w:eastAsia="Times New Roman" w:cs="Times New Roman"/>
                <w:szCs w:val="24"/>
                <w:lang w:eastAsia="tr-TR"/>
              </w:rPr>
              <w:t>IŞID/DAEŞ</w:t>
            </w:r>
          </w:p>
        </w:tc>
        <w:tc>
          <w:tcPr>
            <w:tcW w:w="2515" w:type="dxa"/>
            <w:shd w:val="clear" w:color="auto" w:fill="FFFFFF"/>
            <w:tcMar>
              <w:top w:w="28" w:type="dxa"/>
              <w:left w:w="57" w:type="dxa"/>
              <w:bottom w:w="28" w:type="dxa"/>
              <w:right w:w="57" w:type="dxa"/>
            </w:tcMar>
            <w:vAlign w:val="center"/>
            <w:hideMark/>
          </w:tcPr>
          <w:p w14:paraId="309BCCA4" w14:textId="77777777" w:rsidR="00122613" w:rsidRPr="00122613" w:rsidRDefault="00122613" w:rsidP="00BC6966">
            <w:pPr>
              <w:spacing w:after="0" w:line="240" w:lineRule="auto"/>
              <w:jc w:val="left"/>
              <w:rPr>
                <w:rFonts w:cs="Times New Roman"/>
                <w:szCs w:val="24"/>
              </w:rPr>
            </w:pPr>
            <w:bookmarkStart w:id="37" w:name="_Toc508662892"/>
            <w:bookmarkEnd w:id="37"/>
            <w:r w:rsidRPr="00122613">
              <w:rPr>
                <w:rFonts w:cs="Times New Roman"/>
                <w:szCs w:val="24"/>
              </w:rPr>
              <w:t>Irak Şam İslam Devleti</w:t>
            </w:r>
          </w:p>
          <w:p w14:paraId="64068C56"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6A42BA7F" w14:textId="77777777" w:rsidR="005D07DE" w:rsidRPr="00122613" w:rsidRDefault="00BC6966" w:rsidP="00122613">
            <w:pPr>
              <w:spacing w:after="0" w:line="240" w:lineRule="auto"/>
              <w:jc w:val="center"/>
              <w:rPr>
                <w:rFonts w:eastAsia="Times New Roman" w:cs="Times New Roman"/>
                <w:szCs w:val="24"/>
                <w:lang w:eastAsia="tr-TR"/>
              </w:rPr>
            </w:pPr>
            <w:r>
              <w:rPr>
                <w:rFonts w:eastAsia="Times New Roman" w:cs="Times New Roman"/>
                <w:szCs w:val="24"/>
                <w:lang w:eastAsia="tr-TR"/>
              </w:rPr>
              <w:t>ISIS</w:t>
            </w:r>
          </w:p>
        </w:tc>
        <w:tc>
          <w:tcPr>
            <w:tcW w:w="3217" w:type="dxa"/>
            <w:shd w:val="clear" w:color="auto" w:fill="FFFFFF"/>
            <w:tcMar>
              <w:top w:w="28" w:type="dxa"/>
              <w:left w:w="57" w:type="dxa"/>
              <w:bottom w:w="28" w:type="dxa"/>
              <w:right w:w="57" w:type="dxa"/>
            </w:tcMar>
            <w:vAlign w:val="center"/>
            <w:hideMark/>
          </w:tcPr>
          <w:p w14:paraId="1CF992A0" w14:textId="77777777" w:rsidR="005D07DE" w:rsidRPr="00F40482" w:rsidRDefault="005D07DE" w:rsidP="00BC6966">
            <w:pPr>
              <w:spacing w:line="240" w:lineRule="auto"/>
              <w:jc w:val="left"/>
            </w:pPr>
            <w:r w:rsidRPr="00122613">
              <w:rPr>
                <w:rFonts w:eastAsia="Times New Roman" w:cs="Times New Roman"/>
                <w:szCs w:val="24"/>
                <w:lang w:eastAsia="tr-TR"/>
              </w:rPr>
              <w:t> </w:t>
            </w:r>
            <w:r w:rsidR="00F40482" w:rsidRPr="00F40482">
              <w:t>Islamic State of Iraq and al-Sham</w:t>
            </w:r>
          </w:p>
        </w:tc>
      </w:tr>
      <w:tr w:rsidR="005D07DE" w:rsidRPr="006A0D98" w14:paraId="283C1C77" w14:textId="77777777" w:rsidTr="00122613">
        <w:trPr>
          <w:trHeight w:hRule="exact" w:val="543"/>
          <w:jc w:val="center"/>
        </w:trPr>
        <w:tc>
          <w:tcPr>
            <w:tcW w:w="1664" w:type="dxa"/>
            <w:shd w:val="clear" w:color="auto" w:fill="FFFFFF"/>
            <w:tcMar>
              <w:top w:w="0" w:type="dxa"/>
              <w:left w:w="0" w:type="dxa"/>
              <w:bottom w:w="0" w:type="dxa"/>
              <w:right w:w="0" w:type="dxa"/>
            </w:tcMar>
            <w:vAlign w:val="center"/>
            <w:hideMark/>
          </w:tcPr>
          <w:p w14:paraId="58555B71" w14:textId="77777777" w:rsidR="005D07DE" w:rsidRPr="00122613" w:rsidRDefault="00BC6966" w:rsidP="00122613">
            <w:pPr>
              <w:spacing w:after="0" w:line="240" w:lineRule="auto"/>
              <w:jc w:val="center"/>
              <w:rPr>
                <w:rFonts w:eastAsia="Times New Roman" w:cs="Times New Roman"/>
                <w:szCs w:val="24"/>
                <w:lang w:eastAsia="tr-TR"/>
              </w:rPr>
            </w:pPr>
            <w:bookmarkStart w:id="38" w:name="_Toc508662893"/>
            <w:bookmarkEnd w:id="38"/>
            <w:r>
              <w:rPr>
                <w:rFonts w:eastAsia="Times New Roman" w:cs="Times New Roman"/>
                <w:szCs w:val="24"/>
                <w:lang w:eastAsia="tr-TR"/>
              </w:rPr>
              <w:t>KŞŞ</w:t>
            </w:r>
          </w:p>
        </w:tc>
        <w:tc>
          <w:tcPr>
            <w:tcW w:w="2515" w:type="dxa"/>
            <w:shd w:val="clear" w:color="auto" w:fill="FFFFFF"/>
            <w:tcMar>
              <w:top w:w="28" w:type="dxa"/>
              <w:left w:w="57" w:type="dxa"/>
              <w:bottom w:w="28" w:type="dxa"/>
              <w:right w:w="57" w:type="dxa"/>
            </w:tcMar>
            <w:vAlign w:val="center"/>
            <w:hideMark/>
          </w:tcPr>
          <w:p w14:paraId="5DA1F26A" w14:textId="77777777" w:rsidR="00122613" w:rsidRPr="00122613" w:rsidRDefault="00122613" w:rsidP="00BC6966">
            <w:pPr>
              <w:spacing w:after="0" w:line="240" w:lineRule="auto"/>
              <w:jc w:val="left"/>
              <w:rPr>
                <w:rFonts w:cs="Times New Roman"/>
                <w:szCs w:val="24"/>
              </w:rPr>
            </w:pPr>
            <w:r w:rsidRPr="00122613">
              <w:rPr>
                <w:rFonts w:cs="Times New Roman"/>
                <w:szCs w:val="24"/>
              </w:rPr>
              <w:t xml:space="preserve">Ketâibü Seyyid eş-Şüheda </w:t>
            </w:r>
          </w:p>
          <w:p w14:paraId="28DDA9B8" w14:textId="77777777" w:rsidR="005D07DE" w:rsidRPr="00122613" w:rsidRDefault="005D07DE" w:rsidP="00BC6966">
            <w:pPr>
              <w:spacing w:after="0" w:line="240" w:lineRule="auto"/>
              <w:jc w:val="left"/>
              <w:rPr>
                <w:rFonts w:eastAsia="Times New Roman" w:cs="Times New Roman"/>
                <w:szCs w:val="24"/>
                <w:lang w:eastAsia="tr-TR"/>
              </w:rPr>
            </w:pPr>
            <w:bookmarkStart w:id="39" w:name="_Toc508662894"/>
            <w:bookmarkEnd w:id="39"/>
          </w:p>
        </w:tc>
        <w:tc>
          <w:tcPr>
            <w:tcW w:w="1118" w:type="dxa"/>
            <w:shd w:val="clear" w:color="auto" w:fill="FFFFFF"/>
            <w:tcMar>
              <w:top w:w="0" w:type="dxa"/>
              <w:left w:w="0" w:type="dxa"/>
              <w:bottom w:w="0" w:type="dxa"/>
              <w:right w:w="0" w:type="dxa"/>
            </w:tcMar>
            <w:vAlign w:val="center"/>
            <w:hideMark/>
          </w:tcPr>
          <w:p w14:paraId="5AC4D02F" w14:textId="77777777" w:rsidR="005D07DE" w:rsidRPr="00122613" w:rsidRDefault="00F40482" w:rsidP="00122613">
            <w:pPr>
              <w:spacing w:after="0" w:line="240" w:lineRule="auto"/>
              <w:jc w:val="center"/>
              <w:rPr>
                <w:rFonts w:eastAsia="Times New Roman" w:cs="Times New Roman"/>
                <w:szCs w:val="24"/>
                <w:lang w:eastAsia="tr-TR"/>
              </w:rPr>
            </w:pPr>
            <w:bookmarkStart w:id="40" w:name="_Toc508662895"/>
            <w:bookmarkEnd w:id="40"/>
            <w:r>
              <w:rPr>
                <w:rFonts w:eastAsia="Times New Roman" w:cs="Times New Roman"/>
                <w:szCs w:val="24"/>
                <w:lang w:eastAsia="tr-TR"/>
              </w:rPr>
              <w:t>KSS</w:t>
            </w:r>
          </w:p>
        </w:tc>
        <w:tc>
          <w:tcPr>
            <w:tcW w:w="3217" w:type="dxa"/>
            <w:shd w:val="clear" w:color="auto" w:fill="FFFFFF"/>
            <w:tcMar>
              <w:top w:w="28" w:type="dxa"/>
              <w:left w:w="57" w:type="dxa"/>
              <w:bottom w:w="28" w:type="dxa"/>
              <w:right w:w="57" w:type="dxa"/>
            </w:tcMar>
            <w:vAlign w:val="center"/>
            <w:hideMark/>
          </w:tcPr>
          <w:p w14:paraId="4B737AD5" w14:textId="77777777" w:rsidR="005D07DE" w:rsidRPr="00F40482" w:rsidRDefault="00F40482" w:rsidP="00BC6966">
            <w:pPr>
              <w:spacing w:line="240" w:lineRule="auto"/>
              <w:jc w:val="left"/>
            </w:pPr>
            <w:bookmarkStart w:id="41" w:name="_Toc508662896"/>
            <w:bookmarkEnd w:id="41"/>
            <w:r w:rsidRPr="00F40482">
              <w:t>Kata'ib Sayyid al-Shuhada</w:t>
            </w:r>
          </w:p>
        </w:tc>
      </w:tr>
      <w:tr w:rsidR="005D07DE" w:rsidRPr="006A0D98" w14:paraId="4C51A59E" w14:textId="77777777" w:rsidTr="00122613">
        <w:trPr>
          <w:trHeight w:hRule="exact" w:val="537"/>
          <w:jc w:val="center"/>
        </w:trPr>
        <w:tc>
          <w:tcPr>
            <w:tcW w:w="1664" w:type="dxa"/>
            <w:shd w:val="clear" w:color="auto" w:fill="FFFFFF"/>
            <w:tcMar>
              <w:top w:w="0" w:type="dxa"/>
              <w:left w:w="0" w:type="dxa"/>
              <w:bottom w:w="0" w:type="dxa"/>
              <w:right w:w="0" w:type="dxa"/>
            </w:tcMar>
            <w:vAlign w:val="center"/>
            <w:hideMark/>
          </w:tcPr>
          <w:p w14:paraId="251CC7F7" w14:textId="77777777" w:rsidR="005D07DE" w:rsidRPr="00122613" w:rsidRDefault="00BC6966" w:rsidP="00122613">
            <w:pPr>
              <w:spacing w:after="0" w:line="240" w:lineRule="auto"/>
              <w:jc w:val="center"/>
              <w:rPr>
                <w:rFonts w:eastAsia="Times New Roman" w:cs="Times New Roman"/>
                <w:szCs w:val="24"/>
                <w:lang w:eastAsia="tr-TR"/>
              </w:rPr>
            </w:pPr>
            <w:bookmarkStart w:id="42" w:name="_Toc508662897"/>
            <w:bookmarkEnd w:id="42"/>
            <w:r>
              <w:rPr>
                <w:rFonts w:eastAsia="Times New Roman" w:cs="Times New Roman"/>
                <w:szCs w:val="24"/>
                <w:lang w:eastAsia="tr-TR"/>
              </w:rPr>
              <w:t>LEFA</w:t>
            </w:r>
            <w:r w:rsidR="005D07DE" w:rsidRPr="00122613">
              <w:rPr>
                <w:rFonts w:eastAsia="Times New Roman" w:cs="Times New Roman"/>
                <w:szCs w:val="24"/>
                <w:lang w:eastAsia="tr-TR"/>
              </w:rPr>
              <w:t>.</w:t>
            </w:r>
          </w:p>
        </w:tc>
        <w:tc>
          <w:tcPr>
            <w:tcW w:w="2515" w:type="dxa"/>
            <w:shd w:val="clear" w:color="auto" w:fill="FFFFFF"/>
            <w:tcMar>
              <w:top w:w="28" w:type="dxa"/>
              <w:left w:w="57" w:type="dxa"/>
              <w:bottom w:w="28" w:type="dxa"/>
              <w:right w:w="57" w:type="dxa"/>
            </w:tcMar>
            <w:vAlign w:val="center"/>
            <w:hideMark/>
          </w:tcPr>
          <w:p w14:paraId="5C301430" w14:textId="77777777" w:rsidR="00122613" w:rsidRPr="00122613" w:rsidRDefault="00122613" w:rsidP="00BC6966">
            <w:pPr>
              <w:spacing w:after="0" w:line="240" w:lineRule="auto"/>
              <w:jc w:val="left"/>
              <w:rPr>
                <w:rFonts w:cs="Times New Roman"/>
                <w:szCs w:val="24"/>
              </w:rPr>
            </w:pPr>
            <w:bookmarkStart w:id="43" w:name="_Toc508662898"/>
            <w:bookmarkEnd w:id="43"/>
            <w:r w:rsidRPr="00122613">
              <w:rPr>
                <w:rFonts w:cs="Times New Roman"/>
                <w:szCs w:val="24"/>
              </w:rPr>
              <w:t>Liva Ebu</w:t>
            </w:r>
            <w:r w:rsidR="00F40482">
              <w:rPr>
                <w:rFonts w:cs="Times New Roman"/>
                <w:szCs w:val="24"/>
              </w:rPr>
              <w:t>’</w:t>
            </w:r>
            <w:r w:rsidRPr="00122613">
              <w:rPr>
                <w:rFonts w:cs="Times New Roman"/>
                <w:szCs w:val="24"/>
              </w:rPr>
              <w:t xml:space="preserve">l-Fadl Abbas </w:t>
            </w:r>
          </w:p>
          <w:p w14:paraId="3B835DE3"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39B5AF3F" w14:textId="77777777" w:rsidR="005D07DE" w:rsidRPr="00122613" w:rsidRDefault="00F40482" w:rsidP="00122613">
            <w:pPr>
              <w:spacing w:after="0" w:line="240" w:lineRule="auto"/>
              <w:jc w:val="center"/>
              <w:rPr>
                <w:rFonts w:eastAsia="Times New Roman" w:cs="Times New Roman"/>
                <w:szCs w:val="24"/>
                <w:lang w:eastAsia="tr-TR"/>
              </w:rPr>
            </w:pPr>
            <w:bookmarkStart w:id="44" w:name="_Toc508662899"/>
            <w:bookmarkEnd w:id="44"/>
            <w:r>
              <w:rPr>
                <w:rFonts w:eastAsia="Times New Roman" w:cs="Times New Roman"/>
                <w:szCs w:val="24"/>
                <w:lang w:eastAsia="tr-TR"/>
              </w:rPr>
              <w:t>LAFA</w:t>
            </w:r>
          </w:p>
        </w:tc>
        <w:tc>
          <w:tcPr>
            <w:tcW w:w="3217" w:type="dxa"/>
            <w:shd w:val="clear" w:color="auto" w:fill="FFFFFF"/>
            <w:tcMar>
              <w:top w:w="28" w:type="dxa"/>
              <w:left w:w="57" w:type="dxa"/>
              <w:bottom w:w="28" w:type="dxa"/>
              <w:right w:w="57" w:type="dxa"/>
            </w:tcMar>
            <w:vAlign w:val="center"/>
            <w:hideMark/>
          </w:tcPr>
          <w:p w14:paraId="0A10DF4E" w14:textId="77777777" w:rsidR="00F40482" w:rsidRPr="00F40482" w:rsidRDefault="00F40482" w:rsidP="00BC6966">
            <w:pPr>
              <w:spacing w:line="240" w:lineRule="auto"/>
              <w:jc w:val="left"/>
            </w:pPr>
            <w:bookmarkStart w:id="45" w:name="_Toc508662900"/>
            <w:bookmarkEnd w:id="45"/>
            <w:r w:rsidRPr="00F40482">
              <w:t>Liwa Abu al-Fadhal al-Abbas</w:t>
            </w:r>
          </w:p>
          <w:p w14:paraId="44535787" w14:textId="77777777" w:rsidR="005D07DE" w:rsidRPr="00122613" w:rsidRDefault="005D07DE" w:rsidP="00BC6966">
            <w:pPr>
              <w:spacing w:after="0" w:line="240" w:lineRule="auto"/>
              <w:jc w:val="left"/>
              <w:rPr>
                <w:rFonts w:eastAsia="Times New Roman" w:cs="Times New Roman"/>
                <w:szCs w:val="24"/>
                <w:lang w:eastAsia="tr-TR"/>
              </w:rPr>
            </w:pPr>
          </w:p>
        </w:tc>
      </w:tr>
      <w:tr w:rsidR="005D07DE" w:rsidRPr="006A0D98" w14:paraId="1909BFE6" w14:textId="77777777" w:rsidTr="00122613">
        <w:trPr>
          <w:trHeight w:hRule="exact" w:val="673"/>
          <w:jc w:val="center"/>
        </w:trPr>
        <w:tc>
          <w:tcPr>
            <w:tcW w:w="1664" w:type="dxa"/>
            <w:shd w:val="clear" w:color="auto" w:fill="FFFFFF"/>
            <w:tcMar>
              <w:top w:w="0" w:type="dxa"/>
              <w:left w:w="0" w:type="dxa"/>
              <w:bottom w:w="0" w:type="dxa"/>
              <w:right w:w="0" w:type="dxa"/>
            </w:tcMar>
            <w:vAlign w:val="center"/>
            <w:hideMark/>
          </w:tcPr>
          <w:p w14:paraId="734B747D" w14:textId="77777777" w:rsidR="005D07DE" w:rsidRPr="00122613" w:rsidRDefault="00BC6966" w:rsidP="00122613">
            <w:pPr>
              <w:spacing w:after="0" w:line="240" w:lineRule="auto"/>
              <w:jc w:val="center"/>
              <w:rPr>
                <w:rFonts w:eastAsia="Times New Roman" w:cs="Times New Roman"/>
                <w:szCs w:val="24"/>
                <w:lang w:eastAsia="tr-TR"/>
              </w:rPr>
            </w:pPr>
            <w:bookmarkStart w:id="46" w:name="_Toc508662901"/>
            <w:bookmarkEnd w:id="46"/>
            <w:r>
              <w:rPr>
                <w:rFonts w:eastAsia="Times New Roman" w:cs="Times New Roman"/>
                <w:szCs w:val="24"/>
                <w:lang w:eastAsia="tr-TR"/>
              </w:rPr>
              <w:t>NATO</w:t>
            </w:r>
          </w:p>
        </w:tc>
        <w:tc>
          <w:tcPr>
            <w:tcW w:w="2515" w:type="dxa"/>
            <w:shd w:val="clear" w:color="auto" w:fill="FFFFFF"/>
            <w:tcMar>
              <w:top w:w="28" w:type="dxa"/>
              <w:left w:w="57" w:type="dxa"/>
              <w:bottom w:w="28" w:type="dxa"/>
              <w:right w:w="57" w:type="dxa"/>
            </w:tcMar>
            <w:vAlign w:val="center"/>
            <w:hideMark/>
          </w:tcPr>
          <w:p w14:paraId="30C0D44D" w14:textId="77777777" w:rsidR="00122613" w:rsidRPr="00122613" w:rsidRDefault="00122613" w:rsidP="00BC6966">
            <w:pPr>
              <w:spacing w:after="0" w:line="240" w:lineRule="auto"/>
              <w:jc w:val="left"/>
              <w:rPr>
                <w:rFonts w:cs="Times New Roman"/>
                <w:szCs w:val="24"/>
              </w:rPr>
            </w:pPr>
            <w:bookmarkStart w:id="47" w:name="_Toc508662902"/>
            <w:bookmarkEnd w:id="47"/>
            <w:r w:rsidRPr="00122613">
              <w:rPr>
                <w:rFonts w:cs="Times New Roman"/>
                <w:szCs w:val="24"/>
              </w:rPr>
              <w:t>Kuzey Atlantik Antlaşması Örgütü</w:t>
            </w:r>
          </w:p>
          <w:p w14:paraId="709D4F3C"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5DF592A7" w14:textId="77777777" w:rsidR="005D07DE" w:rsidRPr="00122613" w:rsidRDefault="00BC6966" w:rsidP="00122613">
            <w:pPr>
              <w:spacing w:after="0" w:line="240" w:lineRule="auto"/>
              <w:jc w:val="center"/>
              <w:rPr>
                <w:rFonts w:eastAsia="Times New Roman" w:cs="Times New Roman"/>
                <w:szCs w:val="24"/>
                <w:lang w:eastAsia="tr-TR"/>
              </w:rPr>
            </w:pPr>
            <w:r>
              <w:rPr>
                <w:rFonts w:eastAsia="Times New Roman" w:cs="Times New Roman"/>
                <w:szCs w:val="24"/>
                <w:lang w:eastAsia="tr-TR"/>
              </w:rPr>
              <w:t>NATO</w:t>
            </w:r>
          </w:p>
        </w:tc>
        <w:tc>
          <w:tcPr>
            <w:tcW w:w="3217" w:type="dxa"/>
            <w:shd w:val="clear" w:color="auto" w:fill="FFFFFF"/>
            <w:tcMar>
              <w:top w:w="28" w:type="dxa"/>
              <w:left w:w="57" w:type="dxa"/>
              <w:bottom w:w="28" w:type="dxa"/>
              <w:right w:w="57" w:type="dxa"/>
            </w:tcMar>
            <w:vAlign w:val="center"/>
            <w:hideMark/>
          </w:tcPr>
          <w:p w14:paraId="3107F333" w14:textId="77777777" w:rsidR="005D07DE" w:rsidRPr="00122613" w:rsidRDefault="005D07DE"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 </w:t>
            </w:r>
            <w:r w:rsidR="00F40482" w:rsidRPr="00F40482">
              <w:rPr>
                <w:rFonts w:eastAsia="Times New Roman" w:cs="Times New Roman"/>
                <w:szCs w:val="24"/>
                <w:lang w:eastAsia="tr-TR"/>
              </w:rPr>
              <w:t>North Atlantic Treaty Organization</w:t>
            </w:r>
          </w:p>
        </w:tc>
      </w:tr>
      <w:tr w:rsidR="00122613" w:rsidRPr="006A0D98" w14:paraId="1713A0DC"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2613A243" w14:textId="77777777" w:rsidR="00122613" w:rsidRPr="00122613" w:rsidRDefault="00122613" w:rsidP="00122613">
            <w:pPr>
              <w:spacing w:after="0" w:line="240" w:lineRule="auto"/>
              <w:jc w:val="center"/>
              <w:rPr>
                <w:rFonts w:eastAsia="Times New Roman" w:cs="Times New Roman"/>
                <w:szCs w:val="24"/>
                <w:lang w:eastAsia="tr-TR"/>
              </w:rPr>
            </w:pPr>
            <w:bookmarkStart w:id="48" w:name="_Toc508662903"/>
            <w:bookmarkEnd w:id="48"/>
            <w:r w:rsidRPr="00122613">
              <w:rPr>
                <w:rFonts w:eastAsia="Times New Roman" w:cs="Times New Roman"/>
                <w:szCs w:val="24"/>
                <w:lang w:eastAsia="tr-TR"/>
              </w:rPr>
              <w:t>nr.</w:t>
            </w:r>
          </w:p>
        </w:tc>
        <w:tc>
          <w:tcPr>
            <w:tcW w:w="2515" w:type="dxa"/>
            <w:shd w:val="clear" w:color="auto" w:fill="FFFFFF"/>
            <w:tcMar>
              <w:top w:w="28" w:type="dxa"/>
              <w:left w:w="57" w:type="dxa"/>
              <w:bottom w:w="28" w:type="dxa"/>
              <w:right w:w="57" w:type="dxa"/>
            </w:tcMar>
            <w:vAlign w:val="center"/>
            <w:hideMark/>
          </w:tcPr>
          <w:p w14:paraId="5A44B7A9"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Numara</w:t>
            </w:r>
          </w:p>
        </w:tc>
        <w:tc>
          <w:tcPr>
            <w:tcW w:w="1118" w:type="dxa"/>
            <w:shd w:val="clear" w:color="auto" w:fill="FFFFFF"/>
            <w:tcMar>
              <w:top w:w="0" w:type="dxa"/>
              <w:left w:w="0" w:type="dxa"/>
              <w:bottom w:w="0" w:type="dxa"/>
              <w:right w:w="0" w:type="dxa"/>
            </w:tcMar>
            <w:vAlign w:val="center"/>
            <w:hideMark/>
          </w:tcPr>
          <w:p w14:paraId="1946A7A3"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no.</w:t>
            </w:r>
          </w:p>
        </w:tc>
        <w:tc>
          <w:tcPr>
            <w:tcW w:w="3217" w:type="dxa"/>
            <w:shd w:val="clear" w:color="auto" w:fill="FFFFFF"/>
            <w:tcMar>
              <w:top w:w="28" w:type="dxa"/>
              <w:left w:w="57" w:type="dxa"/>
              <w:bottom w:w="28" w:type="dxa"/>
              <w:right w:w="57" w:type="dxa"/>
            </w:tcMar>
            <w:vAlign w:val="center"/>
            <w:hideMark/>
          </w:tcPr>
          <w:p w14:paraId="4699D881"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Numara/Sayı</w:t>
            </w:r>
          </w:p>
        </w:tc>
      </w:tr>
      <w:tr w:rsidR="005D07DE" w:rsidRPr="006A0D98" w14:paraId="6F64E3B8"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670EE326" w14:textId="77777777" w:rsidR="005D07DE" w:rsidRPr="00122613" w:rsidRDefault="00BC6966" w:rsidP="00122613">
            <w:pPr>
              <w:spacing w:after="0" w:line="240" w:lineRule="auto"/>
              <w:jc w:val="center"/>
              <w:rPr>
                <w:rFonts w:eastAsia="Times New Roman" w:cs="Times New Roman"/>
                <w:szCs w:val="24"/>
                <w:lang w:eastAsia="tr-TR"/>
              </w:rPr>
            </w:pPr>
            <w:bookmarkStart w:id="49" w:name="_Toc508662907"/>
            <w:bookmarkEnd w:id="49"/>
            <w:r>
              <w:rPr>
                <w:rFonts w:eastAsia="Times New Roman" w:cs="Times New Roman"/>
                <w:szCs w:val="24"/>
                <w:lang w:eastAsia="tr-TR"/>
              </w:rPr>
              <w:t>ÖSO</w:t>
            </w:r>
          </w:p>
        </w:tc>
        <w:tc>
          <w:tcPr>
            <w:tcW w:w="2515" w:type="dxa"/>
            <w:shd w:val="clear" w:color="auto" w:fill="FFFFFF"/>
            <w:tcMar>
              <w:top w:w="28" w:type="dxa"/>
              <w:left w:w="57" w:type="dxa"/>
              <w:bottom w:w="28" w:type="dxa"/>
              <w:right w:w="57" w:type="dxa"/>
            </w:tcMar>
            <w:vAlign w:val="center"/>
            <w:hideMark/>
          </w:tcPr>
          <w:p w14:paraId="412D10BB" w14:textId="77777777" w:rsidR="00122613" w:rsidRPr="00122613" w:rsidRDefault="00122613" w:rsidP="00BC6966">
            <w:pPr>
              <w:spacing w:after="0" w:line="240" w:lineRule="auto"/>
              <w:jc w:val="left"/>
              <w:rPr>
                <w:rFonts w:cs="Times New Roman"/>
                <w:szCs w:val="24"/>
              </w:rPr>
            </w:pPr>
            <w:bookmarkStart w:id="50" w:name="_Toc508662908"/>
            <w:bookmarkEnd w:id="50"/>
            <w:r w:rsidRPr="00122613">
              <w:rPr>
                <w:rFonts w:cs="Times New Roman"/>
                <w:szCs w:val="24"/>
              </w:rPr>
              <w:t>Özgür Suriye Ordusu</w:t>
            </w:r>
          </w:p>
          <w:p w14:paraId="78E7AD4C"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6AF034DE" w14:textId="77777777" w:rsidR="005D07DE" w:rsidRPr="00122613" w:rsidRDefault="00F40482" w:rsidP="00122613">
            <w:pPr>
              <w:spacing w:after="0" w:line="240" w:lineRule="auto"/>
              <w:jc w:val="center"/>
              <w:rPr>
                <w:rFonts w:eastAsia="Times New Roman" w:cs="Times New Roman"/>
                <w:szCs w:val="24"/>
                <w:lang w:eastAsia="tr-TR"/>
              </w:rPr>
            </w:pPr>
            <w:bookmarkStart w:id="51" w:name="_Toc508662909"/>
            <w:bookmarkEnd w:id="51"/>
            <w:r>
              <w:rPr>
                <w:rFonts w:eastAsia="Times New Roman" w:cs="Times New Roman"/>
                <w:szCs w:val="24"/>
                <w:lang w:eastAsia="tr-TR"/>
              </w:rPr>
              <w:t>FSA</w:t>
            </w:r>
          </w:p>
        </w:tc>
        <w:tc>
          <w:tcPr>
            <w:tcW w:w="3217" w:type="dxa"/>
            <w:shd w:val="clear" w:color="auto" w:fill="FFFFFF"/>
            <w:tcMar>
              <w:top w:w="28" w:type="dxa"/>
              <w:left w:w="57" w:type="dxa"/>
              <w:bottom w:w="28" w:type="dxa"/>
              <w:right w:w="57" w:type="dxa"/>
            </w:tcMar>
            <w:vAlign w:val="center"/>
            <w:hideMark/>
          </w:tcPr>
          <w:p w14:paraId="1C291705" w14:textId="77777777" w:rsidR="005D07DE" w:rsidRPr="00122613" w:rsidRDefault="00F40482" w:rsidP="00BC6966">
            <w:pPr>
              <w:spacing w:after="0" w:line="240" w:lineRule="auto"/>
              <w:jc w:val="left"/>
              <w:rPr>
                <w:rFonts w:eastAsia="Times New Roman" w:cs="Times New Roman"/>
                <w:szCs w:val="24"/>
                <w:lang w:eastAsia="tr-TR"/>
              </w:rPr>
            </w:pPr>
            <w:bookmarkStart w:id="52" w:name="_Toc508662910"/>
            <w:bookmarkEnd w:id="52"/>
            <w:r w:rsidRPr="00F40482">
              <w:rPr>
                <w:rFonts w:eastAsia="Times New Roman" w:cs="Times New Roman"/>
                <w:szCs w:val="24"/>
                <w:lang w:eastAsia="tr-TR"/>
              </w:rPr>
              <w:t>Free Syrian Army</w:t>
            </w:r>
          </w:p>
        </w:tc>
      </w:tr>
      <w:tr w:rsidR="005D07DE" w:rsidRPr="006A0D98" w14:paraId="6670A9B0"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0C80FFEF" w14:textId="77777777" w:rsidR="005D07DE" w:rsidRPr="00122613" w:rsidRDefault="00BC6966" w:rsidP="00122613">
            <w:pPr>
              <w:spacing w:after="0" w:line="240" w:lineRule="auto"/>
              <w:jc w:val="center"/>
              <w:rPr>
                <w:rFonts w:eastAsia="Times New Roman" w:cs="Times New Roman"/>
                <w:szCs w:val="24"/>
                <w:lang w:eastAsia="tr-TR"/>
              </w:rPr>
            </w:pPr>
            <w:bookmarkStart w:id="53" w:name="_Toc508662911"/>
            <w:bookmarkEnd w:id="53"/>
            <w:r>
              <w:rPr>
                <w:rFonts w:eastAsia="Times New Roman" w:cs="Times New Roman"/>
                <w:szCs w:val="24"/>
                <w:lang w:eastAsia="tr-TR"/>
              </w:rPr>
              <w:t>PKK</w:t>
            </w:r>
          </w:p>
        </w:tc>
        <w:tc>
          <w:tcPr>
            <w:tcW w:w="2515" w:type="dxa"/>
            <w:shd w:val="clear" w:color="auto" w:fill="FFFFFF"/>
            <w:tcMar>
              <w:top w:w="28" w:type="dxa"/>
              <w:left w:w="57" w:type="dxa"/>
              <w:bottom w:w="28" w:type="dxa"/>
              <w:right w:w="57" w:type="dxa"/>
            </w:tcMar>
            <w:vAlign w:val="center"/>
            <w:hideMark/>
          </w:tcPr>
          <w:p w14:paraId="4BE7317D" w14:textId="77777777" w:rsidR="00122613" w:rsidRPr="00122613" w:rsidRDefault="00122613" w:rsidP="00BC6966">
            <w:pPr>
              <w:tabs>
                <w:tab w:val="left" w:pos="0"/>
              </w:tabs>
              <w:spacing w:after="0" w:line="240" w:lineRule="auto"/>
              <w:jc w:val="left"/>
              <w:rPr>
                <w:rFonts w:cs="Times New Roman"/>
                <w:szCs w:val="24"/>
              </w:rPr>
            </w:pPr>
            <w:bookmarkStart w:id="54" w:name="_Toc508662912"/>
            <w:bookmarkEnd w:id="54"/>
            <w:r w:rsidRPr="00122613">
              <w:rPr>
                <w:rFonts w:cs="Times New Roman"/>
                <w:szCs w:val="24"/>
              </w:rPr>
              <w:t>Kürdistan İşçi Partisi</w:t>
            </w:r>
          </w:p>
          <w:p w14:paraId="7F62750D"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7F318275" w14:textId="77777777" w:rsidR="005D07DE" w:rsidRPr="00122613" w:rsidRDefault="002D2DE3" w:rsidP="00122613">
            <w:pPr>
              <w:spacing w:after="0" w:line="240" w:lineRule="auto"/>
              <w:jc w:val="center"/>
              <w:rPr>
                <w:rFonts w:eastAsia="Times New Roman" w:cs="Times New Roman"/>
                <w:szCs w:val="24"/>
                <w:lang w:eastAsia="tr-TR"/>
              </w:rPr>
            </w:pPr>
            <w:bookmarkStart w:id="55" w:name="_Toc508662913"/>
            <w:bookmarkEnd w:id="55"/>
            <w:r>
              <w:rPr>
                <w:rFonts w:eastAsia="Times New Roman" w:cs="Times New Roman"/>
                <w:szCs w:val="24"/>
                <w:lang w:eastAsia="tr-TR"/>
              </w:rPr>
              <w:t>PKK</w:t>
            </w:r>
          </w:p>
        </w:tc>
        <w:tc>
          <w:tcPr>
            <w:tcW w:w="3217" w:type="dxa"/>
            <w:shd w:val="clear" w:color="auto" w:fill="FFFFFF"/>
            <w:tcMar>
              <w:top w:w="28" w:type="dxa"/>
              <w:left w:w="57" w:type="dxa"/>
              <w:bottom w:w="28" w:type="dxa"/>
              <w:right w:w="57" w:type="dxa"/>
            </w:tcMar>
            <w:vAlign w:val="center"/>
            <w:hideMark/>
          </w:tcPr>
          <w:p w14:paraId="2966C3C2" w14:textId="77777777" w:rsidR="005D07DE" w:rsidRPr="00122613" w:rsidRDefault="002D2DE3" w:rsidP="00BC6966">
            <w:pPr>
              <w:spacing w:after="0" w:line="240" w:lineRule="auto"/>
              <w:jc w:val="left"/>
              <w:rPr>
                <w:rFonts w:eastAsia="Times New Roman" w:cs="Times New Roman"/>
                <w:szCs w:val="24"/>
                <w:lang w:eastAsia="tr-TR"/>
              </w:rPr>
            </w:pPr>
            <w:bookmarkStart w:id="56" w:name="_Toc508662914"/>
            <w:bookmarkEnd w:id="56"/>
            <w:r w:rsidRPr="002D2DE3">
              <w:rPr>
                <w:rFonts w:eastAsia="Times New Roman" w:cs="Times New Roman"/>
                <w:szCs w:val="24"/>
                <w:lang w:eastAsia="tr-TR"/>
              </w:rPr>
              <w:t>Kurdistan Workers' Party</w:t>
            </w:r>
          </w:p>
        </w:tc>
      </w:tr>
      <w:tr w:rsidR="005D07DE" w:rsidRPr="006A0D98" w14:paraId="649C029E" w14:textId="77777777" w:rsidTr="00122613">
        <w:trPr>
          <w:trHeight w:hRule="exact" w:val="585"/>
          <w:jc w:val="center"/>
        </w:trPr>
        <w:tc>
          <w:tcPr>
            <w:tcW w:w="1664" w:type="dxa"/>
            <w:shd w:val="clear" w:color="auto" w:fill="FFFFFF"/>
            <w:tcMar>
              <w:top w:w="0" w:type="dxa"/>
              <w:left w:w="0" w:type="dxa"/>
              <w:bottom w:w="0" w:type="dxa"/>
              <w:right w:w="0" w:type="dxa"/>
            </w:tcMar>
            <w:vAlign w:val="center"/>
            <w:hideMark/>
          </w:tcPr>
          <w:p w14:paraId="0B2AB855" w14:textId="77777777" w:rsidR="005D07DE" w:rsidRPr="00122613" w:rsidRDefault="00BC6966" w:rsidP="00122613">
            <w:pPr>
              <w:spacing w:after="0" w:line="240" w:lineRule="auto"/>
              <w:jc w:val="center"/>
              <w:rPr>
                <w:rFonts w:eastAsia="Times New Roman" w:cs="Times New Roman"/>
                <w:szCs w:val="24"/>
                <w:lang w:eastAsia="tr-TR"/>
              </w:rPr>
            </w:pPr>
            <w:bookmarkStart w:id="57" w:name="_Toc508662915"/>
            <w:bookmarkEnd w:id="57"/>
            <w:r>
              <w:rPr>
                <w:rFonts w:eastAsia="Times New Roman" w:cs="Times New Roman"/>
                <w:szCs w:val="24"/>
                <w:lang w:eastAsia="tr-TR"/>
              </w:rPr>
              <w:t>PYD</w:t>
            </w:r>
            <w:bookmarkStart w:id="58" w:name="_Toc508662916"/>
            <w:bookmarkEnd w:id="58"/>
            <w:r w:rsidRPr="00122613">
              <w:rPr>
                <w:rFonts w:eastAsia="Times New Roman" w:cs="Times New Roman"/>
                <w:szCs w:val="24"/>
                <w:lang w:eastAsia="tr-TR"/>
              </w:rPr>
              <w:t xml:space="preserve"> </w:t>
            </w:r>
          </w:p>
        </w:tc>
        <w:tc>
          <w:tcPr>
            <w:tcW w:w="2515" w:type="dxa"/>
            <w:shd w:val="clear" w:color="auto" w:fill="FFFFFF"/>
            <w:tcMar>
              <w:top w:w="28" w:type="dxa"/>
              <w:left w:w="57" w:type="dxa"/>
              <w:bottom w:w="28" w:type="dxa"/>
              <w:right w:w="57" w:type="dxa"/>
            </w:tcMar>
            <w:vAlign w:val="center"/>
            <w:hideMark/>
          </w:tcPr>
          <w:p w14:paraId="00EE3DDE" w14:textId="77777777" w:rsidR="00122613" w:rsidRPr="00122613" w:rsidRDefault="00122613" w:rsidP="00BC6966">
            <w:pPr>
              <w:spacing w:after="0" w:line="240" w:lineRule="auto"/>
              <w:jc w:val="left"/>
              <w:rPr>
                <w:rFonts w:cs="Times New Roman"/>
                <w:szCs w:val="24"/>
              </w:rPr>
            </w:pPr>
            <w:bookmarkStart w:id="59" w:name="_Toc508662917"/>
            <w:bookmarkEnd w:id="59"/>
            <w:r w:rsidRPr="00122613">
              <w:rPr>
                <w:rFonts w:cs="Times New Roman"/>
                <w:szCs w:val="24"/>
              </w:rPr>
              <w:t xml:space="preserve">Demokratik Birlik Partisi </w:t>
            </w:r>
          </w:p>
          <w:p w14:paraId="4EC82ED6" w14:textId="77777777" w:rsidR="005D07DE" w:rsidRPr="00122613" w:rsidRDefault="005D07DE" w:rsidP="00BC6966">
            <w:pPr>
              <w:spacing w:after="0" w:line="240" w:lineRule="auto"/>
              <w:jc w:val="left"/>
              <w:rPr>
                <w:rFonts w:eastAsia="Times New Roman" w:cs="Times New Roman"/>
                <w:szCs w:val="24"/>
                <w:lang w:eastAsia="tr-TR"/>
              </w:rPr>
            </w:pPr>
            <w:bookmarkStart w:id="60" w:name="_Toc508662918"/>
            <w:bookmarkEnd w:id="60"/>
          </w:p>
        </w:tc>
        <w:tc>
          <w:tcPr>
            <w:tcW w:w="1118" w:type="dxa"/>
            <w:shd w:val="clear" w:color="auto" w:fill="FFFFFF"/>
            <w:tcMar>
              <w:top w:w="0" w:type="dxa"/>
              <w:left w:w="0" w:type="dxa"/>
              <w:bottom w:w="0" w:type="dxa"/>
              <w:right w:w="0" w:type="dxa"/>
            </w:tcMar>
            <w:vAlign w:val="center"/>
            <w:hideMark/>
          </w:tcPr>
          <w:p w14:paraId="70B9A2A1" w14:textId="77777777" w:rsidR="005D07DE" w:rsidRPr="00122613" w:rsidRDefault="002D2DE3" w:rsidP="002D2DE3">
            <w:pPr>
              <w:spacing w:after="0" w:line="240" w:lineRule="auto"/>
              <w:jc w:val="center"/>
              <w:rPr>
                <w:rFonts w:eastAsia="Times New Roman" w:cs="Times New Roman"/>
                <w:szCs w:val="24"/>
                <w:lang w:eastAsia="tr-TR"/>
              </w:rPr>
            </w:pPr>
            <w:bookmarkStart w:id="61" w:name="_Toc508662919"/>
            <w:bookmarkEnd w:id="61"/>
            <w:r>
              <w:rPr>
                <w:rFonts w:eastAsia="Times New Roman" w:cs="Times New Roman"/>
                <w:szCs w:val="24"/>
                <w:lang w:eastAsia="tr-TR"/>
              </w:rPr>
              <w:t>PYD</w:t>
            </w:r>
          </w:p>
        </w:tc>
        <w:tc>
          <w:tcPr>
            <w:tcW w:w="3217" w:type="dxa"/>
            <w:shd w:val="clear" w:color="auto" w:fill="FFFFFF"/>
            <w:tcMar>
              <w:top w:w="28" w:type="dxa"/>
              <w:left w:w="57" w:type="dxa"/>
              <w:bottom w:w="28" w:type="dxa"/>
              <w:right w:w="57" w:type="dxa"/>
            </w:tcMar>
            <w:vAlign w:val="center"/>
            <w:hideMark/>
          </w:tcPr>
          <w:p w14:paraId="1CA0EC75" w14:textId="77777777" w:rsidR="005D07DE" w:rsidRPr="00122613" w:rsidRDefault="005D07DE" w:rsidP="00BC6966">
            <w:pPr>
              <w:spacing w:after="0" w:line="240" w:lineRule="auto"/>
              <w:jc w:val="left"/>
              <w:rPr>
                <w:rFonts w:eastAsia="Times New Roman" w:cs="Times New Roman"/>
                <w:szCs w:val="24"/>
                <w:lang w:eastAsia="tr-TR"/>
              </w:rPr>
            </w:pPr>
            <w:bookmarkStart w:id="62" w:name="_Toc508662920"/>
            <w:bookmarkEnd w:id="62"/>
            <w:r w:rsidRPr="00122613">
              <w:rPr>
                <w:rFonts w:eastAsia="Times New Roman" w:cs="Times New Roman"/>
                <w:szCs w:val="24"/>
                <w:lang w:eastAsia="tr-TR"/>
              </w:rPr>
              <w:t>Editor</w:t>
            </w:r>
            <w:bookmarkStart w:id="63" w:name="_Toc508662921"/>
            <w:bookmarkEnd w:id="63"/>
            <w:r w:rsidRPr="00122613">
              <w:rPr>
                <w:rFonts w:eastAsia="Times New Roman" w:cs="Times New Roman"/>
                <w:szCs w:val="24"/>
                <w:lang w:eastAsia="tr-TR"/>
              </w:rPr>
              <w:t xml:space="preserve"> / Edited by</w:t>
            </w:r>
          </w:p>
        </w:tc>
      </w:tr>
      <w:tr w:rsidR="00217EE2" w:rsidRPr="006A0D98" w14:paraId="7C2FF916"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501D577E" w14:textId="77777777" w:rsidR="00217EE2" w:rsidRPr="00122613" w:rsidRDefault="00217EE2" w:rsidP="00122613">
            <w:pPr>
              <w:spacing w:after="0" w:line="240" w:lineRule="auto"/>
              <w:jc w:val="center"/>
              <w:rPr>
                <w:rFonts w:eastAsia="Times New Roman" w:cs="Times New Roman"/>
                <w:szCs w:val="24"/>
                <w:lang w:eastAsia="tr-TR"/>
              </w:rPr>
            </w:pPr>
            <w:r>
              <w:rPr>
                <w:rFonts w:eastAsia="Times New Roman" w:cs="Times New Roman"/>
                <w:szCs w:val="24"/>
                <w:lang w:eastAsia="tr-TR"/>
              </w:rPr>
              <w:t>s.</w:t>
            </w:r>
          </w:p>
        </w:tc>
        <w:tc>
          <w:tcPr>
            <w:tcW w:w="2515" w:type="dxa"/>
            <w:shd w:val="clear" w:color="auto" w:fill="FFFFFF"/>
            <w:tcMar>
              <w:top w:w="28" w:type="dxa"/>
              <w:left w:w="57" w:type="dxa"/>
              <w:bottom w:w="28" w:type="dxa"/>
              <w:right w:w="57" w:type="dxa"/>
            </w:tcMar>
            <w:vAlign w:val="center"/>
            <w:hideMark/>
          </w:tcPr>
          <w:p w14:paraId="10B24C6D" w14:textId="77777777" w:rsidR="00217EE2" w:rsidRPr="00122613" w:rsidRDefault="00217EE2" w:rsidP="00BC6966">
            <w:pPr>
              <w:spacing w:after="0" w:line="240" w:lineRule="auto"/>
              <w:jc w:val="left"/>
              <w:rPr>
                <w:rFonts w:eastAsia="Times New Roman" w:cs="Times New Roman"/>
                <w:szCs w:val="24"/>
                <w:lang w:eastAsia="tr-TR"/>
              </w:rPr>
            </w:pPr>
            <w:r>
              <w:rPr>
                <w:rFonts w:eastAsia="Times New Roman" w:cs="Times New Roman"/>
                <w:szCs w:val="24"/>
                <w:lang w:eastAsia="tr-TR"/>
              </w:rPr>
              <w:t>Sayfa</w:t>
            </w:r>
          </w:p>
        </w:tc>
        <w:tc>
          <w:tcPr>
            <w:tcW w:w="1118" w:type="dxa"/>
            <w:shd w:val="clear" w:color="auto" w:fill="FFFFFF"/>
            <w:tcMar>
              <w:top w:w="0" w:type="dxa"/>
              <w:left w:w="0" w:type="dxa"/>
              <w:bottom w:w="0" w:type="dxa"/>
              <w:right w:w="0" w:type="dxa"/>
            </w:tcMar>
            <w:vAlign w:val="center"/>
            <w:hideMark/>
          </w:tcPr>
          <w:p w14:paraId="232AA84C" w14:textId="77777777" w:rsidR="00217EE2" w:rsidRPr="00122613" w:rsidRDefault="00217EE2" w:rsidP="00122613">
            <w:pPr>
              <w:spacing w:after="0" w:line="240" w:lineRule="auto"/>
              <w:jc w:val="center"/>
              <w:rPr>
                <w:rFonts w:eastAsia="Times New Roman" w:cs="Times New Roman"/>
                <w:szCs w:val="24"/>
                <w:lang w:eastAsia="tr-TR"/>
              </w:rPr>
            </w:pPr>
            <w:r>
              <w:rPr>
                <w:rFonts w:eastAsia="Times New Roman" w:cs="Times New Roman"/>
                <w:szCs w:val="24"/>
                <w:lang w:eastAsia="tr-TR"/>
              </w:rPr>
              <w:t>p.</w:t>
            </w:r>
          </w:p>
        </w:tc>
        <w:tc>
          <w:tcPr>
            <w:tcW w:w="3217" w:type="dxa"/>
            <w:shd w:val="clear" w:color="auto" w:fill="FFFFFF"/>
            <w:tcMar>
              <w:top w:w="28" w:type="dxa"/>
              <w:left w:w="57" w:type="dxa"/>
              <w:bottom w:w="28" w:type="dxa"/>
              <w:right w:w="57" w:type="dxa"/>
            </w:tcMar>
            <w:vAlign w:val="center"/>
            <w:hideMark/>
          </w:tcPr>
          <w:p w14:paraId="36873604" w14:textId="77777777" w:rsidR="00217EE2" w:rsidRPr="00122613" w:rsidRDefault="00217EE2" w:rsidP="00BC6966">
            <w:pPr>
              <w:spacing w:after="0" w:line="240" w:lineRule="auto"/>
              <w:jc w:val="left"/>
              <w:rPr>
                <w:rFonts w:eastAsia="Times New Roman" w:cs="Times New Roman"/>
                <w:szCs w:val="24"/>
                <w:lang w:eastAsia="tr-TR"/>
              </w:rPr>
            </w:pPr>
            <w:r>
              <w:rPr>
                <w:rFonts w:eastAsia="Times New Roman" w:cs="Times New Roman"/>
                <w:szCs w:val="24"/>
                <w:lang w:eastAsia="tr-TR"/>
              </w:rPr>
              <w:t>Paper</w:t>
            </w:r>
          </w:p>
        </w:tc>
      </w:tr>
      <w:tr w:rsidR="00122613" w:rsidRPr="006A0D98" w14:paraId="18CEF0F0"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5773C5B0"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sy.</w:t>
            </w:r>
          </w:p>
        </w:tc>
        <w:tc>
          <w:tcPr>
            <w:tcW w:w="2515" w:type="dxa"/>
            <w:shd w:val="clear" w:color="auto" w:fill="FFFFFF"/>
            <w:tcMar>
              <w:top w:w="28" w:type="dxa"/>
              <w:left w:w="57" w:type="dxa"/>
              <w:bottom w:w="28" w:type="dxa"/>
              <w:right w:w="57" w:type="dxa"/>
            </w:tcMar>
            <w:vAlign w:val="center"/>
            <w:hideMark/>
          </w:tcPr>
          <w:p w14:paraId="0F73E528"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Sayı</w:t>
            </w:r>
          </w:p>
        </w:tc>
        <w:tc>
          <w:tcPr>
            <w:tcW w:w="1118" w:type="dxa"/>
            <w:shd w:val="clear" w:color="auto" w:fill="FFFFFF"/>
            <w:tcMar>
              <w:top w:w="0" w:type="dxa"/>
              <w:left w:w="0" w:type="dxa"/>
              <w:bottom w:w="0" w:type="dxa"/>
              <w:right w:w="0" w:type="dxa"/>
            </w:tcMar>
            <w:vAlign w:val="center"/>
            <w:hideMark/>
          </w:tcPr>
          <w:p w14:paraId="6C2AD871"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no.</w:t>
            </w:r>
          </w:p>
        </w:tc>
        <w:tc>
          <w:tcPr>
            <w:tcW w:w="3217" w:type="dxa"/>
            <w:shd w:val="clear" w:color="auto" w:fill="FFFFFF"/>
            <w:tcMar>
              <w:top w:w="28" w:type="dxa"/>
              <w:left w:w="57" w:type="dxa"/>
              <w:bottom w:w="28" w:type="dxa"/>
              <w:right w:w="57" w:type="dxa"/>
            </w:tcMar>
            <w:vAlign w:val="center"/>
            <w:hideMark/>
          </w:tcPr>
          <w:p w14:paraId="42BE47A2" w14:textId="77777777" w:rsidR="00122613" w:rsidRPr="00122613" w:rsidRDefault="00FB76BD" w:rsidP="00BC6966">
            <w:pPr>
              <w:spacing w:after="0" w:line="240" w:lineRule="auto"/>
              <w:jc w:val="left"/>
              <w:rPr>
                <w:rFonts w:eastAsia="Times New Roman" w:cs="Times New Roman"/>
                <w:szCs w:val="24"/>
                <w:lang w:eastAsia="tr-TR"/>
              </w:rPr>
            </w:pPr>
            <w:r>
              <w:rPr>
                <w:rFonts w:eastAsia="Times New Roman" w:cs="Times New Roman"/>
                <w:szCs w:val="24"/>
                <w:lang w:eastAsia="tr-TR"/>
              </w:rPr>
              <w:t>Is</w:t>
            </w:r>
            <w:r w:rsidR="00122613" w:rsidRPr="00122613">
              <w:rPr>
                <w:rFonts w:eastAsia="Times New Roman" w:cs="Times New Roman"/>
                <w:szCs w:val="24"/>
                <w:lang w:eastAsia="tr-TR"/>
              </w:rPr>
              <w:t>sue</w:t>
            </w:r>
          </w:p>
        </w:tc>
      </w:tr>
      <w:tr w:rsidR="00FB76BD" w:rsidRPr="006A0D98" w14:paraId="39466F65" w14:textId="77777777" w:rsidTr="00FB76BD">
        <w:trPr>
          <w:trHeight w:hRule="exact" w:val="380"/>
          <w:jc w:val="center"/>
        </w:trPr>
        <w:tc>
          <w:tcPr>
            <w:tcW w:w="1664" w:type="dxa"/>
            <w:shd w:val="clear" w:color="auto" w:fill="FFFFFF"/>
            <w:tcMar>
              <w:top w:w="0" w:type="dxa"/>
              <w:left w:w="0" w:type="dxa"/>
              <w:bottom w:w="0" w:type="dxa"/>
              <w:right w:w="0" w:type="dxa"/>
            </w:tcMar>
            <w:vAlign w:val="center"/>
            <w:hideMark/>
          </w:tcPr>
          <w:p w14:paraId="55FDEDEB" w14:textId="77777777" w:rsidR="00FB76BD" w:rsidRDefault="00FB76BD" w:rsidP="00122613">
            <w:pPr>
              <w:spacing w:after="0" w:line="240" w:lineRule="auto"/>
              <w:jc w:val="center"/>
              <w:rPr>
                <w:rFonts w:eastAsia="Times New Roman" w:cs="Times New Roman"/>
                <w:szCs w:val="24"/>
                <w:lang w:eastAsia="tr-TR"/>
              </w:rPr>
            </w:pPr>
            <w:r>
              <w:rPr>
                <w:rFonts w:eastAsia="Times New Roman" w:cs="Times New Roman"/>
                <w:szCs w:val="24"/>
                <w:lang w:eastAsia="tr-TR"/>
              </w:rPr>
              <w:t>s.y.</w:t>
            </w:r>
          </w:p>
        </w:tc>
        <w:tc>
          <w:tcPr>
            <w:tcW w:w="2515" w:type="dxa"/>
            <w:shd w:val="clear" w:color="auto" w:fill="FFFFFF"/>
            <w:tcMar>
              <w:top w:w="28" w:type="dxa"/>
              <w:left w:w="57" w:type="dxa"/>
              <w:bottom w:w="28" w:type="dxa"/>
              <w:right w:w="57" w:type="dxa"/>
            </w:tcMar>
            <w:vAlign w:val="center"/>
            <w:hideMark/>
          </w:tcPr>
          <w:p w14:paraId="099D3C32" w14:textId="77777777" w:rsidR="00FB76BD" w:rsidRPr="005D07DE" w:rsidRDefault="00FB76BD" w:rsidP="00BC6966">
            <w:pPr>
              <w:spacing w:after="0" w:line="240" w:lineRule="auto"/>
              <w:jc w:val="left"/>
            </w:pPr>
            <w:r>
              <w:t>Sayfa yok</w:t>
            </w:r>
          </w:p>
        </w:tc>
        <w:tc>
          <w:tcPr>
            <w:tcW w:w="1118" w:type="dxa"/>
            <w:shd w:val="clear" w:color="auto" w:fill="FFFFFF"/>
            <w:tcMar>
              <w:top w:w="0" w:type="dxa"/>
              <w:left w:w="0" w:type="dxa"/>
              <w:bottom w:w="0" w:type="dxa"/>
              <w:right w:w="0" w:type="dxa"/>
            </w:tcMar>
            <w:vAlign w:val="center"/>
            <w:hideMark/>
          </w:tcPr>
          <w:p w14:paraId="701B0C40" w14:textId="77777777" w:rsidR="00FB76BD" w:rsidRDefault="00FB76BD" w:rsidP="00122613">
            <w:pPr>
              <w:spacing w:after="0" w:line="240" w:lineRule="auto"/>
              <w:jc w:val="center"/>
              <w:rPr>
                <w:rFonts w:eastAsia="Times New Roman" w:cs="Times New Roman"/>
                <w:szCs w:val="24"/>
                <w:lang w:eastAsia="tr-TR"/>
              </w:rPr>
            </w:pPr>
            <w:r>
              <w:rPr>
                <w:rFonts w:eastAsia="Times New Roman" w:cs="Times New Roman"/>
                <w:szCs w:val="24"/>
                <w:lang w:eastAsia="tr-TR"/>
              </w:rPr>
              <w:t>n.p.</w:t>
            </w:r>
          </w:p>
        </w:tc>
        <w:tc>
          <w:tcPr>
            <w:tcW w:w="3217" w:type="dxa"/>
            <w:shd w:val="clear" w:color="auto" w:fill="FFFFFF"/>
            <w:tcMar>
              <w:top w:w="28" w:type="dxa"/>
              <w:left w:w="57" w:type="dxa"/>
              <w:bottom w:w="28" w:type="dxa"/>
              <w:right w:w="57" w:type="dxa"/>
            </w:tcMar>
            <w:vAlign w:val="center"/>
            <w:hideMark/>
          </w:tcPr>
          <w:p w14:paraId="58B1D508" w14:textId="77777777" w:rsidR="00FB76BD" w:rsidRPr="002D2DE3" w:rsidRDefault="00FB76BD" w:rsidP="00BC6966">
            <w:pPr>
              <w:spacing w:after="0" w:line="240" w:lineRule="auto"/>
              <w:jc w:val="left"/>
              <w:rPr>
                <w:rFonts w:eastAsia="Times New Roman" w:cs="Times New Roman"/>
                <w:szCs w:val="24"/>
                <w:lang w:eastAsia="tr-TR"/>
              </w:rPr>
            </w:pPr>
            <w:r>
              <w:rPr>
                <w:rFonts w:eastAsia="Times New Roman" w:cs="Times New Roman"/>
                <w:szCs w:val="24"/>
                <w:lang w:eastAsia="tr-TR"/>
              </w:rPr>
              <w:t>No paper</w:t>
            </w:r>
          </w:p>
        </w:tc>
      </w:tr>
      <w:tr w:rsidR="005D07DE" w:rsidRPr="006A0D98" w14:paraId="48E2734C" w14:textId="77777777" w:rsidTr="00217EE2">
        <w:trPr>
          <w:trHeight w:hRule="exact" w:val="930"/>
          <w:jc w:val="center"/>
        </w:trPr>
        <w:tc>
          <w:tcPr>
            <w:tcW w:w="1664" w:type="dxa"/>
            <w:shd w:val="clear" w:color="auto" w:fill="FFFFFF"/>
            <w:tcMar>
              <w:top w:w="0" w:type="dxa"/>
              <w:left w:w="0" w:type="dxa"/>
              <w:bottom w:w="0" w:type="dxa"/>
              <w:right w:w="0" w:type="dxa"/>
            </w:tcMar>
            <w:vAlign w:val="center"/>
            <w:hideMark/>
          </w:tcPr>
          <w:p w14:paraId="5E2C4736" w14:textId="77777777" w:rsidR="005D07DE" w:rsidRPr="00122613" w:rsidRDefault="00BC6966" w:rsidP="00122613">
            <w:pPr>
              <w:spacing w:after="0" w:line="240" w:lineRule="auto"/>
              <w:jc w:val="center"/>
              <w:rPr>
                <w:rFonts w:eastAsia="Times New Roman" w:cs="Times New Roman"/>
                <w:szCs w:val="24"/>
                <w:lang w:eastAsia="tr-TR"/>
              </w:rPr>
            </w:pPr>
            <w:bookmarkStart w:id="64" w:name="_Toc508662924"/>
            <w:bookmarkEnd w:id="64"/>
            <w:r>
              <w:rPr>
                <w:rFonts w:eastAsia="Times New Roman" w:cs="Times New Roman"/>
                <w:szCs w:val="24"/>
                <w:lang w:eastAsia="tr-TR"/>
              </w:rPr>
              <w:t>SMDK</w:t>
            </w:r>
          </w:p>
        </w:tc>
        <w:tc>
          <w:tcPr>
            <w:tcW w:w="2515" w:type="dxa"/>
            <w:shd w:val="clear" w:color="auto" w:fill="FFFFFF"/>
            <w:tcMar>
              <w:top w:w="28" w:type="dxa"/>
              <w:left w:w="57" w:type="dxa"/>
              <w:bottom w:w="28" w:type="dxa"/>
              <w:right w:w="57" w:type="dxa"/>
            </w:tcMar>
            <w:vAlign w:val="center"/>
            <w:hideMark/>
          </w:tcPr>
          <w:p w14:paraId="63B4D46E" w14:textId="77777777" w:rsidR="00217EE2" w:rsidRPr="005D07DE" w:rsidRDefault="00217EE2" w:rsidP="00BC6966">
            <w:pPr>
              <w:spacing w:after="0" w:line="240" w:lineRule="auto"/>
              <w:jc w:val="left"/>
            </w:pPr>
            <w:bookmarkStart w:id="65" w:name="_Toc508662925"/>
            <w:bookmarkEnd w:id="65"/>
            <w:r w:rsidRPr="005D07DE">
              <w:t>Suriye Muhalefeti ve Devrimci Güçler Koalisyonu</w:t>
            </w:r>
          </w:p>
          <w:p w14:paraId="2B467CCB"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4A2E42C0" w14:textId="77777777" w:rsidR="005D07DE" w:rsidRPr="00122613" w:rsidRDefault="002D2DE3" w:rsidP="00122613">
            <w:pPr>
              <w:spacing w:after="0" w:line="240" w:lineRule="auto"/>
              <w:jc w:val="center"/>
              <w:rPr>
                <w:rFonts w:eastAsia="Times New Roman" w:cs="Times New Roman"/>
                <w:szCs w:val="24"/>
                <w:lang w:eastAsia="tr-TR"/>
              </w:rPr>
            </w:pPr>
            <w:bookmarkStart w:id="66" w:name="_Toc508662926"/>
            <w:bookmarkEnd w:id="66"/>
            <w:r>
              <w:rPr>
                <w:rFonts w:eastAsia="Times New Roman" w:cs="Times New Roman"/>
                <w:szCs w:val="24"/>
                <w:lang w:eastAsia="tr-TR"/>
              </w:rPr>
              <w:t>NCSROF</w:t>
            </w:r>
          </w:p>
        </w:tc>
        <w:tc>
          <w:tcPr>
            <w:tcW w:w="3217" w:type="dxa"/>
            <w:shd w:val="clear" w:color="auto" w:fill="FFFFFF"/>
            <w:tcMar>
              <w:top w:w="28" w:type="dxa"/>
              <w:left w:w="57" w:type="dxa"/>
              <w:bottom w:w="28" w:type="dxa"/>
              <w:right w:w="57" w:type="dxa"/>
            </w:tcMar>
            <w:vAlign w:val="center"/>
            <w:hideMark/>
          </w:tcPr>
          <w:p w14:paraId="6BC392C5" w14:textId="77777777" w:rsidR="005D07DE" w:rsidRPr="00122613" w:rsidRDefault="002D2DE3" w:rsidP="00BC6966">
            <w:pPr>
              <w:spacing w:after="0" w:line="240" w:lineRule="auto"/>
              <w:jc w:val="left"/>
              <w:rPr>
                <w:rFonts w:eastAsia="Times New Roman" w:cs="Times New Roman"/>
                <w:szCs w:val="24"/>
                <w:lang w:eastAsia="tr-TR"/>
              </w:rPr>
            </w:pPr>
            <w:bookmarkStart w:id="67" w:name="_Toc508662927"/>
            <w:bookmarkEnd w:id="67"/>
            <w:r w:rsidRPr="002D2DE3">
              <w:rPr>
                <w:rFonts w:eastAsia="Times New Roman" w:cs="Times New Roman"/>
                <w:szCs w:val="24"/>
                <w:lang w:eastAsia="tr-TR"/>
              </w:rPr>
              <w:t>The National Coalition for Syrian Revolution and Opposition Forces</w:t>
            </w:r>
          </w:p>
        </w:tc>
      </w:tr>
      <w:tr w:rsidR="00122613" w:rsidRPr="006A0D98" w14:paraId="21B52AB3" w14:textId="77777777" w:rsidTr="004E2AAB">
        <w:trPr>
          <w:trHeight w:hRule="exact" w:val="393"/>
          <w:jc w:val="center"/>
        </w:trPr>
        <w:tc>
          <w:tcPr>
            <w:tcW w:w="1664" w:type="dxa"/>
            <w:shd w:val="clear" w:color="auto" w:fill="FFFFFF"/>
            <w:tcMar>
              <w:top w:w="0" w:type="dxa"/>
              <w:left w:w="0" w:type="dxa"/>
              <w:bottom w:w="0" w:type="dxa"/>
              <w:right w:w="0" w:type="dxa"/>
            </w:tcMar>
            <w:hideMark/>
          </w:tcPr>
          <w:p w14:paraId="326DFB75" w14:textId="77777777" w:rsidR="00122613" w:rsidRPr="00122613" w:rsidRDefault="00122613" w:rsidP="00122613">
            <w:pPr>
              <w:spacing w:line="240" w:lineRule="auto"/>
              <w:jc w:val="center"/>
              <w:rPr>
                <w:rFonts w:cs="Times New Roman"/>
                <w:szCs w:val="24"/>
              </w:rPr>
            </w:pPr>
            <w:bookmarkStart w:id="68" w:name="_Toc508662928"/>
            <w:bookmarkEnd w:id="68"/>
            <w:r w:rsidRPr="00122613">
              <w:rPr>
                <w:rFonts w:cs="Times New Roman"/>
                <w:szCs w:val="24"/>
              </w:rPr>
              <w:t>SUK</w:t>
            </w:r>
          </w:p>
        </w:tc>
        <w:tc>
          <w:tcPr>
            <w:tcW w:w="2515" w:type="dxa"/>
            <w:shd w:val="clear" w:color="auto" w:fill="FFFFFF"/>
            <w:tcMar>
              <w:top w:w="28" w:type="dxa"/>
              <w:left w:w="57" w:type="dxa"/>
              <w:bottom w:w="28" w:type="dxa"/>
              <w:right w:w="57" w:type="dxa"/>
            </w:tcMar>
            <w:hideMark/>
          </w:tcPr>
          <w:p w14:paraId="405490F8" w14:textId="77777777" w:rsidR="00217EE2" w:rsidRPr="005D07DE" w:rsidRDefault="00217EE2" w:rsidP="00BC6966">
            <w:pPr>
              <w:spacing w:after="0" w:line="240" w:lineRule="auto"/>
              <w:jc w:val="left"/>
            </w:pPr>
            <w:r w:rsidRPr="005D07DE">
              <w:t>Suriye Ulusal Konseyi</w:t>
            </w:r>
          </w:p>
          <w:p w14:paraId="074A4F4A" w14:textId="77777777" w:rsidR="00122613" w:rsidRPr="00122613" w:rsidRDefault="00122613" w:rsidP="00BC6966">
            <w:pPr>
              <w:spacing w:line="240" w:lineRule="auto"/>
              <w:jc w:val="left"/>
              <w:rPr>
                <w:rFonts w:cs="Times New Roman"/>
                <w:szCs w:val="24"/>
              </w:rPr>
            </w:pPr>
          </w:p>
        </w:tc>
        <w:tc>
          <w:tcPr>
            <w:tcW w:w="1118" w:type="dxa"/>
            <w:shd w:val="clear" w:color="auto" w:fill="FFFFFF"/>
            <w:tcMar>
              <w:top w:w="0" w:type="dxa"/>
              <w:left w:w="0" w:type="dxa"/>
              <w:bottom w:w="0" w:type="dxa"/>
              <w:right w:w="0" w:type="dxa"/>
            </w:tcMar>
            <w:vAlign w:val="center"/>
            <w:hideMark/>
          </w:tcPr>
          <w:p w14:paraId="48D09184" w14:textId="77777777" w:rsidR="00122613" w:rsidRPr="00122613" w:rsidRDefault="002D2DE3" w:rsidP="00122613">
            <w:pPr>
              <w:spacing w:after="0" w:line="240" w:lineRule="auto"/>
              <w:jc w:val="center"/>
              <w:rPr>
                <w:rFonts w:eastAsia="Times New Roman" w:cs="Times New Roman"/>
                <w:szCs w:val="24"/>
                <w:lang w:eastAsia="tr-TR"/>
              </w:rPr>
            </w:pPr>
            <w:r>
              <w:rPr>
                <w:rFonts w:eastAsia="Times New Roman" w:cs="Times New Roman"/>
                <w:szCs w:val="24"/>
                <w:lang w:eastAsia="tr-TR"/>
              </w:rPr>
              <w:t>SNC</w:t>
            </w:r>
          </w:p>
        </w:tc>
        <w:tc>
          <w:tcPr>
            <w:tcW w:w="3217" w:type="dxa"/>
            <w:shd w:val="clear" w:color="auto" w:fill="FFFFFF"/>
            <w:tcMar>
              <w:top w:w="28" w:type="dxa"/>
              <w:left w:w="57" w:type="dxa"/>
              <w:bottom w:w="28" w:type="dxa"/>
              <w:right w:w="57" w:type="dxa"/>
            </w:tcMar>
            <w:vAlign w:val="center"/>
            <w:hideMark/>
          </w:tcPr>
          <w:p w14:paraId="046B414F"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 </w:t>
            </w:r>
            <w:r w:rsidR="002D2DE3" w:rsidRPr="002D2DE3">
              <w:rPr>
                <w:rFonts w:eastAsia="Times New Roman" w:cs="Times New Roman"/>
                <w:szCs w:val="24"/>
                <w:lang w:eastAsia="tr-TR"/>
              </w:rPr>
              <w:t>Syrian National Council</w:t>
            </w:r>
          </w:p>
        </w:tc>
      </w:tr>
      <w:tr w:rsidR="00122613" w:rsidRPr="006A0D98" w14:paraId="73328E44"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3E33D4F1" w14:textId="77777777" w:rsidR="00122613" w:rsidRPr="00122613" w:rsidRDefault="00122613" w:rsidP="00122613">
            <w:pPr>
              <w:spacing w:after="0" w:line="240" w:lineRule="auto"/>
              <w:jc w:val="center"/>
              <w:rPr>
                <w:rFonts w:eastAsia="Times New Roman" w:cs="Times New Roman"/>
                <w:szCs w:val="24"/>
                <w:lang w:eastAsia="tr-TR"/>
              </w:rPr>
            </w:pPr>
            <w:bookmarkStart w:id="69" w:name="_Toc508662930"/>
            <w:bookmarkEnd w:id="69"/>
            <w:r w:rsidRPr="00122613">
              <w:rPr>
                <w:rFonts w:eastAsia="Times New Roman" w:cs="Times New Roman"/>
                <w:szCs w:val="24"/>
                <w:lang w:eastAsia="tr-TR"/>
              </w:rPr>
              <w:t>Trc. / trc.</w:t>
            </w:r>
          </w:p>
        </w:tc>
        <w:tc>
          <w:tcPr>
            <w:tcW w:w="2515" w:type="dxa"/>
            <w:shd w:val="clear" w:color="auto" w:fill="FFFFFF"/>
            <w:tcMar>
              <w:top w:w="28" w:type="dxa"/>
              <w:left w:w="57" w:type="dxa"/>
              <w:bottom w:w="28" w:type="dxa"/>
              <w:right w:w="57" w:type="dxa"/>
            </w:tcMar>
            <w:vAlign w:val="center"/>
            <w:hideMark/>
          </w:tcPr>
          <w:p w14:paraId="657CF911"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Tercüme eden</w:t>
            </w:r>
          </w:p>
        </w:tc>
        <w:tc>
          <w:tcPr>
            <w:tcW w:w="1118" w:type="dxa"/>
            <w:shd w:val="clear" w:color="auto" w:fill="FFFFFF"/>
            <w:tcMar>
              <w:top w:w="0" w:type="dxa"/>
              <w:left w:w="0" w:type="dxa"/>
              <w:bottom w:w="0" w:type="dxa"/>
              <w:right w:w="0" w:type="dxa"/>
            </w:tcMar>
            <w:vAlign w:val="center"/>
            <w:hideMark/>
          </w:tcPr>
          <w:p w14:paraId="066BE103"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Trans.</w:t>
            </w:r>
          </w:p>
        </w:tc>
        <w:tc>
          <w:tcPr>
            <w:tcW w:w="3217" w:type="dxa"/>
            <w:shd w:val="clear" w:color="auto" w:fill="FFFFFF"/>
            <w:tcMar>
              <w:top w:w="28" w:type="dxa"/>
              <w:left w:w="57" w:type="dxa"/>
              <w:bottom w:w="28" w:type="dxa"/>
              <w:right w:w="57" w:type="dxa"/>
            </w:tcMar>
            <w:vAlign w:val="center"/>
            <w:hideMark/>
          </w:tcPr>
          <w:p w14:paraId="73A3EFC7"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Translator</w:t>
            </w:r>
          </w:p>
        </w:tc>
      </w:tr>
      <w:tr w:rsidR="005D07DE" w:rsidRPr="006A0D98" w14:paraId="086A1C40" w14:textId="77777777" w:rsidTr="004E2AAB">
        <w:trPr>
          <w:trHeight w:hRule="exact" w:val="607"/>
          <w:jc w:val="center"/>
        </w:trPr>
        <w:tc>
          <w:tcPr>
            <w:tcW w:w="1664" w:type="dxa"/>
            <w:shd w:val="clear" w:color="auto" w:fill="FFFFFF"/>
            <w:tcMar>
              <w:top w:w="0" w:type="dxa"/>
              <w:left w:w="0" w:type="dxa"/>
              <w:bottom w:w="0" w:type="dxa"/>
              <w:right w:w="0" w:type="dxa"/>
            </w:tcMar>
            <w:vAlign w:val="center"/>
            <w:hideMark/>
          </w:tcPr>
          <w:p w14:paraId="7588B2F9" w14:textId="77777777" w:rsidR="005D07DE" w:rsidRPr="00122613" w:rsidRDefault="00BC6966" w:rsidP="00122613">
            <w:pPr>
              <w:spacing w:after="0" w:line="240" w:lineRule="auto"/>
              <w:jc w:val="center"/>
              <w:rPr>
                <w:rFonts w:eastAsia="Times New Roman" w:cs="Times New Roman"/>
                <w:szCs w:val="24"/>
                <w:lang w:eastAsia="tr-TR"/>
              </w:rPr>
            </w:pPr>
            <w:bookmarkStart w:id="70" w:name="_Toc508662934"/>
            <w:bookmarkEnd w:id="70"/>
            <w:r>
              <w:rPr>
                <w:rFonts w:eastAsia="Times New Roman" w:cs="Times New Roman"/>
                <w:szCs w:val="24"/>
                <w:lang w:eastAsia="tr-TR"/>
              </w:rPr>
              <w:t>TSK</w:t>
            </w:r>
          </w:p>
        </w:tc>
        <w:tc>
          <w:tcPr>
            <w:tcW w:w="2515" w:type="dxa"/>
            <w:shd w:val="clear" w:color="auto" w:fill="FFFFFF"/>
            <w:tcMar>
              <w:top w:w="28" w:type="dxa"/>
              <w:left w:w="57" w:type="dxa"/>
              <w:bottom w:w="28" w:type="dxa"/>
              <w:right w:w="57" w:type="dxa"/>
            </w:tcMar>
            <w:vAlign w:val="center"/>
            <w:hideMark/>
          </w:tcPr>
          <w:p w14:paraId="1846E66E" w14:textId="77777777" w:rsidR="00217EE2" w:rsidRPr="005D07DE" w:rsidRDefault="00217EE2" w:rsidP="00BC6966">
            <w:pPr>
              <w:spacing w:after="0" w:line="240" w:lineRule="auto"/>
              <w:jc w:val="left"/>
            </w:pPr>
            <w:bookmarkStart w:id="71" w:name="_Toc508662935"/>
            <w:bookmarkEnd w:id="71"/>
            <w:r w:rsidRPr="005D07DE">
              <w:t>Türk Silahlı Kuvvetleri</w:t>
            </w:r>
          </w:p>
          <w:p w14:paraId="7302DA0E" w14:textId="77777777" w:rsidR="005D07DE" w:rsidRPr="00122613" w:rsidRDefault="005D07DE"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4F7451F5" w14:textId="77777777" w:rsidR="005D07DE" w:rsidRPr="00122613" w:rsidRDefault="002D2DE3" w:rsidP="00122613">
            <w:pPr>
              <w:spacing w:after="0" w:line="240" w:lineRule="auto"/>
              <w:jc w:val="center"/>
              <w:rPr>
                <w:rFonts w:eastAsia="Times New Roman" w:cs="Times New Roman"/>
                <w:szCs w:val="24"/>
                <w:lang w:eastAsia="tr-TR"/>
              </w:rPr>
            </w:pPr>
            <w:bookmarkStart w:id="72" w:name="_Toc508662936"/>
            <w:bookmarkEnd w:id="72"/>
            <w:r>
              <w:rPr>
                <w:rFonts w:eastAsia="Times New Roman" w:cs="Times New Roman"/>
                <w:szCs w:val="24"/>
                <w:lang w:eastAsia="tr-TR"/>
              </w:rPr>
              <w:t>TSK-TAF</w:t>
            </w:r>
          </w:p>
        </w:tc>
        <w:tc>
          <w:tcPr>
            <w:tcW w:w="3217" w:type="dxa"/>
            <w:shd w:val="clear" w:color="auto" w:fill="FFFFFF"/>
            <w:tcMar>
              <w:top w:w="28" w:type="dxa"/>
              <w:left w:w="57" w:type="dxa"/>
              <w:bottom w:w="28" w:type="dxa"/>
              <w:right w:w="57" w:type="dxa"/>
            </w:tcMar>
            <w:vAlign w:val="center"/>
            <w:hideMark/>
          </w:tcPr>
          <w:p w14:paraId="3C78FC0C" w14:textId="77777777" w:rsidR="005D07DE" w:rsidRPr="00122613" w:rsidRDefault="002D2DE3" w:rsidP="00BC6966">
            <w:pPr>
              <w:spacing w:after="0" w:line="240" w:lineRule="auto"/>
              <w:jc w:val="left"/>
              <w:rPr>
                <w:rFonts w:eastAsia="Times New Roman" w:cs="Times New Roman"/>
                <w:szCs w:val="24"/>
                <w:lang w:eastAsia="tr-TR"/>
              </w:rPr>
            </w:pPr>
            <w:bookmarkStart w:id="73" w:name="_Toc508662937"/>
            <w:bookmarkEnd w:id="73"/>
            <w:r w:rsidRPr="002D2DE3">
              <w:rPr>
                <w:rFonts w:eastAsia="Times New Roman" w:cs="Times New Roman"/>
                <w:szCs w:val="24"/>
                <w:lang w:eastAsia="tr-TR"/>
              </w:rPr>
              <w:t>Turkish Armed Forces</w:t>
            </w:r>
          </w:p>
        </w:tc>
      </w:tr>
      <w:tr w:rsidR="005D07DE" w:rsidRPr="006A0D98" w14:paraId="59294EC8" w14:textId="77777777" w:rsidTr="004E2AAB">
        <w:trPr>
          <w:trHeight w:hRule="exact" w:val="644"/>
          <w:jc w:val="center"/>
        </w:trPr>
        <w:tc>
          <w:tcPr>
            <w:tcW w:w="1664" w:type="dxa"/>
            <w:shd w:val="clear" w:color="auto" w:fill="FFFFFF"/>
            <w:tcMar>
              <w:top w:w="0" w:type="dxa"/>
              <w:left w:w="0" w:type="dxa"/>
              <w:bottom w:w="0" w:type="dxa"/>
              <w:right w:w="0" w:type="dxa"/>
            </w:tcMar>
            <w:vAlign w:val="center"/>
            <w:hideMark/>
          </w:tcPr>
          <w:p w14:paraId="69CA6617" w14:textId="77777777" w:rsidR="005D07DE" w:rsidRPr="00122613" w:rsidRDefault="00BC6966" w:rsidP="00122613">
            <w:pPr>
              <w:spacing w:after="0" w:line="240" w:lineRule="auto"/>
              <w:jc w:val="center"/>
              <w:rPr>
                <w:rFonts w:eastAsia="Times New Roman" w:cs="Times New Roman"/>
                <w:szCs w:val="24"/>
                <w:lang w:eastAsia="tr-TR"/>
              </w:rPr>
            </w:pPr>
            <w:bookmarkStart w:id="74" w:name="_Toc508662938"/>
            <w:bookmarkEnd w:id="74"/>
            <w:r>
              <w:rPr>
                <w:rFonts w:eastAsia="Times New Roman" w:cs="Times New Roman"/>
                <w:szCs w:val="24"/>
                <w:lang w:eastAsia="tr-TR"/>
              </w:rPr>
              <w:lastRenderedPageBreak/>
              <w:t>UKK</w:t>
            </w:r>
          </w:p>
        </w:tc>
        <w:tc>
          <w:tcPr>
            <w:tcW w:w="2515" w:type="dxa"/>
            <w:shd w:val="clear" w:color="auto" w:fill="FFFFFF"/>
            <w:tcMar>
              <w:top w:w="28" w:type="dxa"/>
              <w:left w:w="57" w:type="dxa"/>
              <w:bottom w:w="28" w:type="dxa"/>
              <w:right w:w="57" w:type="dxa"/>
            </w:tcMar>
            <w:vAlign w:val="center"/>
            <w:hideMark/>
          </w:tcPr>
          <w:p w14:paraId="14BB6BF5" w14:textId="77777777" w:rsidR="005D07DE" w:rsidRPr="00122613" w:rsidRDefault="004E2AAB" w:rsidP="00BC6966">
            <w:pPr>
              <w:spacing w:after="0" w:line="240" w:lineRule="auto"/>
              <w:jc w:val="left"/>
              <w:rPr>
                <w:rFonts w:eastAsia="Times New Roman" w:cs="Times New Roman"/>
                <w:szCs w:val="24"/>
                <w:lang w:eastAsia="tr-TR"/>
              </w:rPr>
            </w:pPr>
            <w:bookmarkStart w:id="75" w:name="_Toc508662939"/>
            <w:bookmarkEnd w:id="75"/>
            <w:r w:rsidRPr="004E2AAB">
              <w:rPr>
                <w:rFonts w:eastAsia="Times New Roman" w:cs="Times New Roman"/>
                <w:szCs w:val="24"/>
                <w:lang w:eastAsia="tr-TR"/>
              </w:rPr>
              <w:t>Ulusal Koordinasyon Komitesi</w:t>
            </w:r>
          </w:p>
        </w:tc>
        <w:tc>
          <w:tcPr>
            <w:tcW w:w="1118" w:type="dxa"/>
            <w:shd w:val="clear" w:color="auto" w:fill="FFFFFF"/>
            <w:tcMar>
              <w:top w:w="0" w:type="dxa"/>
              <w:left w:w="0" w:type="dxa"/>
              <w:bottom w:w="0" w:type="dxa"/>
              <w:right w:w="0" w:type="dxa"/>
            </w:tcMar>
            <w:vAlign w:val="center"/>
            <w:hideMark/>
          </w:tcPr>
          <w:p w14:paraId="7529432F" w14:textId="77777777" w:rsidR="005D07DE" w:rsidRPr="00122613" w:rsidRDefault="004E2AAB" w:rsidP="00122613">
            <w:pPr>
              <w:spacing w:after="0" w:line="240" w:lineRule="auto"/>
              <w:jc w:val="center"/>
              <w:rPr>
                <w:rFonts w:eastAsia="Times New Roman" w:cs="Times New Roman"/>
                <w:szCs w:val="24"/>
                <w:lang w:eastAsia="tr-TR"/>
              </w:rPr>
            </w:pPr>
            <w:bookmarkStart w:id="76" w:name="_Toc508662940"/>
            <w:bookmarkEnd w:id="76"/>
            <w:r>
              <w:rPr>
                <w:rFonts w:eastAsia="Times New Roman" w:cs="Times New Roman"/>
                <w:szCs w:val="24"/>
                <w:lang w:eastAsia="tr-TR"/>
              </w:rPr>
              <w:t>NCC</w:t>
            </w:r>
          </w:p>
        </w:tc>
        <w:tc>
          <w:tcPr>
            <w:tcW w:w="3217" w:type="dxa"/>
            <w:shd w:val="clear" w:color="auto" w:fill="FFFFFF"/>
            <w:tcMar>
              <w:top w:w="28" w:type="dxa"/>
              <w:left w:w="57" w:type="dxa"/>
              <w:bottom w:w="28" w:type="dxa"/>
              <w:right w:w="57" w:type="dxa"/>
            </w:tcMar>
            <w:vAlign w:val="center"/>
            <w:hideMark/>
          </w:tcPr>
          <w:p w14:paraId="4B035038" w14:textId="77777777" w:rsidR="005D07DE" w:rsidRPr="004E2AAB" w:rsidRDefault="004E2AAB" w:rsidP="00BC6966">
            <w:pPr>
              <w:spacing w:line="240" w:lineRule="auto"/>
              <w:jc w:val="left"/>
            </w:pPr>
            <w:bookmarkStart w:id="77" w:name="_Toc508662941"/>
            <w:bookmarkEnd w:id="77"/>
            <w:r w:rsidRPr="004E2AAB">
              <w:t>National Coordination Committee</w:t>
            </w:r>
          </w:p>
        </w:tc>
      </w:tr>
      <w:tr w:rsidR="00122613" w:rsidRPr="006A0D98" w14:paraId="1427F1C5"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20C031B7" w14:textId="77777777" w:rsidR="00122613" w:rsidRPr="00122613" w:rsidRDefault="00122613" w:rsidP="00122613">
            <w:pPr>
              <w:spacing w:after="0" w:line="240" w:lineRule="auto"/>
              <w:jc w:val="center"/>
              <w:rPr>
                <w:rFonts w:eastAsia="Times New Roman" w:cs="Times New Roman"/>
                <w:szCs w:val="24"/>
                <w:lang w:eastAsia="tr-TR"/>
              </w:rPr>
            </w:pPr>
            <w:bookmarkStart w:id="78" w:name="_Toc508662942"/>
            <w:bookmarkEnd w:id="78"/>
            <w:r w:rsidRPr="00122613">
              <w:rPr>
                <w:rFonts w:eastAsia="Times New Roman" w:cs="Times New Roman"/>
                <w:szCs w:val="24"/>
                <w:lang w:eastAsia="tr-TR"/>
              </w:rPr>
              <w:t>vb.</w:t>
            </w:r>
          </w:p>
        </w:tc>
        <w:tc>
          <w:tcPr>
            <w:tcW w:w="2515" w:type="dxa"/>
            <w:shd w:val="clear" w:color="auto" w:fill="FFFFFF"/>
            <w:tcMar>
              <w:top w:w="28" w:type="dxa"/>
              <w:left w:w="57" w:type="dxa"/>
              <w:bottom w:w="28" w:type="dxa"/>
              <w:right w:w="57" w:type="dxa"/>
            </w:tcMar>
            <w:vAlign w:val="center"/>
            <w:hideMark/>
          </w:tcPr>
          <w:p w14:paraId="083FF1E8" w14:textId="77777777" w:rsidR="00122613" w:rsidRPr="00122613" w:rsidRDefault="00BC6966" w:rsidP="00BC6966">
            <w:pPr>
              <w:spacing w:after="0" w:line="240" w:lineRule="auto"/>
              <w:jc w:val="left"/>
              <w:rPr>
                <w:rFonts w:eastAsia="Times New Roman" w:cs="Times New Roman"/>
                <w:szCs w:val="24"/>
                <w:lang w:eastAsia="tr-TR"/>
              </w:rPr>
            </w:pPr>
            <w:r>
              <w:rPr>
                <w:rFonts w:eastAsia="Times New Roman" w:cs="Times New Roman"/>
                <w:szCs w:val="24"/>
                <w:lang w:eastAsia="tr-TR"/>
              </w:rPr>
              <w:t>Ve b</w:t>
            </w:r>
            <w:r w:rsidR="00122613" w:rsidRPr="00122613">
              <w:rPr>
                <w:rFonts w:eastAsia="Times New Roman" w:cs="Times New Roman"/>
                <w:szCs w:val="24"/>
                <w:lang w:eastAsia="tr-TR"/>
              </w:rPr>
              <w:t>enzeri</w:t>
            </w:r>
          </w:p>
        </w:tc>
        <w:tc>
          <w:tcPr>
            <w:tcW w:w="1118" w:type="dxa"/>
            <w:shd w:val="clear" w:color="auto" w:fill="FFFFFF"/>
            <w:tcMar>
              <w:top w:w="0" w:type="dxa"/>
              <w:left w:w="0" w:type="dxa"/>
              <w:bottom w:w="0" w:type="dxa"/>
              <w:right w:w="0" w:type="dxa"/>
            </w:tcMar>
            <w:vAlign w:val="center"/>
            <w:hideMark/>
          </w:tcPr>
          <w:p w14:paraId="182FFC25"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etc.</w:t>
            </w:r>
          </w:p>
        </w:tc>
        <w:tc>
          <w:tcPr>
            <w:tcW w:w="3217" w:type="dxa"/>
            <w:shd w:val="clear" w:color="auto" w:fill="FFFFFF"/>
            <w:tcMar>
              <w:top w:w="28" w:type="dxa"/>
              <w:left w:w="57" w:type="dxa"/>
              <w:bottom w:w="28" w:type="dxa"/>
              <w:right w:w="57" w:type="dxa"/>
            </w:tcMar>
            <w:vAlign w:val="center"/>
            <w:hideMark/>
          </w:tcPr>
          <w:p w14:paraId="03E8C706"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et cetera</w:t>
            </w:r>
          </w:p>
        </w:tc>
      </w:tr>
      <w:tr w:rsidR="00122613" w:rsidRPr="006A0D98" w14:paraId="624DC150" w14:textId="77777777" w:rsidTr="00122613">
        <w:trPr>
          <w:trHeight w:hRule="exact" w:val="340"/>
          <w:jc w:val="center"/>
        </w:trPr>
        <w:tc>
          <w:tcPr>
            <w:tcW w:w="1664" w:type="dxa"/>
            <w:shd w:val="clear" w:color="auto" w:fill="FFFFFF"/>
            <w:tcMar>
              <w:top w:w="0" w:type="dxa"/>
              <w:left w:w="0" w:type="dxa"/>
              <w:bottom w:w="0" w:type="dxa"/>
              <w:right w:w="0" w:type="dxa"/>
            </w:tcMar>
            <w:vAlign w:val="center"/>
            <w:hideMark/>
          </w:tcPr>
          <w:p w14:paraId="5B72DC12" w14:textId="77777777" w:rsidR="00122613" w:rsidRPr="00122613" w:rsidRDefault="00FB76BD" w:rsidP="00122613">
            <w:pPr>
              <w:spacing w:after="0" w:line="240" w:lineRule="auto"/>
              <w:jc w:val="center"/>
              <w:rPr>
                <w:rFonts w:eastAsia="Times New Roman" w:cs="Times New Roman"/>
                <w:szCs w:val="24"/>
                <w:lang w:eastAsia="tr-TR"/>
              </w:rPr>
            </w:pPr>
            <w:bookmarkStart w:id="79" w:name="_Toc508662944"/>
            <w:bookmarkEnd w:id="79"/>
            <w:r>
              <w:rPr>
                <w:rFonts w:eastAsia="Times New Roman" w:cs="Times New Roman"/>
                <w:szCs w:val="24"/>
                <w:lang w:eastAsia="tr-TR"/>
              </w:rPr>
              <w:t>v.d</w:t>
            </w:r>
            <w:r w:rsidR="00122613" w:rsidRPr="00122613">
              <w:rPr>
                <w:rFonts w:eastAsia="Times New Roman" w:cs="Times New Roman"/>
                <w:szCs w:val="24"/>
                <w:lang w:eastAsia="tr-TR"/>
              </w:rPr>
              <w:t>.</w:t>
            </w:r>
          </w:p>
        </w:tc>
        <w:tc>
          <w:tcPr>
            <w:tcW w:w="2515" w:type="dxa"/>
            <w:shd w:val="clear" w:color="auto" w:fill="FFFFFF"/>
            <w:tcMar>
              <w:top w:w="28" w:type="dxa"/>
              <w:left w:w="57" w:type="dxa"/>
              <w:bottom w:w="28" w:type="dxa"/>
              <w:right w:w="57" w:type="dxa"/>
            </w:tcMar>
            <w:vAlign w:val="center"/>
            <w:hideMark/>
          </w:tcPr>
          <w:p w14:paraId="60717FA5"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Ve diğerleri</w:t>
            </w:r>
          </w:p>
        </w:tc>
        <w:tc>
          <w:tcPr>
            <w:tcW w:w="1118" w:type="dxa"/>
            <w:shd w:val="clear" w:color="auto" w:fill="FFFFFF"/>
            <w:tcMar>
              <w:top w:w="0" w:type="dxa"/>
              <w:left w:w="0" w:type="dxa"/>
              <w:bottom w:w="0" w:type="dxa"/>
              <w:right w:w="0" w:type="dxa"/>
            </w:tcMar>
            <w:vAlign w:val="center"/>
            <w:hideMark/>
          </w:tcPr>
          <w:p w14:paraId="7D3AC65D" w14:textId="77777777" w:rsidR="00122613" w:rsidRPr="00122613" w:rsidRDefault="00122613" w:rsidP="00122613">
            <w:pPr>
              <w:spacing w:after="0" w:line="240" w:lineRule="auto"/>
              <w:jc w:val="center"/>
              <w:rPr>
                <w:rFonts w:eastAsia="Times New Roman" w:cs="Times New Roman"/>
                <w:szCs w:val="24"/>
                <w:lang w:eastAsia="tr-TR"/>
              </w:rPr>
            </w:pPr>
            <w:r w:rsidRPr="00122613">
              <w:rPr>
                <w:rFonts w:eastAsia="Times New Roman" w:cs="Times New Roman"/>
                <w:szCs w:val="24"/>
                <w:lang w:eastAsia="tr-TR"/>
              </w:rPr>
              <w:t>et al.</w:t>
            </w:r>
          </w:p>
        </w:tc>
        <w:tc>
          <w:tcPr>
            <w:tcW w:w="3217" w:type="dxa"/>
            <w:shd w:val="clear" w:color="auto" w:fill="FFFFFF"/>
            <w:tcMar>
              <w:top w:w="28" w:type="dxa"/>
              <w:left w:w="57" w:type="dxa"/>
              <w:bottom w:w="28" w:type="dxa"/>
              <w:right w:w="57" w:type="dxa"/>
            </w:tcMar>
            <w:vAlign w:val="center"/>
            <w:hideMark/>
          </w:tcPr>
          <w:p w14:paraId="52D8CD6D" w14:textId="77777777" w:rsidR="00122613" w:rsidRPr="00122613" w:rsidRDefault="00122613" w:rsidP="00BC6966">
            <w:pPr>
              <w:spacing w:after="0" w:line="240" w:lineRule="auto"/>
              <w:jc w:val="left"/>
              <w:rPr>
                <w:rFonts w:eastAsia="Times New Roman" w:cs="Times New Roman"/>
                <w:szCs w:val="24"/>
                <w:lang w:eastAsia="tr-TR"/>
              </w:rPr>
            </w:pPr>
            <w:r w:rsidRPr="00122613">
              <w:rPr>
                <w:rFonts w:eastAsia="Times New Roman" w:cs="Times New Roman"/>
                <w:szCs w:val="24"/>
                <w:lang w:eastAsia="tr-TR"/>
              </w:rPr>
              <w:t>And other people</w:t>
            </w:r>
          </w:p>
        </w:tc>
      </w:tr>
      <w:tr w:rsidR="00BC6966" w:rsidRPr="006A0D98" w14:paraId="3F5CAE9D" w14:textId="77777777" w:rsidTr="00217EE2">
        <w:trPr>
          <w:trHeight w:hRule="exact" w:val="558"/>
          <w:jc w:val="center"/>
        </w:trPr>
        <w:tc>
          <w:tcPr>
            <w:tcW w:w="1664" w:type="dxa"/>
            <w:shd w:val="clear" w:color="auto" w:fill="FFFFFF"/>
            <w:tcMar>
              <w:top w:w="0" w:type="dxa"/>
              <w:left w:w="0" w:type="dxa"/>
              <w:bottom w:w="0" w:type="dxa"/>
              <w:right w:w="0" w:type="dxa"/>
            </w:tcMar>
            <w:vAlign w:val="center"/>
            <w:hideMark/>
          </w:tcPr>
          <w:p w14:paraId="5BFDF76C" w14:textId="77777777" w:rsidR="00BC6966" w:rsidRPr="00122613" w:rsidRDefault="00BC6966" w:rsidP="00906386">
            <w:pPr>
              <w:spacing w:after="0" w:line="240" w:lineRule="auto"/>
              <w:jc w:val="center"/>
              <w:rPr>
                <w:rFonts w:eastAsia="Times New Roman" w:cs="Times New Roman"/>
                <w:szCs w:val="24"/>
                <w:lang w:eastAsia="tr-TR"/>
              </w:rPr>
            </w:pPr>
            <w:bookmarkStart w:id="80" w:name="_Toc508662948"/>
            <w:bookmarkEnd w:id="80"/>
            <w:r>
              <w:rPr>
                <w:rFonts w:eastAsia="Times New Roman" w:cs="Times New Roman"/>
                <w:szCs w:val="24"/>
                <w:lang w:eastAsia="tr-TR"/>
              </w:rPr>
              <w:t>YPG</w:t>
            </w:r>
          </w:p>
        </w:tc>
        <w:tc>
          <w:tcPr>
            <w:tcW w:w="2515" w:type="dxa"/>
            <w:shd w:val="clear" w:color="auto" w:fill="FFFFFF"/>
            <w:tcMar>
              <w:top w:w="28" w:type="dxa"/>
              <w:left w:w="57" w:type="dxa"/>
              <w:bottom w:w="28" w:type="dxa"/>
              <w:right w:w="57" w:type="dxa"/>
            </w:tcMar>
            <w:vAlign w:val="center"/>
            <w:hideMark/>
          </w:tcPr>
          <w:p w14:paraId="3909D083" w14:textId="77777777" w:rsidR="00BC6966" w:rsidRPr="005D07DE" w:rsidRDefault="00BC6966" w:rsidP="00BC6966">
            <w:pPr>
              <w:spacing w:after="0" w:line="240" w:lineRule="auto"/>
              <w:jc w:val="left"/>
            </w:pPr>
            <w:bookmarkStart w:id="81" w:name="_Toc508662949"/>
            <w:bookmarkEnd w:id="81"/>
            <w:r w:rsidRPr="005D07DE">
              <w:t xml:space="preserve">Halk Savunma Birlikleri  </w:t>
            </w:r>
          </w:p>
          <w:p w14:paraId="4891091B" w14:textId="77777777" w:rsidR="00BC6966" w:rsidRPr="00122613" w:rsidRDefault="00BC6966" w:rsidP="00BC6966">
            <w:pPr>
              <w:spacing w:after="0" w:line="240" w:lineRule="auto"/>
              <w:jc w:val="left"/>
              <w:rPr>
                <w:rFonts w:eastAsia="Times New Roman" w:cs="Times New Roman"/>
                <w:szCs w:val="24"/>
                <w:lang w:eastAsia="tr-TR"/>
              </w:rPr>
            </w:pPr>
          </w:p>
        </w:tc>
        <w:tc>
          <w:tcPr>
            <w:tcW w:w="1118" w:type="dxa"/>
            <w:shd w:val="clear" w:color="auto" w:fill="FFFFFF"/>
            <w:tcMar>
              <w:top w:w="0" w:type="dxa"/>
              <w:left w:w="0" w:type="dxa"/>
              <w:bottom w:w="0" w:type="dxa"/>
              <w:right w:w="0" w:type="dxa"/>
            </w:tcMar>
            <w:vAlign w:val="center"/>
            <w:hideMark/>
          </w:tcPr>
          <w:p w14:paraId="7F1730A3" w14:textId="77777777" w:rsidR="00BC6966" w:rsidRPr="00122613" w:rsidRDefault="00BC6966" w:rsidP="00122613">
            <w:pPr>
              <w:spacing w:after="0" w:line="240" w:lineRule="auto"/>
              <w:jc w:val="center"/>
              <w:rPr>
                <w:rFonts w:eastAsia="Times New Roman" w:cs="Times New Roman"/>
                <w:szCs w:val="24"/>
                <w:lang w:eastAsia="tr-TR"/>
              </w:rPr>
            </w:pPr>
            <w:bookmarkStart w:id="82" w:name="_Toc508662950"/>
            <w:bookmarkEnd w:id="82"/>
            <w:r>
              <w:rPr>
                <w:rFonts w:eastAsia="Times New Roman" w:cs="Times New Roman"/>
                <w:szCs w:val="24"/>
                <w:lang w:eastAsia="tr-TR"/>
              </w:rPr>
              <w:t>YPG</w:t>
            </w:r>
          </w:p>
        </w:tc>
        <w:tc>
          <w:tcPr>
            <w:tcW w:w="3217" w:type="dxa"/>
            <w:shd w:val="clear" w:color="auto" w:fill="FFFFFF"/>
            <w:tcMar>
              <w:top w:w="28" w:type="dxa"/>
              <w:left w:w="57" w:type="dxa"/>
              <w:bottom w:w="28" w:type="dxa"/>
              <w:right w:w="57" w:type="dxa"/>
            </w:tcMar>
            <w:vAlign w:val="center"/>
            <w:hideMark/>
          </w:tcPr>
          <w:p w14:paraId="37B1E9A2" w14:textId="77777777" w:rsidR="00BC6966" w:rsidRPr="00122613" w:rsidRDefault="00BC6966" w:rsidP="00BC6966">
            <w:pPr>
              <w:spacing w:after="0" w:line="240" w:lineRule="auto"/>
              <w:jc w:val="left"/>
              <w:rPr>
                <w:rFonts w:eastAsia="Times New Roman" w:cs="Times New Roman"/>
                <w:szCs w:val="24"/>
                <w:lang w:eastAsia="tr-TR"/>
              </w:rPr>
            </w:pPr>
            <w:bookmarkStart w:id="83" w:name="_Toc508662951"/>
            <w:bookmarkEnd w:id="83"/>
            <w:r w:rsidRPr="004E2AAB">
              <w:rPr>
                <w:rFonts w:eastAsia="Times New Roman" w:cs="Times New Roman"/>
                <w:szCs w:val="24"/>
                <w:lang w:eastAsia="tr-TR"/>
              </w:rPr>
              <w:t>People's Defense Units</w:t>
            </w:r>
          </w:p>
        </w:tc>
      </w:tr>
    </w:tbl>
    <w:p w14:paraId="61A390CE" w14:textId="77777777" w:rsidR="005D07DE" w:rsidRDefault="005D07DE" w:rsidP="009E6EEA">
      <w:pPr>
        <w:spacing w:after="0" w:line="276" w:lineRule="auto"/>
        <w:jc w:val="left"/>
        <w:rPr>
          <w:rFonts w:cs="Times New Roman"/>
          <w:b/>
          <w:szCs w:val="24"/>
        </w:rPr>
      </w:pPr>
      <w:bookmarkStart w:id="84" w:name="_Toc508662952"/>
      <w:bookmarkStart w:id="85" w:name="_Toc508662954"/>
      <w:bookmarkEnd w:id="84"/>
      <w:bookmarkEnd w:id="85"/>
    </w:p>
    <w:p w14:paraId="5AF70B85" w14:textId="77777777" w:rsidR="00122613" w:rsidRDefault="00122613" w:rsidP="009E6EEA">
      <w:pPr>
        <w:spacing w:after="0" w:line="276" w:lineRule="auto"/>
        <w:jc w:val="left"/>
        <w:rPr>
          <w:rFonts w:cs="Times New Roman"/>
          <w:b/>
          <w:szCs w:val="24"/>
        </w:rPr>
      </w:pPr>
    </w:p>
    <w:p w14:paraId="5281E19B" w14:textId="77777777" w:rsidR="00122613" w:rsidRDefault="00122613" w:rsidP="009E6EEA">
      <w:pPr>
        <w:spacing w:after="0" w:line="276" w:lineRule="auto"/>
        <w:jc w:val="left"/>
        <w:rPr>
          <w:rFonts w:cs="Times New Roman"/>
          <w:b/>
          <w:szCs w:val="24"/>
        </w:rPr>
      </w:pPr>
    </w:p>
    <w:p w14:paraId="5BB8CD8D" w14:textId="77777777" w:rsidR="00122613" w:rsidRDefault="00122613" w:rsidP="009E6EEA">
      <w:pPr>
        <w:spacing w:after="0" w:line="276" w:lineRule="auto"/>
        <w:jc w:val="left"/>
        <w:rPr>
          <w:rFonts w:cs="Times New Roman"/>
          <w:b/>
          <w:szCs w:val="24"/>
        </w:rPr>
      </w:pPr>
    </w:p>
    <w:p w14:paraId="5BB276AF" w14:textId="77777777" w:rsidR="008C3196" w:rsidRDefault="008C3196" w:rsidP="009E6EEA">
      <w:pPr>
        <w:spacing w:after="0" w:line="276" w:lineRule="auto"/>
        <w:jc w:val="left"/>
        <w:rPr>
          <w:rFonts w:cs="Times New Roman"/>
          <w:b/>
          <w:szCs w:val="24"/>
        </w:rPr>
        <w:sectPr w:rsidR="008C3196" w:rsidSect="0018373B">
          <w:footerReference w:type="default" r:id="rId14"/>
          <w:pgSz w:w="11906" w:h="16838" w:code="9"/>
          <w:pgMar w:top="1701" w:right="1134" w:bottom="1701" w:left="2268" w:header="709" w:footer="709" w:gutter="0"/>
          <w:pgNumType w:fmt="upperRoman" w:start="5"/>
          <w:cols w:space="0"/>
          <w:docGrid w:linePitch="360"/>
        </w:sectPr>
      </w:pPr>
    </w:p>
    <w:p w14:paraId="7B3ACE6A" w14:textId="77777777" w:rsidR="0029126A" w:rsidRDefault="0029126A" w:rsidP="0029126A">
      <w:pPr>
        <w:spacing w:after="0" w:line="276" w:lineRule="auto"/>
        <w:jc w:val="center"/>
        <w:rPr>
          <w:rFonts w:cs="Times New Roman"/>
          <w:b/>
          <w:szCs w:val="24"/>
        </w:rPr>
      </w:pPr>
    </w:p>
    <w:p w14:paraId="67F4F702" w14:textId="4D8B7CAD" w:rsidR="00C836FB" w:rsidRPr="0029126A" w:rsidRDefault="0029126A" w:rsidP="0029126A">
      <w:pPr>
        <w:spacing w:after="0" w:line="276" w:lineRule="auto"/>
        <w:jc w:val="center"/>
        <w:rPr>
          <w:rFonts w:cs="Times New Roman"/>
          <w:b/>
          <w:szCs w:val="24"/>
        </w:rPr>
      </w:pPr>
      <w:r>
        <w:rPr>
          <w:rFonts w:cs="Times New Roman"/>
          <w:b/>
          <w:szCs w:val="24"/>
        </w:rPr>
        <w:t>GİRİŞ</w:t>
      </w:r>
    </w:p>
    <w:p w14:paraId="3BB4F1AD" w14:textId="77777777" w:rsidR="00C836FB" w:rsidRPr="00417283" w:rsidRDefault="00C836FB" w:rsidP="000060B3">
      <w:pPr>
        <w:spacing w:after="0"/>
        <w:rPr>
          <w:rFonts w:eastAsia="Calibri" w:cs="Times New Roman"/>
        </w:rPr>
      </w:pPr>
    </w:p>
    <w:p w14:paraId="27A84D8B" w14:textId="77777777" w:rsidR="00C836FB" w:rsidRPr="00417283" w:rsidRDefault="002735FD" w:rsidP="00781B0B">
      <w:pPr>
        <w:spacing w:after="0"/>
        <w:ind w:firstLine="708"/>
        <w:rPr>
          <w:rFonts w:eastAsia="Calibri" w:cs="Times New Roman"/>
          <w:szCs w:val="24"/>
        </w:rPr>
      </w:pPr>
      <w:r>
        <w:rPr>
          <w:rFonts w:eastAsia="Calibri" w:cs="Times New Roman"/>
          <w:szCs w:val="24"/>
        </w:rPr>
        <w:t>Sanayileşmenin</w:t>
      </w:r>
      <w:r w:rsidR="00C836FB" w:rsidRPr="00417283">
        <w:rPr>
          <w:rFonts w:eastAsia="Calibri" w:cs="Times New Roman"/>
          <w:szCs w:val="24"/>
        </w:rPr>
        <w:t xml:space="preserve"> gelişmesine paralel olarak Ortadoğu ve Arap coğrafyası, emperyalist güçlerin zengin yer altı kaynakları ve stratejik önemi nedeniyle vazgeçemediği bölgelerin başında gelmiştir. Egemen güçlerin mücadele alanı </w:t>
      </w:r>
      <w:r w:rsidR="00251084">
        <w:rPr>
          <w:rFonts w:eastAsia="Calibri" w:cs="Times New Roman"/>
          <w:szCs w:val="24"/>
        </w:rPr>
        <w:t>kazanması</w:t>
      </w:r>
      <w:r w:rsidR="00C836FB" w:rsidRPr="00417283">
        <w:rPr>
          <w:rFonts w:eastAsia="Calibri" w:cs="Times New Roman"/>
          <w:szCs w:val="24"/>
        </w:rPr>
        <w:t xml:space="preserve">, bölgede uzun yıllar boyunca sömürge devletlerin kurulması; siyasi istikrarsızlık ve demokratik gelişmenin önünde engel olmuştur. 21.yüzyılın başlarında </w:t>
      </w:r>
      <w:r>
        <w:rPr>
          <w:rFonts w:eastAsia="Calibri" w:cs="Times New Roman"/>
          <w:szCs w:val="24"/>
        </w:rPr>
        <w:t>sömürgeci</w:t>
      </w:r>
      <w:r w:rsidR="00C836FB" w:rsidRPr="00417283">
        <w:rPr>
          <w:rFonts w:eastAsia="Calibri" w:cs="Times New Roman"/>
          <w:szCs w:val="24"/>
        </w:rPr>
        <w:t xml:space="preserve"> güçlerin değişen </w:t>
      </w:r>
      <w:r w:rsidR="00251084">
        <w:rPr>
          <w:rFonts w:eastAsia="Calibri" w:cs="Times New Roman"/>
          <w:szCs w:val="24"/>
        </w:rPr>
        <w:t>koşullar</w:t>
      </w:r>
      <w:r w:rsidR="00C836FB" w:rsidRPr="00417283">
        <w:rPr>
          <w:rFonts w:eastAsia="Calibri" w:cs="Times New Roman"/>
          <w:szCs w:val="24"/>
        </w:rPr>
        <w:t xml:space="preserve"> içerisinde resmi olarak bölgedeki sömürgelerinden çekilmek zorunda kalması otoriter ve nepotist yönetimlerin oluşması ile sonuçlanmıştır.</w:t>
      </w:r>
      <w:r w:rsidR="00C836FB" w:rsidRPr="00417283">
        <w:rPr>
          <w:rFonts w:eastAsia="Calibri" w:cs="Times New Roman"/>
          <w:szCs w:val="24"/>
          <w:vertAlign w:val="superscript"/>
        </w:rPr>
        <w:footnoteReference w:id="1"/>
      </w:r>
      <w:r w:rsidR="00C836FB" w:rsidRPr="00417283">
        <w:rPr>
          <w:rFonts w:eastAsia="Calibri" w:cs="Times New Roman"/>
          <w:szCs w:val="24"/>
        </w:rPr>
        <w:t xml:space="preserve"> Egemen güçler, bölgedeki çıkarlarını elde etmek amacıyla yeni yollar aramaya başlamış ve 2000’li yıllarda demokrasi ihracı yoluyla yeniden bölgede etkin olarak kendilerini hissettirmişlerdir.</w:t>
      </w:r>
      <w:r w:rsidR="00C836FB" w:rsidRPr="00417283">
        <w:rPr>
          <w:rFonts w:eastAsia="Calibri" w:cs="Times New Roman"/>
          <w:szCs w:val="24"/>
          <w:vertAlign w:val="superscript"/>
        </w:rPr>
        <w:footnoteReference w:id="2"/>
      </w:r>
    </w:p>
    <w:p w14:paraId="7EB3A336" w14:textId="77777777" w:rsidR="00C836FB" w:rsidRPr="00417283" w:rsidRDefault="00251084" w:rsidP="00781B0B">
      <w:pPr>
        <w:spacing w:after="0"/>
        <w:ind w:firstLine="708"/>
        <w:rPr>
          <w:rFonts w:eastAsia="Calibri" w:cs="Times New Roman"/>
          <w:szCs w:val="24"/>
        </w:rPr>
      </w:pPr>
      <w:r>
        <w:rPr>
          <w:rFonts w:eastAsia="Calibri" w:cs="Times New Roman"/>
          <w:szCs w:val="24"/>
        </w:rPr>
        <w:t>Soğuk S</w:t>
      </w:r>
      <w:r w:rsidR="00C836FB" w:rsidRPr="00417283">
        <w:rPr>
          <w:rFonts w:eastAsia="Calibri" w:cs="Times New Roman"/>
          <w:szCs w:val="24"/>
        </w:rPr>
        <w:t xml:space="preserve">avaş sonrası dönemde dünyada </w:t>
      </w:r>
      <w:r w:rsidR="002735FD">
        <w:rPr>
          <w:rFonts w:eastAsia="Calibri" w:cs="Times New Roman"/>
          <w:szCs w:val="24"/>
        </w:rPr>
        <w:t>küresel</w:t>
      </w:r>
      <w:r w:rsidR="00C836FB" w:rsidRPr="00417283">
        <w:rPr>
          <w:rFonts w:eastAsia="Calibri" w:cs="Times New Roman"/>
          <w:szCs w:val="24"/>
        </w:rPr>
        <w:t xml:space="preserve"> gücünü hissettirmeye başlayan ABD, ulusal ve ekonomik çıkarlarına büyük zarar veren küresel terör örgütlerinin yuvası olarak gördüğü Ortadoğu coğrafyasını yeniden dengeleme misyonunu üstlenmiştir. Özellikle 11 Eylül terör saldırıları sonrası Batı Dünyası’nda oluşan/oluşturulan algı, Ortadoğu’yu açık bir hedef haline getirmiştir. 11 Eylül saldırılarını kendine meşru zemin yaratmak için kullanan ABD, bölgeye müdahale etme planlarını başlatmıştır. Otoriter ve antidemokratik yönetimlerin yeniden dizayn edilerek demokratik yönetimlerin oluşması, insan hak ve özgürlüklerinin verilmesi, siyasi istikrarın sağlanması vb. argümanlar</w:t>
      </w:r>
      <w:r>
        <w:rPr>
          <w:rStyle w:val="DipnotBavurusu"/>
          <w:rFonts w:eastAsia="Calibri" w:cs="Times New Roman"/>
          <w:szCs w:val="24"/>
        </w:rPr>
        <w:footnoteReference w:id="3"/>
      </w:r>
      <w:r w:rsidR="00C836FB" w:rsidRPr="00417283">
        <w:rPr>
          <w:rFonts w:eastAsia="Calibri" w:cs="Times New Roman"/>
          <w:szCs w:val="24"/>
        </w:rPr>
        <w:t xml:space="preserve"> üzerinden demokratik yönetimlerin kurularak küresel terör tehdidinin bitmesi “amacıyla” ABD, Irak ve Afganistan’a askeri müdahale gerçekleştirmiştir. Fakat demokrasi ihracının askeri araçlar vasıtasıyla yapılması, Ortadoğu bölgesinde sorunların bitmesinden ziyade sorunların artmasına ve karmaşıklaşmasına neden olmuştur. </w:t>
      </w:r>
    </w:p>
    <w:p w14:paraId="4C894707" w14:textId="5A05485E" w:rsidR="00C836FB" w:rsidRPr="00417283" w:rsidRDefault="00C836FB" w:rsidP="00781B0B">
      <w:pPr>
        <w:spacing w:after="0"/>
        <w:ind w:firstLine="708"/>
        <w:rPr>
          <w:rFonts w:eastAsia="Calibri" w:cs="Times New Roman"/>
          <w:szCs w:val="24"/>
        </w:rPr>
      </w:pPr>
      <w:r w:rsidRPr="00417283">
        <w:rPr>
          <w:rFonts w:eastAsia="Calibri" w:cs="Times New Roman"/>
          <w:szCs w:val="24"/>
        </w:rPr>
        <w:t>2010 yılında Arap coğrafyasında otoriter yönetimlere karşı başlayan halk hareketleri, 2000’li y</w:t>
      </w:r>
      <w:r w:rsidR="003D4AD0">
        <w:rPr>
          <w:rFonts w:eastAsia="Calibri" w:cs="Times New Roman"/>
          <w:szCs w:val="24"/>
        </w:rPr>
        <w:t>ıllarda</w:t>
      </w:r>
      <w:r w:rsidRPr="00417283">
        <w:rPr>
          <w:rFonts w:eastAsia="Calibri" w:cs="Times New Roman"/>
          <w:szCs w:val="24"/>
        </w:rPr>
        <w:t xml:space="preserve">ki başarısızlıkla sonuçlanan askeri operasyonların bir devamı </w:t>
      </w:r>
      <w:r w:rsidRPr="00417283">
        <w:rPr>
          <w:rFonts w:eastAsia="Calibri" w:cs="Times New Roman"/>
          <w:szCs w:val="24"/>
        </w:rPr>
        <w:lastRenderedPageBreak/>
        <w:t xml:space="preserve">niteliğindedir. Otoriter rejimlerin baskılarından, işsizlik ve ekonomik sorunların yaşandığı, hak ve özgürlüklerin sınırlı olduğu, demokrasinin seçimlerden ibaret olduğu; toplumsal eşitsizliğin yaygınlığı, adaletin kişilere göre yargı dağıtığı yönetimlere karşı </w:t>
      </w:r>
      <w:r w:rsidR="002735FD">
        <w:rPr>
          <w:rFonts w:eastAsia="Calibri" w:cs="Times New Roman"/>
          <w:szCs w:val="24"/>
        </w:rPr>
        <w:t>halkın huzursuzluğu birikmeye başlamıştır</w:t>
      </w:r>
      <w:r w:rsidRPr="00417283">
        <w:rPr>
          <w:rFonts w:eastAsia="Calibri" w:cs="Times New Roman"/>
          <w:szCs w:val="24"/>
        </w:rPr>
        <w:t>. Baskı altında tutul</w:t>
      </w:r>
      <w:r w:rsidR="002735FD">
        <w:rPr>
          <w:rFonts w:eastAsia="Calibri" w:cs="Times New Roman"/>
          <w:szCs w:val="24"/>
        </w:rPr>
        <w:t>an halk,</w:t>
      </w:r>
      <w:r w:rsidRPr="00417283">
        <w:rPr>
          <w:rFonts w:eastAsia="Calibri" w:cs="Times New Roman"/>
          <w:szCs w:val="24"/>
        </w:rPr>
        <w:t xml:space="preserve"> sindirilen muhalif kesim, yeni küresel iletişim kanallarının açıklığı ve yaygınlığını kullanarak; halkın, siyasi reform ve hak taleplerini görmezden gelen yönetimlere karşı </w:t>
      </w:r>
      <w:r w:rsidR="002735FD">
        <w:rPr>
          <w:rFonts w:eastAsia="Calibri" w:cs="Times New Roman"/>
          <w:szCs w:val="24"/>
        </w:rPr>
        <w:t>isyan etmiştir</w:t>
      </w:r>
      <w:r w:rsidRPr="00417283">
        <w:rPr>
          <w:rFonts w:eastAsia="Calibri" w:cs="Times New Roman"/>
          <w:szCs w:val="24"/>
        </w:rPr>
        <w:t>.</w:t>
      </w:r>
      <w:r w:rsidR="002735FD">
        <w:rPr>
          <w:rFonts w:eastAsia="Calibri" w:cs="Times New Roman"/>
          <w:szCs w:val="24"/>
        </w:rPr>
        <w:t xml:space="preserve"> Bu düzensiz ve kendiliğinden ortaya çıkan</w:t>
      </w:r>
      <w:r w:rsidRPr="00417283">
        <w:rPr>
          <w:rFonts w:eastAsia="Calibri" w:cs="Times New Roman"/>
          <w:szCs w:val="24"/>
        </w:rPr>
        <w:t xml:space="preserve"> </w:t>
      </w:r>
      <w:r w:rsidR="002735FD">
        <w:rPr>
          <w:rFonts w:eastAsia="Calibri" w:cs="Times New Roman"/>
          <w:szCs w:val="24"/>
        </w:rPr>
        <w:t>h</w:t>
      </w:r>
      <w:r w:rsidRPr="00417283">
        <w:rPr>
          <w:rFonts w:eastAsia="Calibri" w:cs="Times New Roman"/>
          <w:szCs w:val="24"/>
        </w:rPr>
        <w:t>alk hareketleri tüm Ortadoğu coğrafyasını etkisi altına a</w:t>
      </w:r>
      <w:r w:rsidR="003D4AD0">
        <w:rPr>
          <w:rFonts w:eastAsia="Calibri" w:cs="Times New Roman"/>
          <w:szCs w:val="24"/>
        </w:rPr>
        <w:t xml:space="preserve">lmış; </w:t>
      </w:r>
      <w:r w:rsidRPr="00417283">
        <w:rPr>
          <w:rFonts w:eastAsia="Calibri" w:cs="Times New Roman"/>
          <w:szCs w:val="24"/>
        </w:rPr>
        <w:t xml:space="preserve">Mısır, Libya, Tunus ve Yemen’de yönetim değişikliğiyle sonuçlanmıştır. Birçok ülkede idari ve hukuki düzenlemelerle devam eden süreç Suriye’de de iç savaşla sonuçlanmıştır. </w:t>
      </w:r>
    </w:p>
    <w:p w14:paraId="4976AD7C" w14:textId="23B8936C" w:rsidR="00C836FB" w:rsidRPr="00417283" w:rsidRDefault="00C836FB" w:rsidP="00781B0B">
      <w:pPr>
        <w:spacing w:after="0"/>
        <w:ind w:firstLine="708"/>
        <w:rPr>
          <w:rFonts w:eastAsia="Calibri" w:cs="Times New Roman"/>
          <w:szCs w:val="24"/>
        </w:rPr>
      </w:pPr>
      <w:r w:rsidRPr="00417283">
        <w:rPr>
          <w:rFonts w:eastAsia="Calibri" w:cs="Times New Roman"/>
          <w:szCs w:val="24"/>
        </w:rPr>
        <w:t>Sürecin bitmiş olduğu kimi devletlerde, önceki yönetimlerine nazaran adalet, ekonomi ve siyaseten durumun daha kötü olduğu bilinmektedir. Bu neticeden bakıldığında halk hareketlerinin Batı tarafından “Bahar” olarak adlandırılması Batı devletlerinin bir manipülasyonu olduğuna işaret etmektedir.</w:t>
      </w:r>
      <w:r w:rsidRPr="00417283">
        <w:rPr>
          <w:rFonts w:eastAsia="Calibri" w:cs="Times New Roman"/>
          <w:szCs w:val="24"/>
          <w:vertAlign w:val="superscript"/>
        </w:rPr>
        <w:footnoteReference w:id="4"/>
      </w:r>
      <w:r w:rsidRPr="00417283">
        <w:rPr>
          <w:rFonts w:eastAsia="Calibri" w:cs="Times New Roman"/>
          <w:szCs w:val="24"/>
        </w:rPr>
        <w:t xml:space="preserve"> Halk hareketi öncesi demokratik devletlerle ikili ilişkilerini geliştirme çabası içerisinde olan yönetimlerin dahi yıkılması, bölgesel dinamiklerin altüst olmasıyla sonuçlanmış ve bu da konunun tek boyutlu ve kendiliğinden gelişen; sadece iç dinamiklere dayanan bir süreç olmadığı kanaatini desteklemiştir. Arap Baharı’nın kimi ülkelerde, devletlerin dinamiklerini köklü bir şekilde değiştirirken kimi komşu devletlerin bundan hiç etkilenmemesi b</w:t>
      </w:r>
      <w:r w:rsidR="003D4AD0">
        <w:rPr>
          <w:rFonts w:eastAsia="Calibri" w:cs="Times New Roman"/>
          <w:szCs w:val="24"/>
        </w:rPr>
        <w:t>ölgede</w:t>
      </w:r>
      <w:r w:rsidRPr="00417283">
        <w:rPr>
          <w:rFonts w:eastAsia="Calibri" w:cs="Times New Roman"/>
          <w:szCs w:val="24"/>
        </w:rPr>
        <w:t>ki devletlerin de küresel güçlerle ittifak halinde olduğunu ve yine küresel güçlerin, bölgede planlı bir çalışma yürüttüğünü akıllara getirmektedir.</w:t>
      </w:r>
      <w:r w:rsidRPr="00417283">
        <w:rPr>
          <w:rFonts w:eastAsia="Calibri" w:cs="Times New Roman"/>
          <w:szCs w:val="24"/>
          <w:vertAlign w:val="superscript"/>
        </w:rPr>
        <w:footnoteReference w:id="5"/>
      </w:r>
      <w:r w:rsidRPr="00417283">
        <w:rPr>
          <w:rFonts w:eastAsia="Calibri" w:cs="Times New Roman"/>
          <w:szCs w:val="24"/>
        </w:rPr>
        <w:t xml:space="preserve"> </w:t>
      </w:r>
    </w:p>
    <w:p w14:paraId="68EA54FF" w14:textId="6DF6C1BC" w:rsidR="00C836FB" w:rsidRDefault="00C836FB" w:rsidP="00781B0B">
      <w:pPr>
        <w:spacing w:after="0"/>
        <w:ind w:firstLine="708"/>
        <w:rPr>
          <w:rFonts w:eastAsia="Calibri" w:cs="Times New Roman"/>
          <w:szCs w:val="24"/>
        </w:rPr>
      </w:pPr>
      <w:r w:rsidRPr="00417283">
        <w:rPr>
          <w:rFonts w:eastAsia="Calibri" w:cs="Times New Roman"/>
          <w:szCs w:val="24"/>
        </w:rPr>
        <w:t xml:space="preserve">Arap Baharı olarak adlandırılan sürecin yönetim idare ve devlet yapılarında köklü değişimler meydana getirmiştir. Buna paralel olarak Suriye’de </w:t>
      </w:r>
      <w:r>
        <w:rPr>
          <w:rFonts w:eastAsia="Calibri" w:cs="Times New Roman"/>
          <w:szCs w:val="24"/>
        </w:rPr>
        <w:t xml:space="preserve">ise farklı bir </w:t>
      </w:r>
      <w:r w:rsidRPr="004F05F6">
        <w:rPr>
          <w:rFonts w:eastAsia="Calibri" w:cs="Times New Roman"/>
          <w:szCs w:val="24"/>
        </w:rPr>
        <w:t>süreç</w:t>
      </w:r>
      <w:r w:rsidRPr="00417283">
        <w:rPr>
          <w:rFonts w:eastAsia="Calibri" w:cs="Times New Roman"/>
          <w:szCs w:val="24"/>
        </w:rPr>
        <w:t xml:space="preserve"> yaşanmıştır. Halk hareketinden iç savaşa evrilen süreç, ülkenin jeopolitik konumu yanısıra küresel ve bölgesel güçlerin, b</w:t>
      </w:r>
      <w:r w:rsidR="003D4AD0">
        <w:rPr>
          <w:rFonts w:eastAsia="Calibri" w:cs="Times New Roman"/>
          <w:szCs w:val="24"/>
        </w:rPr>
        <w:t>ölgede</w:t>
      </w:r>
      <w:r w:rsidRPr="00417283">
        <w:rPr>
          <w:rFonts w:eastAsia="Calibri" w:cs="Times New Roman"/>
          <w:szCs w:val="24"/>
        </w:rPr>
        <w:t>ki dengenin kendi lehlerine dönmesi bakımında</w:t>
      </w:r>
      <w:r w:rsidR="004F05F6">
        <w:rPr>
          <w:rFonts w:eastAsia="Calibri" w:cs="Times New Roman"/>
          <w:szCs w:val="24"/>
        </w:rPr>
        <w:t>n,</w:t>
      </w:r>
      <w:r w:rsidRPr="00417283">
        <w:rPr>
          <w:rFonts w:eastAsia="Calibri" w:cs="Times New Roman"/>
          <w:szCs w:val="24"/>
        </w:rPr>
        <w:t xml:space="preserve"> Suriye büyük önem arz etmektedir. Bu nedenle savaş süreci boyunca faaliyet gösteren güçler diğer tarafın üstün gelmemesi için çaba sarf etmektedirler. Daha açık bir ifade ile küresel güçler olan ABD ve Rusya başta olmak üzere diğer dışsal devletler ile bölgesel güçler olan Türkiye ve İran gibi bölge devletlerin arasında birbiriyle çatışan çıkar </w:t>
      </w:r>
      <w:r w:rsidRPr="00417283">
        <w:rPr>
          <w:rFonts w:eastAsia="Calibri" w:cs="Times New Roman"/>
          <w:szCs w:val="24"/>
        </w:rPr>
        <w:lastRenderedPageBreak/>
        <w:t>politikaları mevcuttur. Küresel konjektür ve dengeler nedeniyle birbiriyle doğrudan savaşa girmeyen devletler, Suriye iç savaşını kendi çıkarları doğrultusunda bitmesi gereken bir satran</w:t>
      </w:r>
      <w:r>
        <w:rPr>
          <w:rFonts w:eastAsia="Calibri" w:cs="Times New Roman"/>
          <w:szCs w:val="24"/>
        </w:rPr>
        <w:t>ç</w:t>
      </w:r>
      <w:r w:rsidRPr="00417283">
        <w:rPr>
          <w:rFonts w:eastAsia="Calibri" w:cs="Times New Roman"/>
          <w:szCs w:val="24"/>
        </w:rPr>
        <w:t xml:space="preserve"> oyunu olarak görmektedirler. Egemen küresel güçler ve bölgesel güçlerin destekledikleri farklı paramiliter örgütler üzerinden yaşanan bu savaş türü, günümüz vekalet savaşlarının en büyük örneğini teşkil etmektedir.</w:t>
      </w:r>
    </w:p>
    <w:p w14:paraId="00CBAA82" w14:textId="77777777" w:rsidR="00523AFB" w:rsidRPr="00A101E2" w:rsidRDefault="00EE2DC8" w:rsidP="00781B0B">
      <w:pPr>
        <w:spacing w:after="0"/>
        <w:ind w:firstLine="708"/>
        <w:rPr>
          <w:rFonts w:eastAsia="Calibri" w:cs="Times New Roman"/>
          <w:szCs w:val="24"/>
        </w:rPr>
      </w:pPr>
      <w:r w:rsidRPr="00966CE2">
        <w:rPr>
          <w:rFonts w:eastAsia="Calibri" w:cs="Times New Roman"/>
          <w:szCs w:val="24"/>
        </w:rPr>
        <w:t>Bu çalışma işleyen bir devlet sisteminin kurulamaması nedeniyle dışsal müdahaleler sonucunda ortaya çıkan bölgesel istikrarsızlık sorunsalına odaklanmaktadır. Bu çerçevede çalışmanın hipotezleri şu şekilde oluşturulmuştur.</w:t>
      </w:r>
      <w:r w:rsidR="000A5378" w:rsidRPr="00966CE2">
        <w:rPr>
          <w:rFonts w:eastAsia="Calibri" w:cs="Times New Roman"/>
          <w:szCs w:val="24"/>
        </w:rPr>
        <w:t xml:space="preserve"> </w:t>
      </w:r>
      <w:r w:rsidR="0093067B" w:rsidRPr="00966CE2">
        <w:rPr>
          <w:rFonts w:eastAsia="Calibri" w:cs="Times New Roman"/>
          <w:szCs w:val="24"/>
        </w:rPr>
        <w:t>Birincil olarak</w:t>
      </w:r>
      <w:r w:rsidR="00966CE2" w:rsidRPr="00966CE2">
        <w:rPr>
          <w:rFonts w:eastAsia="Calibri" w:cs="Times New Roman"/>
          <w:szCs w:val="24"/>
        </w:rPr>
        <w:t>,</w:t>
      </w:r>
      <w:r w:rsidR="0093067B" w:rsidRPr="00966CE2">
        <w:rPr>
          <w:rFonts w:eastAsia="Calibri" w:cs="Times New Roman"/>
          <w:szCs w:val="24"/>
        </w:rPr>
        <w:t xml:space="preserve"> ç</w:t>
      </w:r>
      <w:r w:rsidR="00903645" w:rsidRPr="00966CE2">
        <w:rPr>
          <w:rFonts w:cs="Times New Roman"/>
          <w:szCs w:val="24"/>
        </w:rPr>
        <w:t>alışmada</w:t>
      </w:r>
      <w:r w:rsidR="00903645">
        <w:rPr>
          <w:rFonts w:cs="Times New Roman"/>
          <w:szCs w:val="24"/>
        </w:rPr>
        <w:t xml:space="preserve"> cevap aranan sorulardan en önemlisi güvenlik olgusu olmuştur. </w:t>
      </w:r>
      <w:r w:rsidR="004C07CD">
        <w:rPr>
          <w:rFonts w:cs="Times New Roman"/>
          <w:szCs w:val="24"/>
        </w:rPr>
        <w:t>B</w:t>
      </w:r>
      <w:r w:rsidR="00903645">
        <w:rPr>
          <w:rFonts w:cs="Times New Roman"/>
          <w:szCs w:val="24"/>
        </w:rPr>
        <w:t xml:space="preserve">u </w:t>
      </w:r>
      <w:r w:rsidR="004C07CD" w:rsidRPr="004C07CD">
        <w:rPr>
          <w:rFonts w:cs="Times New Roman"/>
          <w:szCs w:val="24"/>
        </w:rPr>
        <w:t>bağlamda</w:t>
      </w:r>
      <w:r w:rsidR="00903645" w:rsidRPr="004C07CD">
        <w:rPr>
          <w:rFonts w:cs="Times New Roman"/>
          <w:szCs w:val="24"/>
        </w:rPr>
        <w:t xml:space="preserve"> </w:t>
      </w:r>
      <w:r w:rsidR="004C07CD">
        <w:rPr>
          <w:rFonts w:cs="Times New Roman"/>
          <w:szCs w:val="24"/>
        </w:rPr>
        <w:t xml:space="preserve">değişen </w:t>
      </w:r>
      <w:r w:rsidR="00903645" w:rsidRPr="004C07CD">
        <w:rPr>
          <w:rFonts w:cs="Times New Roman"/>
          <w:szCs w:val="24"/>
        </w:rPr>
        <w:t>güvenlik</w:t>
      </w:r>
      <w:r w:rsidR="004C07CD" w:rsidRPr="004C07CD">
        <w:rPr>
          <w:rFonts w:cs="Times New Roman"/>
          <w:szCs w:val="24"/>
        </w:rPr>
        <w:t xml:space="preserve"> olgusu</w:t>
      </w:r>
      <w:r w:rsidR="00903645" w:rsidRPr="004C07CD">
        <w:rPr>
          <w:rFonts w:cs="Times New Roman"/>
          <w:szCs w:val="24"/>
        </w:rPr>
        <w:t xml:space="preserve"> </w:t>
      </w:r>
      <w:r w:rsidR="004C07CD" w:rsidRPr="004C07CD">
        <w:rPr>
          <w:rFonts w:cs="Times New Roman"/>
          <w:szCs w:val="24"/>
        </w:rPr>
        <w:t>irdelenerek</w:t>
      </w:r>
      <w:r w:rsidR="00966CE2">
        <w:rPr>
          <w:rFonts w:cs="Times New Roman"/>
          <w:szCs w:val="24"/>
        </w:rPr>
        <w:t>,</w:t>
      </w:r>
      <w:r w:rsidR="00903645" w:rsidRPr="004C07CD">
        <w:rPr>
          <w:rFonts w:cs="Times New Roman"/>
          <w:szCs w:val="24"/>
        </w:rPr>
        <w:t xml:space="preserve"> </w:t>
      </w:r>
      <w:r w:rsidR="00966CE2">
        <w:rPr>
          <w:rFonts w:cs="Times New Roman"/>
          <w:szCs w:val="24"/>
        </w:rPr>
        <w:t>devletler arası ilişkilerin</w:t>
      </w:r>
      <w:r w:rsidR="00903645" w:rsidRPr="004C07CD">
        <w:rPr>
          <w:rFonts w:cs="Times New Roman"/>
          <w:szCs w:val="24"/>
        </w:rPr>
        <w:t xml:space="preserve"> neye göre şekillendiği ve </w:t>
      </w:r>
      <w:r w:rsidR="00DB4503">
        <w:rPr>
          <w:rFonts w:cs="Times New Roman"/>
          <w:szCs w:val="24"/>
        </w:rPr>
        <w:t xml:space="preserve">konstrüktivist </w:t>
      </w:r>
      <w:r w:rsidR="000A5378" w:rsidRPr="004C07CD">
        <w:rPr>
          <w:rFonts w:cs="Times New Roman"/>
          <w:szCs w:val="24"/>
        </w:rPr>
        <w:t>yaklaşımın vekalet savaşları çerçevesinde öngördüğü güvenlikleştirme</w:t>
      </w:r>
      <w:r w:rsidR="00523AFB" w:rsidRPr="004C07CD">
        <w:rPr>
          <w:rFonts w:cs="Times New Roman"/>
          <w:szCs w:val="24"/>
        </w:rPr>
        <w:t xml:space="preserve"> politikalarının</w:t>
      </w:r>
      <w:r w:rsidR="000A5378" w:rsidRPr="004C07CD">
        <w:rPr>
          <w:rFonts w:cs="Times New Roman"/>
          <w:szCs w:val="24"/>
        </w:rPr>
        <w:t xml:space="preserve"> nasıl </w:t>
      </w:r>
      <w:r w:rsidR="004C07CD" w:rsidRPr="004C07CD">
        <w:rPr>
          <w:rFonts w:cs="Times New Roman"/>
          <w:szCs w:val="24"/>
        </w:rPr>
        <w:t>oluşturulabileceği sorunsalına cevap aranmıştır.</w:t>
      </w:r>
      <w:r w:rsidR="004C07CD">
        <w:rPr>
          <w:rFonts w:cs="Times New Roman"/>
          <w:szCs w:val="24"/>
        </w:rPr>
        <w:t xml:space="preserve"> Çalışmanın ikinci hipotezi ise uluslararası güvenlik ve </w:t>
      </w:r>
      <w:r w:rsidR="004C07CD" w:rsidRPr="000A5378">
        <w:rPr>
          <w:rFonts w:cs="Times New Roman"/>
          <w:szCs w:val="24"/>
        </w:rPr>
        <w:t>Suriye savaşı</w:t>
      </w:r>
      <w:r w:rsidR="004C07CD">
        <w:rPr>
          <w:rFonts w:cs="Times New Roman"/>
          <w:szCs w:val="24"/>
        </w:rPr>
        <w:t xml:space="preserve"> odaklı olmuştur. Ç</w:t>
      </w:r>
      <w:r w:rsidR="004C07CD" w:rsidRPr="000A5378">
        <w:rPr>
          <w:rFonts w:cs="Times New Roman"/>
          <w:szCs w:val="24"/>
        </w:rPr>
        <w:t>ok etmenli</w:t>
      </w:r>
      <w:r w:rsidR="004C07CD">
        <w:rPr>
          <w:rFonts w:cs="Times New Roman"/>
          <w:szCs w:val="24"/>
        </w:rPr>
        <w:t xml:space="preserve"> ve karmaşık bir yapıya sahip olmasıyla beraber </w:t>
      </w:r>
      <w:r w:rsidR="004C07CD" w:rsidRPr="000A5378">
        <w:rPr>
          <w:rFonts w:cs="Times New Roman"/>
          <w:szCs w:val="24"/>
        </w:rPr>
        <w:t>Suriye savaşı</w:t>
      </w:r>
      <w:r w:rsidR="004C07CD">
        <w:rPr>
          <w:rFonts w:cs="Times New Roman"/>
          <w:szCs w:val="24"/>
        </w:rPr>
        <w:t>nda, hangi devlet</w:t>
      </w:r>
      <w:r w:rsidR="0093067B">
        <w:rPr>
          <w:rFonts w:cs="Times New Roman"/>
          <w:szCs w:val="24"/>
        </w:rPr>
        <w:t xml:space="preserve">lerin ve örgütlerin bulunduğunun saptanması yapılarak, saptanan aktörlerin ilişkilerinin nasıl şekillendiği; aktör devletlerin </w:t>
      </w:r>
      <w:r w:rsidR="004C07CD">
        <w:rPr>
          <w:rFonts w:cs="Times New Roman"/>
          <w:szCs w:val="24"/>
        </w:rPr>
        <w:t>kimleri</w:t>
      </w:r>
      <w:r w:rsidR="0093067B">
        <w:rPr>
          <w:rFonts w:cs="Times New Roman"/>
          <w:szCs w:val="24"/>
        </w:rPr>
        <w:t xml:space="preserve"> </w:t>
      </w:r>
      <w:r w:rsidR="004C07CD">
        <w:rPr>
          <w:rFonts w:cs="Times New Roman"/>
          <w:szCs w:val="24"/>
        </w:rPr>
        <w:t>ne amaçlarla desteklediği sorusu</w:t>
      </w:r>
      <w:r w:rsidR="00596A56">
        <w:rPr>
          <w:rFonts w:cs="Times New Roman"/>
          <w:szCs w:val="24"/>
        </w:rPr>
        <w:t>na cevap aranmıştır</w:t>
      </w:r>
      <w:r w:rsidR="004C07CD" w:rsidRPr="00A101E2">
        <w:rPr>
          <w:rFonts w:cs="Times New Roman"/>
          <w:szCs w:val="24"/>
        </w:rPr>
        <w:t>.</w:t>
      </w:r>
      <w:r w:rsidR="00596A56">
        <w:rPr>
          <w:rFonts w:cs="Times New Roman"/>
          <w:szCs w:val="24"/>
        </w:rPr>
        <w:t xml:space="preserve"> </w:t>
      </w:r>
      <w:r w:rsidR="00966CE2">
        <w:rPr>
          <w:rFonts w:cs="Times New Roman"/>
          <w:szCs w:val="24"/>
        </w:rPr>
        <w:t>Ç</w:t>
      </w:r>
      <w:r w:rsidR="00A101E2" w:rsidRPr="00A101E2">
        <w:rPr>
          <w:rFonts w:cs="Times New Roman"/>
          <w:szCs w:val="24"/>
        </w:rPr>
        <w:t xml:space="preserve">alışmada cevap aranan </w:t>
      </w:r>
      <w:r w:rsidR="00A101E2">
        <w:rPr>
          <w:rFonts w:cs="Times New Roman"/>
          <w:szCs w:val="24"/>
        </w:rPr>
        <w:t>bir diğer</w:t>
      </w:r>
      <w:r w:rsidR="00A101E2" w:rsidRPr="00A101E2">
        <w:rPr>
          <w:rFonts w:cs="Times New Roman"/>
          <w:szCs w:val="24"/>
        </w:rPr>
        <w:t xml:space="preserve"> </w:t>
      </w:r>
      <w:r w:rsidR="00966CE2">
        <w:rPr>
          <w:rFonts w:cs="Times New Roman"/>
          <w:szCs w:val="24"/>
        </w:rPr>
        <w:t>konu</w:t>
      </w:r>
      <w:r w:rsidR="00A101E2" w:rsidRPr="00A101E2">
        <w:rPr>
          <w:rFonts w:cs="Times New Roman"/>
          <w:szCs w:val="24"/>
        </w:rPr>
        <w:t xml:space="preserve"> ise</w:t>
      </w:r>
      <w:r w:rsidR="00966CE2">
        <w:rPr>
          <w:rFonts w:cs="Times New Roman"/>
          <w:szCs w:val="24"/>
        </w:rPr>
        <w:t xml:space="preserve">; </w:t>
      </w:r>
      <w:r w:rsidR="00B20ACB">
        <w:rPr>
          <w:rFonts w:cs="Times New Roman"/>
          <w:szCs w:val="24"/>
        </w:rPr>
        <w:t>s</w:t>
      </w:r>
      <w:r w:rsidR="00B20ACB" w:rsidRPr="00B20ACB">
        <w:rPr>
          <w:rFonts w:cs="Times New Roman"/>
          <w:szCs w:val="24"/>
        </w:rPr>
        <w:t xml:space="preserve">osyal </w:t>
      </w:r>
      <w:r w:rsidR="00B20ACB">
        <w:rPr>
          <w:rFonts w:cs="Times New Roman"/>
          <w:szCs w:val="24"/>
        </w:rPr>
        <w:t>i</w:t>
      </w:r>
      <w:r w:rsidR="00B20ACB" w:rsidRPr="00B20ACB">
        <w:rPr>
          <w:rFonts w:cs="Times New Roman"/>
          <w:szCs w:val="24"/>
        </w:rPr>
        <w:t xml:space="preserve">nşacılık </w:t>
      </w:r>
      <w:r w:rsidR="00A101E2" w:rsidRPr="00A101E2">
        <w:rPr>
          <w:rFonts w:cs="Times New Roman"/>
          <w:szCs w:val="24"/>
        </w:rPr>
        <w:t>güvenlik algısı</w:t>
      </w:r>
      <w:r w:rsidR="00A101E2">
        <w:rPr>
          <w:rFonts w:cs="Times New Roman"/>
          <w:szCs w:val="24"/>
        </w:rPr>
        <w:t xml:space="preserve"> çerçevesinde, Suriye topraklarında savaşan tarafların ilişkilerinin ve çıkarlarının nasıl yorumlanması gerektiği ve nasıl çözüm üret</w:t>
      </w:r>
      <w:r w:rsidR="00966CE2">
        <w:rPr>
          <w:rFonts w:cs="Times New Roman"/>
          <w:szCs w:val="24"/>
        </w:rPr>
        <w:t>ilmesi gerektiği sorusudur.</w:t>
      </w:r>
      <w:r w:rsidR="00A101E2">
        <w:rPr>
          <w:rFonts w:cs="Times New Roman"/>
          <w:szCs w:val="24"/>
        </w:rPr>
        <w:t xml:space="preserve"> </w:t>
      </w:r>
      <w:r w:rsidR="00966CE2">
        <w:rPr>
          <w:rFonts w:cs="Times New Roman"/>
          <w:szCs w:val="24"/>
        </w:rPr>
        <w:t>B</w:t>
      </w:r>
      <w:r w:rsidR="00966CE2">
        <w:rPr>
          <w:rFonts w:eastAsia="Calibri" w:cs="Times New Roman"/>
          <w:szCs w:val="24"/>
        </w:rPr>
        <w:t>u temel sorular çalışmanın hipotezlerini oluşturmaktadır.</w:t>
      </w:r>
    </w:p>
    <w:p w14:paraId="2058F7F9"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 xml:space="preserve">Vekalet savaşı, kaynağını üçüncü bir devletten alan paramiliter terör örgütlerinin hedef ülke içerisinde kaynağını sağlayan aktör devletin çıkarları doğrultusunda hareket etmesi olarak basitçe </w:t>
      </w:r>
      <w:r w:rsidR="00251084">
        <w:rPr>
          <w:rFonts w:eastAsia="Calibri" w:cs="Times New Roman"/>
          <w:szCs w:val="24"/>
        </w:rPr>
        <w:t>tanımlanmaktadır</w:t>
      </w:r>
      <w:r w:rsidRPr="00417283">
        <w:rPr>
          <w:rFonts w:eastAsia="Calibri" w:cs="Times New Roman"/>
          <w:szCs w:val="24"/>
        </w:rPr>
        <w:t>.</w:t>
      </w:r>
      <w:r w:rsidRPr="00417283">
        <w:rPr>
          <w:rFonts w:eastAsia="Calibri" w:cs="Times New Roman"/>
          <w:szCs w:val="24"/>
          <w:vertAlign w:val="superscript"/>
        </w:rPr>
        <w:footnoteReference w:id="6"/>
      </w:r>
      <w:r w:rsidRPr="00417283">
        <w:rPr>
          <w:rFonts w:eastAsia="Calibri" w:cs="Times New Roman"/>
          <w:szCs w:val="24"/>
        </w:rPr>
        <w:t xml:space="preserve"> Fakat vekalet savaşlarının çok düzlemli ve çok boyutlu olması çözümün sağlanması ihtimalini düşürmektedir. Bu </w:t>
      </w:r>
      <w:r w:rsidR="00251084">
        <w:rPr>
          <w:rFonts w:eastAsia="Calibri" w:cs="Times New Roman"/>
          <w:szCs w:val="24"/>
        </w:rPr>
        <w:t>nedenden dolayı</w:t>
      </w:r>
      <w:r w:rsidRPr="00417283">
        <w:rPr>
          <w:rFonts w:eastAsia="Calibri" w:cs="Times New Roman"/>
          <w:szCs w:val="24"/>
        </w:rPr>
        <w:t xml:space="preserve"> 2011 yılında başlayan Suriye iç savaşının günümüze kadar bir çözüme ulaşmamasının sebebi vekalet savaşına dayandırılabilir. </w:t>
      </w:r>
      <w:r w:rsidR="00251084">
        <w:rPr>
          <w:rFonts w:eastAsia="Calibri" w:cs="Times New Roman"/>
          <w:szCs w:val="24"/>
        </w:rPr>
        <w:t>Geleneksel</w:t>
      </w:r>
      <w:r w:rsidRPr="00417283">
        <w:rPr>
          <w:rFonts w:eastAsia="Calibri" w:cs="Times New Roman"/>
          <w:szCs w:val="24"/>
        </w:rPr>
        <w:t xml:space="preserve"> cephe savaşlarının görülmediği günümüz savaşlarının yerini vekalet savaşlarına bırakmıştır. Devletler arası geleneksel savaşlardan oldukça farklı olan vekalet savaşı; daha şiddet içerikli, daha uzun süreli, daha genelleyici düşman tanımıyla ve müzakerelerin daha zor sağlandığı bir yapıdadır</w:t>
      </w:r>
      <w:r w:rsidR="00364163">
        <w:rPr>
          <w:rFonts w:eastAsia="Calibri" w:cs="Times New Roman"/>
          <w:szCs w:val="24"/>
        </w:rPr>
        <w:t>.</w:t>
      </w:r>
      <w:r>
        <w:rPr>
          <w:rStyle w:val="DipnotBavurusu"/>
          <w:rFonts w:eastAsia="Calibri" w:cs="Times New Roman"/>
          <w:szCs w:val="24"/>
        </w:rPr>
        <w:footnoteReference w:id="7"/>
      </w:r>
      <w:r w:rsidRPr="00417283">
        <w:rPr>
          <w:rFonts w:eastAsia="Calibri" w:cs="Times New Roman"/>
          <w:szCs w:val="24"/>
        </w:rPr>
        <w:t xml:space="preserve">  Dış aktör </w:t>
      </w:r>
      <w:r w:rsidRPr="00417283">
        <w:rPr>
          <w:rFonts w:eastAsia="Calibri" w:cs="Times New Roman"/>
          <w:szCs w:val="24"/>
        </w:rPr>
        <w:lastRenderedPageBreak/>
        <w:t xml:space="preserve">devletlerce desteklenen tarafların savaş ekipmanları ve güçlerini arttırarak çatışmaların daha uzun sürmesine, taraflara sağlanan mali ve askeri destek pes etmelerini engellediği için barışa yanaşmamaları ve müzakerede uzlaşımcı bir tavırdan uzak olmalarına, barış müzakerelerinde vekalet veren aktörlerin de bulunması; sayının çokluğu ve çıkarların çatışması barışın sağlanmasında ki ihtimalin düşmesine neden olmaktadır. </w:t>
      </w:r>
    </w:p>
    <w:p w14:paraId="102DCE86" w14:textId="13EB5DC4" w:rsidR="00C836FB" w:rsidRPr="00495EB0" w:rsidRDefault="00C836FB" w:rsidP="00781B0B">
      <w:pPr>
        <w:spacing w:after="0"/>
        <w:ind w:firstLine="708"/>
        <w:rPr>
          <w:rFonts w:eastAsia="Calibri" w:cs="Times New Roman"/>
          <w:szCs w:val="24"/>
        </w:rPr>
      </w:pPr>
      <w:r w:rsidRPr="00417283">
        <w:rPr>
          <w:rFonts w:eastAsia="Calibri" w:cs="Times New Roman"/>
          <w:szCs w:val="24"/>
        </w:rPr>
        <w:t xml:space="preserve">Suriye’de yürütülen vekalet savaşlarında onlarca terör grubu ve bu terör gruplarını kontrol ederek çıkarlarını korumaya çalışan onlarca devlet bulunmaktadır. Genel çerçeveden bakılacak olursa bölgedeki etkinliğini korumak ve ebedi müttefiği olan İsrail’in bölgede zor durumda kalmaması için kendine yakın bir Suriye </w:t>
      </w:r>
      <w:r w:rsidR="009901F0">
        <w:rPr>
          <w:rFonts w:eastAsia="Calibri" w:cs="Times New Roman"/>
          <w:szCs w:val="24"/>
        </w:rPr>
        <w:t>yönetiminin</w:t>
      </w:r>
      <w:r w:rsidRPr="00417283">
        <w:rPr>
          <w:rFonts w:eastAsia="Calibri" w:cs="Times New Roman"/>
          <w:szCs w:val="24"/>
        </w:rPr>
        <w:t xml:space="preserve"> oluşması için çabalayan bir ABD politikası vardır. Buna karşın Rusya, Akdeniz’deki tek üssünü kaybetmemek ve sıcak denizlere inmenin tek yolu olan mevcut Suriye </w:t>
      </w:r>
      <w:r w:rsidR="009901F0">
        <w:rPr>
          <w:rFonts w:eastAsia="Calibri" w:cs="Times New Roman"/>
          <w:szCs w:val="24"/>
        </w:rPr>
        <w:t>yönetiminin</w:t>
      </w:r>
      <w:r w:rsidRPr="00417283">
        <w:rPr>
          <w:rFonts w:eastAsia="Calibri" w:cs="Times New Roman"/>
          <w:szCs w:val="24"/>
        </w:rPr>
        <w:t xml:space="preserve"> devrilmemesi ve kendi bünyesinde hareket etmesine yönelik politikalar izlemektedir.</w:t>
      </w:r>
      <w:r w:rsidRPr="00417283">
        <w:rPr>
          <w:rFonts w:eastAsia="Calibri" w:cs="Times New Roman"/>
          <w:szCs w:val="24"/>
          <w:vertAlign w:val="superscript"/>
        </w:rPr>
        <w:footnoteReference w:id="8"/>
      </w:r>
      <w:r w:rsidRPr="00417283">
        <w:rPr>
          <w:rFonts w:eastAsia="Calibri" w:cs="Times New Roman"/>
          <w:szCs w:val="24"/>
        </w:rPr>
        <w:t xml:space="preserve"> Bölgenin zengin ekonomik kaynaklarına ve pazarına sahip olmak isteyen batı devletleri çıkarlarına yönelik politik hamleler gerçekleştirmektedirler. Sünni hilaline karşı şii hilalini oluşturmak isteyen ve b</w:t>
      </w:r>
      <w:r w:rsidR="003D4AD0">
        <w:rPr>
          <w:rFonts w:eastAsia="Calibri" w:cs="Times New Roman"/>
          <w:szCs w:val="24"/>
        </w:rPr>
        <w:t>ölgede</w:t>
      </w:r>
      <w:r w:rsidRPr="00417283">
        <w:rPr>
          <w:rFonts w:eastAsia="Calibri" w:cs="Times New Roman"/>
          <w:szCs w:val="24"/>
        </w:rPr>
        <w:t xml:space="preserve">ki yegâne destekçisi olan </w:t>
      </w:r>
      <w:r w:rsidR="009901F0">
        <w:rPr>
          <w:rFonts w:eastAsia="Calibri" w:cs="Times New Roman"/>
          <w:szCs w:val="24"/>
        </w:rPr>
        <w:t>Esad yönetiminin</w:t>
      </w:r>
      <w:r w:rsidRPr="00417283">
        <w:rPr>
          <w:rFonts w:eastAsia="Calibri" w:cs="Times New Roman"/>
          <w:szCs w:val="24"/>
        </w:rPr>
        <w:t xml:space="preserve"> devrilmemesini isteyen İran; mülteci sorununu tamamen bitirmek ve ulusal güvenliğine karşı oluşabilecek tehlikelerden korunmak için acilen </w:t>
      </w:r>
      <w:r w:rsidR="009901F0">
        <w:rPr>
          <w:rFonts w:eastAsia="Calibri" w:cs="Times New Roman"/>
          <w:szCs w:val="24"/>
        </w:rPr>
        <w:t>Esad yönetiminin</w:t>
      </w:r>
      <w:r w:rsidRPr="00417283">
        <w:rPr>
          <w:rFonts w:eastAsia="Calibri" w:cs="Times New Roman"/>
          <w:szCs w:val="24"/>
        </w:rPr>
        <w:t xml:space="preserve"> değişmesi gerektiğini düşünen Türkiye ve daha birçok devlet bulunmaktadır. Fakat bunlardan neredeyse h</w:t>
      </w:r>
      <w:r w:rsidR="003D4AD0">
        <w:rPr>
          <w:rFonts w:eastAsia="Calibri" w:cs="Times New Roman"/>
          <w:szCs w:val="24"/>
        </w:rPr>
        <w:t>iç</w:t>
      </w:r>
      <w:r w:rsidRPr="00417283">
        <w:rPr>
          <w:rFonts w:eastAsia="Calibri" w:cs="Times New Roman"/>
          <w:szCs w:val="24"/>
        </w:rPr>
        <w:t xml:space="preserve">biri önceleri (Türkiye’nin Fırat Kalkanı operasyonu hariç) resmen Suriye topraklarına asker göndermemiştir (İlerleyen dönemlerde Esad </w:t>
      </w:r>
      <w:r w:rsidR="005D0D8D">
        <w:rPr>
          <w:rFonts w:eastAsia="Calibri" w:cs="Times New Roman"/>
          <w:szCs w:val="24"/>
        </w:rPr>
        <w:t>yönetiminin</w:t>
      </w:r>
      <w:r w:rsidRPr="00417283">
        <w:rPr>
          <w:rFonts w:eastAsia="Calibri" w:cs="Times New Roman"/>
          <w:szCs w:val="24"/>
        </w:rPr>
        <w:t xml:space="preserve"> talebi üzerine Rus birlikleri ve İran ordusu, PYD ile aynı saflarda savaşmak ve destek sağlamak amacıyla ABD ordusu bölgeye intikal etmiştir).</w:t>
      </w:r>
      <w:r w:rsidRPr="00417283">
        <w:rPr>
          <w:rFonts w:eastAsia="Calibri" w:cs="Times New Roman"/>
          <w:szCs w:val="24"/>
          <w:vertAlign w:val="superscript"/>
        </w:rPr>
        <w:footnoteReference w:id="9"/>
      </w:r>
      <w:r w:rsidRPr="00417283">
        <w:rPr>
          <w:rFonts w:eastAsia="Calibri" w:cs="Times New Roman"/>
          <w:szCs w:val="24"/>
        </w:rPr>
        <w:t xml:space="preserve"> Bunun yerine bölgedeki paramiliter terör örgütlerini, örtülü bir şekilde ekonomik ve teçhizat bakımından destekleyerek kendi çıkarları </w:t>
      </w:r>
      <w:r w:rsidRPr="00495EB0">
        <w:rPr>
          <w:rFonts w:eastAsia="Calibri" w:cs="Times New Roman"/>
          <w:szCs w:val="24"/>
        </w:rPr>
        <w:t>doğrultusunda sahada kontrol etmişlerdir.</w:t>
      </w:r>
    </w:p>
    <w:p w14:paraId="48589919" w14:textId="77777777" w:rsidR="002E74E0" w:rsidRPr="00CB3882" w:rsidRDefault="00251084" w:rsidP="00781B0B">
      <w:pPr>
        <w:spacing w:after="0"/>
        <w:ind w:firstLine="708"/>
        <w:rPr>
          <w:rFonts w:eastAsia="Calibri" w:cs="Times New Roman"/>
          <w:szCs w:val="24"/>
        </w:rPr>
      </w:pPr>
      <w:r>
        <w:rPr>
          <w:rFonts w:eastAsia="Calibri" w:cs="Times New Roman"/>
          <w:szCs w:val="24"/>
        </w:rPr>
        <w:t>Bu çalışmada, Suriye’</w:t>
      </w:r>
      <w:r w:rsidR="00C836FB" w:rsidRPr="00495EB0">
        <w:rPr>
          <w:rFonts w:eastAsia="Calibri" w:cs="Times New Roman"/>
          <w:szCs w:val="24"/>
        </w:rPr>
        <w:t>deki iç savaşın vekalet savaşına dönüşmesini, dönüşen savaşın iç unsurlarının anlaşılması</w:t>
      </w:r>
      <w:r w:rsidR="00495EB0" w:rsidRPr="00495EB0">
        <w:rPr>
          <w:rFonts w:eastAsia="Calibri" w:cs="Times New Roman"/>
          <w:szCs w:val="24"/>
        </w:rPr>
        <w:t xml:space="preserve"> amacıyla tarafların belirlenerek </w:t>
      </w:r>
      <w:r w:rsidR="00D50DE1">
        <w:rPr>
          <w:rFonts w:cs="Times New Roman"/>
          <w:szCs w:val="24"/>
        </w:rPr>
        <w:t>sosyal inşacılık</w:t>
      </w:r>
      <w:r w:rsidR="00DB4503" w:rsidRPr="00495EB0">
        <w:rPr>
          <w:rFonts w:eastAsia="Calibri" w:cs="Times New Roman"/>
          <w:szCs w:val="24"/>
        </w:rPr>
        <w:t xml:space="preserve"> </w:t>
      </w:r>
      <w:r w:rsidR="00495EB0" w:rsidRPr="00495EB0">
        <w:rPr>
          <w:rFonts w:eastAsia="Calibri" w:cs="Times New Roman"/>
          <w:szCs w:val="24"/>
        </w:rPr>
        <w:t>teori</w:t>
      </w:r>
      <w:r w:rsidR="00DB4503">
        <w:rPr>
          <w:rFonts w:eastAsia="Calibri" w:cs="Times New Roman"/>
          <w:szCs w:val="24"/>
        </w:rPr>
        <w:t>si</w:t>
      </w:r>
      <w:r w:rsidR="00495EB0" w:rsidRPr="00495EB0">
        <w:rPr>
          <w:rFonts w:eastAsia="Calibri" w:cs="Times New Roman"/>
          <w:szCs w:val="24"/>
        </w:rPr>
        <w:t xml:space="preserve"> çerçevesinde incelemesi</w:t>
      </w:r>
      <w:r w:rsidR="00C836FB" w:rsidRPr="00495EB0">
        <w:rPr>
          <w:rFonts w:eastAsia="Calibri" w:cs="Times New Roman"/>
          <w:szCs w:val="24"/>
        </w:rPr>
        <w:t xml:space="preserve"> yapılmıştır. </w:t>
      </w:r>
      <w:r w:rsidR="00F15DA2" w:rsidRPr="00CB3882">
        <w:rPr>
          <w:rFonts w:eastAsia="Calibri" w:cs="Times New Roman"/>
          <w:szCs w:val="24"/>
        </w:rPr>
        <w:t>Kavramların</w:t>
      </w:r>
      <w:r w:rsidR="002E74E0" w:rsidRPr="00CB3882">
        <w:rPr>
          <w:rFonts w:eastAsia="Calibri" w:cs="Times New Roman"/>
          <w:szCs w:val="24"/>
        </w:rPr>
        <w:t>,</w:t>
      </w:r>
      <w:r w:rsidR="00F15DA2" w:rsidRPr="00CB3882">
        <w:rPr>
          <w:rFonts w:eastAsia="Calibri" w:cs="Times New Roman"/>
          <w:szCs w:val="24"/>
        </w:rPr>
        <w:t xml:space="preserve"> tanımlamaları ve literatür içerisindek</w:t>
      </w:r>
      <w:r w:rsidR="002E74E0" w:rsidRPr="00CB3882">
        <w:rPr>
          <w:rFonts w:eastAsia="Calibri" w:cs="Times New Roman"/>
          <w:szCs w:val="24"/>
        </w:rPr>
        <w:t xml:space="preserve">i </w:t>
      </w:r>
      <w:r w:rsidR="002E74E0" w:rsidRPr="00CB3882">
        <w:rPr>
          <w:rFonts w:eastAsia="Calibri" w:cs="Times New Roman"/>
          <w:szCs w:val="24"/>
        </w:rPr>
        <w:lastRenderedPageBreak/>
        <w:t xml:space="preserve">konumlarının anlaşılır olması; </w:t>
      </w:r>
      <w:r w:rsidR="00F15DA2" w:rsidRPr="00CB3882">
        <w:rPr>
          <w:rFonts w:eastAsia="Calibri" w:cs="Times New Roman"/>
          <w:szCs w:val="24"/>
        </w:rPr>
        <w:t>tezin ilerleyen bölümlerinde değinilen konuların daha iyi anlamlandırılması amaçlanarak</w:t>
      </w:r>
      <w:r w:rsidR="002E74E0" w:rsidRPr="00CB3882">
        <w:rPr>
          <w:rFonts w:eastAsia="Calibri" w:cs="Times New Roman"/>
          <w:szCs w:val="24"/>
        </w:rPr>
        <w:t>,</w:t>
      </w:r>
      <w:r w:rsidR="00F15DA2" w:rsidRPr="00CB3882">
        <w:rPr>
          <w:rFonts w:eastAsia="Calibri" w:cs="Times New Roman"/>
          <w:szCs w:val="24"/>
        </w:rPr>
        <w:t xml:space="preserve"> ilk bölüm</w:t>
      </w:r>
      <w:r w:rsidR="00495920" w:rsidRPr="00CB3882">
        <w:rPr>
          <w:rFonts w:eastAsia="Calibri" w:cs="Times New Roman"/>
          <w:szCs w:val="24"/>
        </w:rPr>
        <w:t>de</w:t>
      </w:r>
      <w:r w:rsidR="00F15DA2" w:rsidRPr="00CB3882">
        <w:rPr>
          <w:rFonts w:eastAsia="Calibri" w:cs="Times New Roman"/>
          <w:szCs w:val="24"/>
        </w:rPr>
        <w:t xml:space="preserve"> teorik çerçeve çizilmiştir.</w:t>
      </w:r>
      <w:r w:rsidR="000366C7" w:rsidRPr="00CB3882">
        <w:rPr>
          <w:rFonts w:eastAsia="Calibri" w:cs="Times New Roman"/>
          <w:szCs w:val="24"/>
        </w:rPr>
        <w:t xml:space="preserve"> </w:t>
      </w:r>
      <w:r w:rsidR="002E74E0" w:rsidRPr="00CB3882">
        <w:rPr>
          <w:rFonts w:eastAsia="Calibri" w:cs="Times New Roman"/>
          <w:szCs w:val="24"/>
        </w:rPr>
        <w:t>Oluşturulan teorik çerçeve içerisinde güvenlik kavramı</w:t>
      </w:r>
      <w:r>
        <w:rPr>
          <w:rFonts w:eastAsia="Calibri" w:cs="Times New Roman"/>
          <w:szCs w:val="24"/>
        </w:rPr>
        <w:t>na</w:t>
      </w:r>
      <w:r w:rsidR="002E74E0" w:rsidRPr="00CB3882">
        <w:rPr>
          <w:rFonts w:eastAsia="Calibri" w:cs="Times New Roman"/>
          <w:szCs w:val="24"/>
        </w:rPr>
        <w:t xml:space="preserve"> ve önemine değinilmiştir. Güvenliğin anlaşılır bir olgu olması ve sürecin doğru anlaşılması niyetiyle savaş olgusu ve değişimi üzerine bir tartışma yürütülmüştür</w:t>
      </w:r>
      <w:r>
        <w:rPr>
          <w:rFonts w:eastAsia="Calibri" w:cs="Times New Roman"/>
          <w:szCs w:val="24"/>
        </w:rPr>
        <w:t>.</w:t>
      </w:r>
      <w:r w:rsidR="002E74E0" w:rsidRPr="00CB3882">
        <w:rPr>
          <w:rFonts w:eastAsia="Calibri" w:cs="Times New Roman"/>
          <w:szCs w:val="24"/>
        </w:rPr>
        <w:t xml:space="preserve"> Güvenlik kavramının uluslararası ilişkilerdeki önemi ele alınarak tehdit kavramı üzerinden değerlendirilmiş ve güvenliğin uluslararası ilişkilerde ne ifade ettiği sorgulanmıştır. Küreselleşen ilişkilerde, küresel bir tehdit olarak karşımıza çıkan terör örgütlerinin ve vekalet savaşlarının etkisine değinilmiş; vekalet savaşı ve terörizm arasındaki ilişkinin boyutu irdelenmiştir. Vekalet savaşlarının kavramsal açıklaması yapılarak, </w:t>
      </w:r>
      <w:r w:rsidR="00952802">
        <w:rPr>
          <w:rFonts w:eastAsia="Calibri" w:cs="Times New Roman"/>
          <w:szCs w:val="24"/>
        </w:rPr>
        <w:t xml:space="preserve">tüm boyutlarıyla </w:t>
      </w:r>
      <w:r w:rsidR="002E74E0" w:rsidRPr="00CB3882">
        <w:rPr>
          <w:rFonts w:eastAsia="Calibri" w:cs="Times New Roman"/>
          <w:szCs w:val="24"/>
        </w:rPr>
        <w:t xml:space="preserve">ortaya </w:t>
      </w:r>
      <w:r w:rsidR="00952802">
        <w:rPr>
          <w:rFonts w:eastAsia="Calibri" w:cs="Times New Roman"/>
          <w:szCs w:val="24"/>
        </w:rPr>
        <w:t>çıkarılmaya çalışılmıştır</w:t>
      </w:r>
      <w:r w:rsidR="002E74E0" w:rsidRPr="00CB3882">
        <w:rPr>
          <w:rFonts w:eastAsia="Calibri" w:cs="Times New Roman"/>
          <w:szCs w:val="24"/>
        </w:rPr>
        <w:t xml:space="preserve">. Vekalet savaşlarının tercih edilme ve süreçlerinin nasıl geliştiği üzerinde durulmuş; bununla beraber güvenlik kaygılarını yeniden yorumlayan ve farklı bir açıdan uluslararası ilişkileri ele alan </w:t>
      </w:r>
      <w:r w:rsidR="00D50DE1">
        <w:rPr>
          <w:rFonts w:cs="Times New Roman"/>
          <w:szCs w:val="24"/>
        </w:rPr>
        <w:t>sosyal inşacılık</w:t>
      </w:r>
      <w:r w:rsidR="00DB4503" w:rsidRPr="00CB3882">
        <w:rPr>
          <w:rFonts w:eastAsia="Calibri" w:cs="Times New Roman"/>
          <w:szCs w:val="24"/>
        </w:rPr>
        <w:t xml:space="preserve"> </w:t>
      </w:r>
      <w:r w:rsidR="002E74E0" w:rsidRPr="00CB3882">
        <w:rPr>
          <w:rFonts w:eastAsia="Calibri" w:cs="Times New Roman"/>
          <w:szCs w:val="24"/>
        </w:rPr>
        <w:t xml:space="preserve">teorisinin ortaya çıkışı ve kavramsal tartışması yürütülerek </w:t>
      </w:r>
      <w:r w:rsidR="00D50DE1">
        <w:rPr>
          <w:rFonts w:cs="Times New Roman"/>
          <w:szCs w:val="24"/>
        </w:rPr>
        <w:t>sosyal inşacılık</w:t>
      </w:r>
      <w:r w:rsidR="00D50DE1" w:rsidRPr="00CB3882">
        <w:rPr>
          <w:rFonts w:eastAsia="Calibri" w:cs="Times New Roman"/>
          <w:szCs w:val="24"/>
        </w:rPr>
        <w:t xml:space="preserve"> </w:t>
      </w:r>
      <w:r w:rsidR="002E74E0" w:rsidRPr="00CB3882">
        <w:rPr>
          <w:rFonts w:eastAsia="Calibri" w:cs="Times New Roman"/>
          <w:szCs w:val="24"/>
        </w:rPr>
        <w:t>teori</w:t>
      </w:r>
      <w:r w:rsidR="00DB4503">
        <w:rPr>
          <w:rFonts w:eastAsia="Calibri" w:cs="Times New Roman"/>
          <w:szCs w:val="24"/>
        </w:rPr>
        <w:t>si</w:t>
      </w:r>
      <w:r w:rsidR="002E74E0" w:rsidRPr="00CB3882">
        <w:rPr>
          <w:rFonts w:eastAsia="Calibri" w:cs="Times New Roman"/>
          <w:szCs w:val="24"/>
        </w:rPr>
        <w:t xml:space="preserve">nin güvenlik anlayışı aktarılmıştır. </w:t>
      </w:r>
    </w:p>
    <w:p w14:paraId="09F62EF0" w14:textId="77777777" w:rsidR="000366C7" w:rsidRPr="00495EB0" w:rsidRDefault="000366C7" w:rsidP="00781B0B">
      <w:pPr>
        <w:spacing w:after="0"/>
        <w:rPr>
          <w:rFonts w:eastAsia="Calibri" w:cs="Times New Roman"/>
          <w:szCs w:val="24"/>
        </w:rPr>
      </w:pPr>
      <w:r w:rsidRPr="00495EB0">
        <w:rPr>
          <w:rFonts w:eastAsia="Calibri" w:cs="Times New Roman"/>
          <w:szCs w:val="24"/>
        </w:rPr>
        <w:tab/>
        <w:t>Çalışmanın teorik kısmının verildiği birinci bölümden sonra tezin temel konusuna giriş mahiyetinde bölgesel arka</w:t>
      </w:r>
      <w:r w:rsidR="00F371E7" w:rsidRPr="00495EB0">
        <w:rPr>
          <w:rFonts w:eastAsia="Calibri" w:cs="Times New Roman"/>
          <w:szCs w:val="24"/>
        </w:rPr>
        <w:t xml:space="preserve"> </w:t>
      </w:r>
      <w:r w:rsidRPr="00495EB0">
        <w:rPr>
          <w:rFonts w:eastAsia="Calibri" w:cs="Times New Roman"/>
          <w:szCs w:val="24"/>
        </w:rPr>
        <w:t>plan üzerinde durulmuştur. Suriye’nin günümüz koşullarına gelmesinde etkili olan etmenlerin ve sürecin iyi anlaşılma, bölgesel dinamikler açısından önemli görülmüştür.</w:t>
      </w:r>
      <w:r w:rsidR="00495920" w:rsidRPr="00495EB0">
        <w:rPr>
          <w:rFonts w:eastAsia="Calibri" w:cs="Times New Roman"/>
          <w:szCs w:val="24"/>
        </w:rPr>
        <w:t xml:space="preserve"> Bu bağlamda önceki bölümde yürütülen </w:t>
      </w:r>
      <w:r w:rsidR="00C836FB" w:rsidRPr="00495EB0">
        <w:rPr>
          <w:rFonts w:eastAsia="Calibri" w:cs="Times New Roman"/>
          <w:szCs w:val="24"/>
        </w:rPr>
        <w:t>kavramsal tartışma Ortadoğu’da ve Suriye özelinde ele alınmıştır.</w:t>
      </w:r>
    </w:p>
    <w:p w14:paraId="447356B3" w14:textId="4D2E8FAD" w:rsidR="00C836FB" w:rsidRPr="00495EB0" w:rsidRDefault="00495920" w:rsidP="00781B0B">
      <w:pPr>
        <w:spacing w:after="0"/>
        <w:ind w:firstLine="708"/>
        <w:rPr>
          <w:rFonts w:eastAsia="Calibri" w:cs="Times New Roman"/>
          <w:szCs w:val="24"/>
        </w:rPr>
      </w:pPr>
      <w:r w:rsidRPr="00495EB0">
        <w:rPr>
          <w:rFonts w:eastAsia="Calibri" w:cs="Times New Roman"/>
          <w:szCs w:val="24"/>
        </w:rPr>
        <w:t xml:space="preserve">Üçüncü bölümde Suriye topraklarında gerçekleşen </w:t>
      </w:r>
      <w:r w:rsidR="00C836FB" w:rsidRPr="00495EB0">
        <w:rPr>
          <w:rFonts w:eastAsia="Calibri" w:cs="Times New Roman"/>
          <w:szCs w:val="24"/>
        </w:rPr>
        <w:t>vekalet savaşında</w:t>
      </w:r>
      <w:r w:rsidRPr="00495EB0">
        <w:rPr>
          <w:rFonts w:eastAsia="Calibri" w:cs="Times New Roman"/>
          <w:szCs w:val="24"/>
        </w:rPr>
        <w:t>,</w:t>
      </w:r>
      <w:r w:rsidR="00C836FB" w:rsidRPr="00495EB0">
        <w:rPr>
          <w:rFonts w:eastAsia="Calibri" w:cs="Times New Roman"/>
          <w:szCs w:val="24"/>
        </w:rPr>
        <w:t xml:space="preserve"> vekalet veren devletlerin ve vekillik yapan terör örgütlerinin bölgedeki çıkarları ve iş</w:t>
      </w:r>
      <w:r w:rsidR="00BF1509">
        <w:rPr>
          <w:rFonts w:eastAsia="Calibri" w:cs="Times New Roman"/>
          <w:szCs w:val="24"/>
        </w:rPr>
        <w:t xml:space="preserve"> </w:t>
      </w:r>
      <w:r w:rsidR="00C836FB" w:rsidRPr="00495EB0">
        <w:rPr>
          <w:rFonts w:eastAsia="Calibri" w:cs="Times New Roman"/>
          <w:szCs w:val="24"/>
        </w:rPr>
        <w:t>birliklerine değinilmiştir.</w:t>
      </w:r>
      <w:r w:rsidRPr="00495EB0">
        <w:rPr>
          <w:rFonts w:eastAsia="Calibri" w:cs="Times New Roman"/>
          <w:szCs w:val="24"/>
        </w:rPr>
        <w:t xml:space="preserve"> Taraflar gruplandırılarak süreç daha anlaşılır kılınmışt</w:t>
      </w:r>
      <w:r w:rsidR="00F371E7" w:rsidRPr="00495EB0">
        <w:rPr>
          <w:rFonts w:eastAsia="Calibri" w:cs="Times New Roman"/>
          <w:szCs w:val="24"/>
        </w:rPr>
        <w:t>ır. Aktör devletlerin Suriye topraklarında yürüttükleri vekalet savaşında ne amaçladıkları sorgulanmış ve hangi vekil gruplarla temasta bulundukları belirtilmiştir.</w:t>
      </w:r>
    </w:p>
    <w:p w14:paraId="17D1DCA2" w14:textId="77777777" w:rsidR="00C836FB" w:rsidRPr="006910FF" w:rsidRDefault="00952802" w:rsidP="00781B0B">
      <w:pPr>
        <w:spacing w:after="0"/>
        <w:ind w:firstLine="708"/>
        <w:rPr>
          <w:rFonts w:cs="Times New Roman"/>
          <w:szCs w:val="24"/>
        </w:rPr>
      </w:pPr>
      <w:r>
        <w:rPr>
          <w:rFonts w:eastAsia="Calibri" w:cs="Times New Roman"/>
          <w:szCs w:val="24"/>
        </w:rPr>
        <w:t>Son bölümde</w:t>
      </w:r>
      <w:r w:rsidR="00C836FB" w:rsidRPr="00495EB0">
        <w:rPr>
          <w:rFonts w:eastAsia="Calibri" w:cs="Times New Roman"/>
          <w:szCs w:val="24"/>
        </w:rPr>
        <w:t xml:space="preserve"> önceki bölümlerin bir analizi yapılarak, vekalet savaşlarının Suriye iç savaşında, </w:t>
      </w:r>
      <w:r w:rsidR="00D50DE1">
        <w:rPr>
          <w:rFonts w:cs="Times New Roman"/>
          <w:szCs w:val="24"/>
        </w:rPr>
        <w:t>sosyal inşacılık</w:t>
      </w:r>
      <w:r w:rsidR="00D50DE1" w:rsidRPr="00CB3882">
        <w:rPr>
          <w:rFonts w:eastAsia="Calibri" w:cs="Times New Roman"/>
          <w:szCs w:val="24"/>
        </w:rPr>
        <w:t xml:space="preserve"> </w:t>
      </w:r>
      <w:r w:rsidR="00C836FB" w:rsidRPr="00495EB0">
        <w:rPr>
          <w:rFonts w:eastAsia="Calibri" w:cs="Times New Roman"/>
          <w:szCs w:val="24"/>
        </w:rPr>
        <w:t>t</w:t>
      </w:r>
      <w:r>
        <w:rPr>
          <w:rFonts w:eastAsia="Calibri" w:cs="Times New Roman"/>
          <w:szCs w:val="24"/>
        </w:rPr>
        <w:t>eorisi bağlamında ele alınmıştır</w:t>
      </w:r>
      <w:r w:rsidR="006910FF">
        <w:rPr>
          <w:rFonts w:eastAsia="Calibri" w:cs="Times New Roman"/>
          <w:szCs w:val="24"/>
        </w:rPr>
        <w:t>. Devletlerin</w:t>
      </w:r>
      <w:r w:rsidR="00C836FB" w:rsidRPr="00495EB0">
        <w:rPr>
          <w:rFonts w:eastAsia="Calibri" w:cs="Times New Roman"/>
          <w:szCs w:val="24"/>
        </w:rPr>
        <w:t xml:space="preserve"> kim</w:t>
      </w:r>
      <w:r w:rsidR="006910FF">
        <w:rPr>
          <w:rFonts w:eastAsia="Calibri" w:cs="Times New Roman"/>
          <w:szCs w:val="24"/>
        </w:rPr>
        <w:t>liklerini inşa etme süreçlerini</w:t>
      </w:r>
      <w:r w:rsidR="00C836FB" w:rsidRPr="00495EB0">
        <w:rPr>
          <w:rFonts w:eastAsia="Calibri" w:cs="Times New Roman"/>
          <w:szCs w:val="24"/>
        </w:rPr>
        <w:t xml:space="preserve"> ve birbirilerine karşı oluşturdukları politikaların neye göre şeki</w:t>
      </w:r>
      <w:r w:rsidR="006910FF">
        <w:rPr>
          <w:rFonts w:eastAsia="Calibri" w:cs="Times New Roman"/>
          <w:szCs w:val="24"/>
        </w:rPr>
        <w:t>llendiğinin anlaşılmasıyla beraber d</w:t>
      </w:r>
      <w:r w:rsidR="00C836FB" w:rsidRPr="00495EB0">
        <w:rPr>
          <w:rFonts w:eastAsia="Calibri" w:cs="Times New Roman"/>
          <w:szCs w:val="24"/>
        </w:rPr>
        <w:t>evletlerin</w:t>
      </w:r>
      <w:r w:rsidR="006910FF">
        <w:rPr>
          <w:rFonts w:eastAsia="Calibri" w:cs="Times New Roman"/>
          <w:szCs w:val="24"/>
        </w:rPr>
        <w:t>,</w:t>
      </w:r>
      <w:r w:rsidR="00C836FB" w:rsidRPr="00495EB0">
        <w:rPr>
          <w:rFonts w:eastAsia="Calibri" w:cs="Times New Roman"/>
          <w:szCs w:val="24"/>
        </w:rPr>
        <w:t xml:space="preserve"> Suriye’ye karşı oluşturdukları politikaların neye göre ve nasıl şekillendiği </w:t>
      </w:r>
      <w:r w:rsidR="006910FF">
        <w:rPr>
          <w:rFonts w:eastAsia="Calibri" w:cs="Times New Roman"/>
          <w:szCs w:val="24"/>
        </w:rPr>
        <w:t xml:space="preserve">irdelenmiştir. </w:t>
      </w:r>
      <w:r w:rsidR="00C836FB" w:rsidRPr="00495EB0">
        <w:rPr>
          <w:rFonts w:eastAsia="Calibri" w:cs="Times New Roman"/>
          <w:szCs w:val="24"/>
        </w:rPr>
        <w:t xml:space="preserve">Bölümün ilerleyen safhalarında devletlerin kendilerine ve Suriye’ye karşı oluşturdukları kimliklerin detayları verilerek </w:t>
      </w:r>
      <w:r w:rsidR="00D50DE1">
        <w:rPr>
          <w:rFonts w:cs="Times New Roman"/>
          <w:szCs w:val="24"/>
        </w:rPr>
        <w:t>sosyal inşacılık</w:t>
      </w:r>
      <w:r w:rsidR="00D50DE1" w:rsidRPr="00CB3882">
        <w:rPr>
          <w:rFonts w:eastAsia="Calibri" w:cs="Times New Roman"/>
          <w:szCs w:val="24"/>
        </w:rPr>
        <w:t xml:space="preserve"> </w:t>
      </w:r>
      <w:r w:rsidR="00C836FB" w:rsidRPr="00495EB0">
        <w:rPr>
          <w:rFonts w:eastAsia="Calibri" w:cs="Times New Roman"/>
          <w:szCs w:val="24"/>
        </w:rPr>
        <w:t xml:space="preserve">perspektifinden değerlendirilmeye çalışılmıştır. Kimlikler ve çıkarlardan etkilenerek oluşturulan politikalar bağlamında, çıkarların sağlanması noktasında </w:t>
      </w:r>
      <w:r w:rsidR="00C836FB" w:rsidRPr="00495EB0">
        <w:rPr>
          <w:rFonts w:eastAsia="Calibri" w:cs="Times New Roman"/>
          <w:szCs w:val="24"/>
        </w:rPr>
        <w:lastRenderedPageBreak/>
        <w:t xml:space="preserve">aktörlerin ve vekillerin ilişkilerinin nasıl oluştuğu ortaya çıkarılmaya çalışılmıştır. Güvenliğin, uluslararası sorun haline geldiği mevcut modern uluslararası ilişkiler çağı devlet ilişkileri ve toplumlarının değişen etmenler karşısında anlaşılır olabilmesi amacıyla </w:t>
      </w:r>
      <w:r w:rsidR="00D50DE1">
        <w:rPr>
          <w:rFonts w:cs="Times New Roman"/>
          <w:szCs w:val="24"/>
        </w:rPr>
        <w:t>sosyal inşacılığın</w:t>
      </w:r>
      <w:r w:rsidR="00D50DE1" w:rsidRPr="00CB3882">
        <w:rPr>
          <w:rFonts w:eastAsia="Calibri" w:cs="Times New Roman"/>
          <w:szCs w:val="24"/>
        </w:rPr>
        <w:t xml:space="preserve"> </w:t>
      </w:r>
      <w:r w:rsidR="00C836FB" w:rsidRPr="00495EB0">
        <w:rPr>
          <w:rFonts w:eastAsia="Calibri" w:cs="Times New Roman"/>
          <w:szCs w:val="24"/>
        </w:rPr>
        <w:t>öne</w:t>
      </w:r>
      <w:r w:rsidR="00C836FB" w:rsidRPr="00417283">
        <w:rPr>
          <w:rFonts w:eastAsia="Calibri" w:cs="Times New Roman"/>
          <w:szCs w:val="24"/>
        </w:rPr>
        <w:t xml:space="preserve"> çıkardığı görüşler önem</w:t>
      </w:r>
      <w:r w:rsidR="00DB4503">
        <w:rPr>
          <w:rFonts w:eastAsia="Calibri" w:cs="Times New Roman"/>
          <w:szCs w:val="24"/>
        </w:rPr>
        <w:t>li</w:t>
      </w:r>
      <w:r w:rsidR="00C836FB" w:rsidRPr="00417283">
        <w:rPr>
          <w:rFonts w:eastAsia="Calibri" w:cs="Times New Roman"/>
          <w:szCs w:val="24"/>
        </w:rPr>
        <w:t xml:space="preserve"> olmaktadır. </w:t>
      </w:r>
      <w:r w:rsidR="00282CB4">
        <w:rPr>
          <w:rFonts w:cs="Times New Roman"/>
          <w:szCs w:val="24"/>
        </w:rPr>
        <w:t xml:space="preserve">Bu nedenle sonuç bölümünde devletlerin ilişkilerini neye göre şekillendirdiği ve modern savaşlar olarak adlandırılabilecek olan vekalet savaşlarının oluşumundaki etmenlerin nasıl </w:t>
      </w:r>
      <w:r w:rsidR="006910FF">
        <w:rPr>
          <w:rFonts w:cs="Times New Roman"/>
          <w:szCs w:val="24"/>
        </w:rPr>
        <w:t>oluştuğu</w:t>
      </w:r>
      <w:r w:rsidR="00282CB4">
        <w:rPr>
          <w:rFonts w:cs="Times New Roman"/>
          <w:szCs w:val="24"/>
        </w:rPr>
        <w:t xml:space="preserve"> öne çıkarılmıştır. Suriye savaşı üzerine yoğunlaşan çalışma, devlet ve örgütler arasındaki kimliklerin ve vekaletlerin nasıl sağlandığını </w:t>
      </w:r>
      <w:r w:rsidR="00D50DE1">
        <w:rPr>
          <w:rFonts w:cs="Times New Roman"/>
          <w:szCs w:val="24"/>
        </w:rPr>
        <w:t>sosyal inşacılık</w:t>
      </w:r>
      <w:r w:rsidR="00D50DE1" w:rsidRPr="00CB3882">
        <w:rPr>
          <w:rFonts w:eastAsia="Calibri" w:cs="Times New Roman"/>
          <w:szCs w:val="24"/>
        </w:rPr>
        <w:t xml:space="preserve"> </w:t>
      </w:r>
      <w:r w:rsidR="00282CB4">
        <w:rPr>
          <w:rFonts w:cs="Times New Roman"/>
          <w:szCs w:val="24"/>
        </w:rPr>
        <w:t xml:space="preserve">üzerinden açıklığa kavuşturmuştur. </w:t>
      </w:r>
      <w:r w:rsidR="00282CB4">
        <w:rPr>
          <w:rFonts w:eastAsia="Calibri" w:cs="Times New Roman"/>
          <w:szCs w:val="24"/>
        </w:rPr>
        <w:t xml:space="preserve">Sonuç bölümünde çalışmanın genel bir değerlendirmesi yapılarak varılan nokta hakkında bilgi verilmiştir. Gelinen noktada dikkat edilmesi gerekenler ve konunun çözülemeyen noktalarında önerilerde </w:t>
      </w:r>
      <w:r w:rsidR="006910FF">
        <w:rPr>
          <w:rFonts w:eastAsia="Calibri" w:cs="Times New Roman"/>
          <w:szCs w:val="24"/>
        </w:rPr>
        <w:t>bulunularak güvenlikleştirmenin sağlanması amaçlanmıştır.</w:t>
      </w:r>
      <w:r w:rsidR="00495EB0">
        <w:rPr>
          <w:rFonts w:eastAsia="Calibri" w:cs="Times New Roman"/>
          <w:szCs w:val="24"/>
        </w:rPr>
        <w:t xml:space="preserve"> </w:t>
      </w:r>
    </w:p>
    <w:p w14:paraId="6909F0E4" w14:textId="77777777" w:rsidR="00495EB0" w:rsidRDefault="00495EB0" w:rsidP="00781B0B">
      <w:pPr>
        <w:spacing w:after="0" w:line="276" w:lineRule="auto"/>
        <w:jc w:val="left"/>
        <w:rPr>
          <w:rFonts w:eastAsiaTheme="majorEastAsia" w:cstheme="majorBidi"/>
          <w:b/>
          <w:bCs/>
          <w:szCs w:val="28"/>
        </w:rPr>
      </w:pPr>
      <w:bookmarkStart w:id="86" w:name="_Toc57209476"/>
      <w:r>
        <w:br w:type="page"/>
      </w:r>
    </w:p>
    <w:p w14:paraId="3D6B43F4" w14:textId="77777777" w:rsidR="00040015" w:rsidRDefault="00040015" w:rsidP="00DE6092">
      <w:pPr>
        <w:pStyle w:val="Balk1"/>
      </w:pPr>
    </w:p>
    <w:p w14:paraId="571ABB69" w14:textId="77777777" w:rsidR="0003066E" w:rsidRPr="0003066E" w:rsidRDefault="0003066E" w:rsidP="0003066E"/>
    <w:p w14:paraId="379487D5" w14:textId="77777777" w:rsidR="00C836FB" w:rsidRDefault="00C836FB" w:rsidP="00DE6092">
      <w:pPr>
        <w:pStyle w:val="Balk1"/>
      </w:pPr>
      <w:bookmarkStart w:id="87" w:name="_Toc68455700"/>
      <w:r w:rsidRPr="00EE1B26">
        <w:t>BİRİNCİ BÖLÜM</w:t>
      </w:r>
      <w:bookmarkEnd w:id="87"/>
    </w:p>
    <w:p w14:paraId="582BC44E" w14:textId="77777777" w:rsidR="00C35F6E" w:rsidRPr="00C35F6E" w:rsidRDefault="00C35F6E" w:rsidP="00C635C3">
      <w:pPr>
        <w:spacing w:after="0"/>
      </w:pPr>
    </w:p>
    <w:p w14:paraId="2216BA95" w14:textId="77777777" w:rsidR="00384DAF" w:rsidRDefault="00973A90" w:rsidP="00781B0B">
      <w:pPr>
        <w:keepNext/>
        <w:keepLines/>
        <w:spacing w:after="0"/>
        <w:ind w:firstLine="708"/>
        <w:outlineLvl w:val="1"/>
        <w:rPr>
          <w:rFonts w:eastAsia="Times New Roman" w:cs="Times New Roman"/>
          <w:b/>
          <w:bCs/>
          <w:szCs w:val="24"/>
        </w:rPr>
      </w:pPr>
      <w:bookmarkStart w:id="88" w:name="_Toc68455701"/>
      <w:r w:rsidRPr="00973A90">
        <w:rPr>
          <w:rFonts w:eastAsia="Times New Roman" w:cs="Times New Roman"/>
          <w:b/>
          <w:bCs/>
          <w:szCs w:val="24"/>
        </w:rPr>
        <w:t>1.</w:t>
      </w:r>
      <w:r w:rsidR="00C836FB" w:rsidRPr="00973A90">
        <w:rPr>
          <w:rFonts w:eastAsia="Times New Roman" w:cs="Times New Roman"/>
          <w:b/>
          <w:bCs/>
          <w:szCs w:val="24"/>
        </w:rPr>
        <w:t>GÜVENLİK</w:t>
      </w:r>
      <w:bookmarkEnd w:id="86"/>
      <w:bookmarkEnd w:id="88"/>
    </w:p>
    <w:p w14:paraId="5D009C3A" w14:textId="77777777" w:rsidR="00C836FB" w:rsidRDefault="00C836FB" w:rsidP="00781B0B">
      <w:pPr>
        <w:spacing w:after="0"/>
        <w:ind w:firstLine="708"/>
        <w:rPr>
          <w:rFonts w:eastAsia="Calibri" w:cs="Times New Roman"/>
          <w:szCs w:val="24"/>
        </w:rPr>
      </w:pPr>
      <w:r w:rsidRPr="00973A90">
        <w:rPr>
          <w:rFonts w:eastAsia="Calibri" w:cs="Times New Roman"/>
          <w:szCs w:val="24"/>
        </w:rPr>
        <w:t>Güvenlik olgusu insanlık tarihi kadar eski bir terim olmasına rağmen akademik alanda incelenmesi yakın geçmişe dayanır. İlk yapılan akademik çalışmalar konu itibariyle dar bir çerçeveden incelenmiş ve güvenliğin sadece askeri boyutu ele alınmıştır.</w:t>
      </w:r>
      <w:r w:rsidRPr="00973A90">
        <w:rPr>
          <w:rFonts w:cs="Times New Roman"/>
          <w:szCs w:val="24"/>
          <w:vertAlign w:val="superscript"/>
        </w:rPr>
        <w:footnoteReference w:id="10"/>
      </w:r>
      <w:r w:rsidRPr="00973A90">
        <w:rPr>
          <w:rFonts w:eastAsia="Calibri" w:cs="Times New Roman"/>
          <w:szCs w:val="24"/>
        </w:rPr>
        <w:t xml:space="preserve"> Güvenlik terimi tarih boyunca genellikle devletler arasındaki savaş durumuyla bağlantılı olarak kullanılmıştır. Düşünürlerce farklı nedenlere dayandırılan savaş olgusu; insan doğasının kusurlarından biri olduğunu savunanlar veya savaşın devlet yapısından kaynaklanan bir durum olduğu yönünde düşünenlerce tartışılmıştır. Diğer düşünürler ise savaşın nedenini devletlerin ilişkilerini yürütmek zorunda kaldıkları anarşik uluslararası ilişkilere dayandırmıştır. Savaşın nedeni hakkında dahi net bir fikir birliği olmadığı gibi güvenliğin nasıl sağlanacağı hakkında da tarihsel süreç ve koşullar içerisinde birden çok görüş oluşmuştur. </w:t>
      </w:r>
    </w:p>
    <w:p w14:paraId="7B763C73" w14:textId="77777777" w:rsidR="00C635C3" w:rsidRPr="00973A90" w:rsidRDefault="00C635C3" w:rsidP="00AB6063">
      <w:pPr>
        <w:spacing w:after="0"/>
        <w:ind w:firstLine="708"/>
        <w:rPr>
          <w:rFonts w:eastAsia="Times New Roman" w:cs="Times New Roman"/>
          <w:bCs/>
          <w:szCs w:val="24"/>
        </w:rPr>
      </w:pPr>
    </w:p>
    <w:p w14:paraId="01FA10C0" w14:textId="77777777" w:rsidR="00C836FB" w:rsidRPr="00417283" w:rsidRDefault="00C836FB" w:rsidP="00781B0B">
      <w:pPr>
        <w:keepNext/>
        <w:keepLines/>
        <w:spacing w:after="0"/>
        <w:ind w:firstLine="708"/>
        <w:outlineLvl w:val="2"/>
        <w:rPr>
          <w:rFonts w:eastAsia="Times New Roman" w:cs="Times New Roman"/>
          <w:b/>
          <w:bCs/>
          <w:szCs w:val="24"/>
        </w:rPr>
      </w:pPr>
      <w:bookmarkStart w:id="89" w:name="_Toc55217239"/>
      <w:bookmarkStart w:id="90" w:name="_Toc57209477"/>
      <w:bookmarkStart w:id="91" w:name="_Toc68455702"/>
      <w:r>
        <w:rPr>
          <w:rFonts w:eastAsia="Times New Roman" w:cs="Times New Roman"/>
          <w:b/>
          <w:bCs/>
          <w:szCs w:val="24"/>
        </w:rPr>
        <w:t>1</w:t>
      </w:r>
      <w:r w:rsidRPr="00417283">
        <w:rPr>
          <w:rFonts w:eastAsia="Times New Roman" w:cs="Times New Roman"/>
          <w:b/>
          <w:bCs/>
          <w:szCs w:val="24"/>
        </w:rPr>
        <w:t>.1. Kavramsal Açıdan Güvenliğin Tartışılması</w:t>
      </w:r>
      <w:bookmarkEnd w:id="89"/>
      <w:bookmarkEnd w:id="90"/>
      <w:bookmarkEnd w:id="91"/>
    </w:p>
    <w:p w14:paraId="71614AB9" w14:textId="77777777" w:rsidR="00C836FB" w:rsidRPr="00417283" w:rsidRDefault="00EE2DC8" w:rsidP="00781B0B">
      <w:pPr>
        <w:spacing w:after="0"/>
        <w:ind w:firstLine="708"/>
        <w:rPr>
          <w:rFonts w:eastAsia="Calibri" w:cs="Times New Roman"/>
          <w:i/>
          <w:szCs w:val="24"/>
        </w:rPr>
      </w:pPr>
      <w:r>
        <w:rPr>
          <w:rFonts w:eastAsia="Calibri" w:cs="Times New Roman"/>
          <w:szCs w:val="24"/>
        </w:rPr>
        <w:t>Güvenlik kavramının tanımı üzerinde uzlaşılmış</w:t>
      </w:r>
      <w:r w:rsidR="00C836FB" w:rsidRPr="00417283">
        <w:rPr>
          <w:rFonts w:eastAsia="Calibri" w:cs="Times New Roman"/>
          <w:szCs w:val="24"/>
        </w:rPr>
        <w:t xml:space="preserve"> net bir tanımlamanın olmadığı birden çok değişkene sahip tanımlamalar yapıldığı görülmektedir. Bunun iki önemli nedeni bulunmaktadır. Birinci olarak kavramın ele alınışı, tarihsel hatıralara, içinde bulunulan toplumun sosyolojik yapısına ve tarihsel süreçte olaylara verilen tepkilere bağlantılı olarak değişkenlik gösterebilmektedir. Bir diğer neden ise güvenlik kavramına olan bakış açısı ve beklentilerden</w:t>
      </w:r>
      <w:r w:rsidR="00C836FB" w:rsidRPr="00417283">
        <w:rPr>
          <w:rFonts w:eastAsia="Calibri" w:cs="Times New Roman"/>
          <w:szCs w:val="24"/>
          <w:vertAlign w:val="superscript"/>
        </w:rPr>
        <w:footnoteReference w:id="11"/>
      </w:r>
      <w:r w:rsidR="00C836FB" w:rsidRPr="00417283">
        <w:rPr>
          <w:rFonts w:eastAsia="Calibri" w:cs="Times New Roman"/>
          <w:szCs w:val="24"/>
        </w:rPr>
        <w:t xml:space="preserve"> kaynaklanmaktadır. Bunun yanı sıra güvenlik kavramının ne olduğu, nelerden oluştuğu veya nasıl kavramsallaştırılacağı da tartışılmakta; güvenliğin başlı başına bir sorun alanı mı, yoksa hedef alanı mı, disiplin alanı mı veya bir araştırma yöntemi mi olduğu belirsizliği tartışma konusu olagelmiştir.</w:t>
      </w:r>
      <w:r w:rsidR="00C836FB" w:rsidRPr="00417283">
        <w:rPr>
          <w:rFonts w:eastAsia="Calibri" w:cs="Times New Roman"/>
          <w:szCs w:val="24"/>
          <w:vertAlign w:val="superscript"/>
        </w:rPr>
        <w:footnoteReference w:id="12"/>
      </w:r>
      <w:r w:rsidR="00C836FB" w:rsidRPr="00417283">
        <w:rPr>
          <w:rFonts w:eastAsia="Calibri" w:cs="Times New Roman"/>
          <w:szCs w:val="24"/>
        </w:rPr>
        <w:t xml:space="preserve"> </w:t>
      </w:r>
      <w:r w:rsidR="00C836FB" w:rsidRPr="00417283">
        <w:rPr>
          <w:rFonts w:eastAsia="Calibri" w:cs="Times New Roman"/>
          <w:szCs w:val="24"/>
        </w:rPr>
        <w:lastRenderedPageBreak/>
        <w:t xml:space="preserve">Güvenlik kavramının alt başlıklarına bakıldığında ise ulusal güvenlik, çevre güvenliği, insan güvenliği, uluslararası güvenlik ve daha birçok alt başlığın oluştuğu ve bunların her birinin de tanımlamalarının farklı felsefi ve tarihsel tartışmalara neden olması ortak bir tanımın oluşmasına engel olan başka bir etkendir. Bu nedenle Güvenlik kavramı sabit bir tanımlamayı kabul etmeyen, sürekli olarak tartışmaya açık </w:t>
      </w:r>
      <w:r w:rsidR="00C836FB" w:rsidRPr="00417283">
        <w:rPr>
          <w:rFonts w:eastAsia="Calibri" w:cs="Times New Roman"/>
          <w:i/>
          <w:szCs w:val="24"/>
        </w:rPr>
        <w:t xml:space="preserve">esastan tartışmalı </w:t>
      </w:r>
      <w:r w:rsidR="00C836FB" w:rsidRPr="00417283">
        <w:rPr>
          <w:rFonts w:eastAsia="Calibri" w:cs="Times New Roman"/>
          <w:szCs w:val="24"/>
        </w:rPr>
        <w:t>bir kavram olmaktadır.</w:t>
      </w:r>
      <w:r w:rsidR="00C836FB" w:rsidRPr="00417283">
        <w:rPr>
          <w:rFonts w:eastAsia="Calibri" w:cs="Times New Roman"/>
          <w:szCs w:val="24"/>
          <w:vertAlign w:val="superscript"/>
        </w:rPr>
        <w:footnoteReference w:id="13"/>
      </w:r>
      <w:r w:rsidR="00C836FB" w:rsidRPr="00417283">
        <w:rPr>
          <w:rFonts w:eastAsia="Calibri" w:cs="Times New Roman"/>
          <w:szCs w:val="24"/>
        </w:rPr>
        <w:t xml:space="preserve"> Kavramın muğlaklığı üzerine McSweeney, </w:t>
      </w:r>
      <w:r w:rsidR="00C836FB" w:rsidRPr="00417283">
        <w:rPr>
          <w:rFonts w:eastAsia="Calibri" w:cs="Times New Roman"/>
          <w:i/>
          <w:szCs w:val="24"/>
        </w:rPr>
        <w:t xml:space="preserve">“barış, onur, adalet gibi bir dizi diğer kavramla ilişkilendirilebilen fakat tanımlanmaya direnen bir terim” </w:t>
      </w:r>
      <w:r w:rsidR="00C836FB" w:rsidRPr="00417283">
        <w:rPr>
          <w:rFonts w:eastAsia="Calibri" w:cs="Times New Roman"/>
          <w:szCs w:val="24"/>
        </w:rPr>
        <w:t>derken</w:t>
      </w:r>
      <w:r w:rsidR="00C836FB" w:rsidRPr="00417283">
        <w:rPr>
          <w:rFonts w:eastAsia="Calibri" w:cs="Times New Roman"/>
          <w:szCs w:val="24"/>
          <w:vertAlign w:val="superscript"/>
        </w:rPr>
        <w:footnoteReference w:id="14"/>
      </w:r>
      <w:r w:rsidR="00C836FB" w:rsidRPr="00417283">
        <w:rPr>
          <w:rFonts w:eastAsia="Calibri" w:cs="Times New Roman"/>
          <w:szCs w:val="24"/>
        </w:rPr>
        <w:t xml:space="preserve"> Buzan </w:t>
      </w:r>
      <w:r w:rsidR="00C836FB" w:rsidRPr="00417283">
        <w:rPr>
          <w:rFonts w:eastAsia="Calibri" w:cs="Times New Roman"/>
          <w:i/>
          <w:szCs w:val="24"/>
        </w:rPr>
        <w:t>“sevgi, özgürlük ve güç kavramları gibi tartışmaya açık ve oldukça muğlâk”</w:t>
      </w:r>
      <w:r w:rsidR="00C836FB" w:rsidRPr="00417283">
        <w:rPr>
          <w:rFonts w:eastAsia="Calibri" w:cs="Times New Roman"/>
          <w:szCs w:val="24"/>
        </w:rPr>
        <w:t xml:space="preserve"> demiştir,</w:t>
      </w:r>
      <w:r w:rsidR="00C836FB" w:rsidRPr="00417283">
        <w:rPr>
          <w:rFonts w:eastAsia="Calibri" w:cs="Times New Roman"/>
          <w:szCs w:val="24"/>
          <w:vertAlign w:val="superscript"/>
        </w:rPr>
        <w:footnoteReference w:id="15"/>
      </w:r>
      <w:r w:rsidR="00C836FB" w:rsidRPr="00417283">
        <w:rPr>
          <w:rFonts w:eastAsia="Calibri" w:cs="Times New Roman"/>
          <w:szCs w:val="24"/>
        </w:rPr>
        <w:t xml:space="preserve"> Baldwin ise olaya farklı bir açıdan bakarak </w:t>
      </w:r>
      <w:r w:rsidR="00C836FB" w:rsidRPr="00417283">
        <w:rPr>
          <w:rFonts w:eastAsia="Calibri" w:cs="Times New Roman"/>
          <w:i/>
          <w:szCs w:val="24"/>
        </w:rPr>
        <w:t>“kolayca karıştırılabilen ve yeterli şekilde açıklanmamış olan bir kavram</w:t>
      </w:r>
      <w:r w:rsidR="00C836FB" w:rsidRPr="00417283">
        <w:rPr>
          <w:rFonts w:eastAsia="Calibri" w:cs="Times New Roman"/>
          <w:szCs w:val="24"/>
        </w:rPr>
        <w:t>” olarak</w:t>
      </w:r>
      <w:r w:rsidR="00C836FB" w:rsidRPr="00417283">
        <w:rPr>
          <w:rFonts w:eastAsia="Calibri" w:cs="Times New Roman"/>
          <w:szCs w:val="24"/>
          <w:vertAlign w:val="superscript"/>
        </w:rPr>
        <w:footnoteReference w:id="16"/>
      </w:r>
      <w:r w:rsidR="00C836FB" w:rsidRPr="00417283">
        <w:rPr>
          <w:rFonts w:eastAsia="Calibri" w:cs="Times New Roman"/>
          <w:szCs w:val="24"/>
        </w:rPr>
        <w:t xml:space="preserve"> değerlendirmiştir.</w:t>
      </w:r>
    </w:p>
    <w:p w14:paraId="3C7C8529"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Tüm bu muğlaklığa rağmen kavramın tanımlamasının yapılmadığı anlaşılmamalıdır. 1952’de kavramı ilk defa detaylı bir şekilde inceleyenler arsında olan Wolfers, kazanılan değerler bütününe veya bir kısmına yönelik tehdidin bulunması veya değerlere yönelik tehdit korkusunun hissedilmesi şeklinde açıklamıştır.</w:t>
      </w:r>
      <w:r w:rsidRPr="00417283">
        <w:rPr>
          <w:rFonts w:eastAsia="Calibri" w:cs="Times New Roman"/>
          <w:szCs w:val="24"/>
          <w:vertAlign w:val="superscript"/>
        </w:rPr>
        <w:footnoteReference w:id="17"/>
      </w:r>
      <w:r w:rsidRPr="00417283">
        <w:rPr>
          <w:rFonts w:eastAsia="Calibri" w:cs="Times New Roman"/>
          <w:szCs w:val="24"/>
        </w:rPr>
        <w:t xml:space="preserve"> Buzan’a göre güvenlik, tehlikeden özgür olmak</w:t>
      </w:r>
      <w:r w:rsidRPr="00417283">
        <w:rPr>
          <w:rFonts w:eastAsia="Calibri" w:cs="Times New Roman"/>
          <w:szCs w:val="24"/>
          <w:vertAlign w:val="superscript"/>
        </w:rPr>
        <w:footnoteReference w:id="18"/>
      </w:r>
      <w:r w:rsidRPr="00417283">
        <w:rPr>
          <w:rFonts w:eastAsia="Calibri" w:cs="Times New Roman"/>
          <w:szCs w:val="24"/>
        </w:rPr>
        <w:t xml:space="preserve"> iken Baylis’a göre tanımlamadaki belirsizliklere rağmen </w:t>
      </w:r>
      <w:r w:rsidRPr="00417283">
        <w:rPr>
          <w:rFonts w:eastAsia="Calibri" w:cs="Times New Roman"/>
          <w:i/>
          <w:szCs w:val="24"/>
        </w:rPr>
        <w:t>“temel değerlere tehdidin yokluğu”</w:t>
      </w:r>
      <w:r w:rsidRPr="00417283">
        <w:rPr>
          <w:rFonts w:eastAsia="Calibri" w:cs="Times New Roman"/>
          <w:szCs w:val="24"/>
        </w:rPr>
        <w:t xml:space="preserve"> olarak açıklanmıştır.</w:t>
      </w:r>
      <w:r w:rsidRPr="00417283">
        <w:rPr>
          <w:rFonts w:eastAsia="Calibri" w:cs="Times New Roman"/>
          <w:szCs w:val="24"/>
          <w:vertAlign w:val="superscript"/>
        </w:rPr>
        <w:footnoteReference w:id="19"/>
      </w:r>
      <w:r w:rsidRPr="00417283">
        <w:rPr>
          <w:rFonts w:eastAsia="Calibri" w:cs="Times New Roman"/>
          <w:szCs w:val="24"/>
        </w:rPr>
        <w:t xml:space="preserve"> Welsh Okulu ise kavramı farklı bir açıdan değerlendirerek güvenliğin özgürlükle ortak bir paydası olduğunu savunmaktadır.</w:t>
      </w:r>
      <w:r w:rsidRPr="00417283">
        <w:rPr>
          <w:rFonts w:eastAsia="Calibri" w:cs="Times New Roman"/>
          <w:szCs w:val="24"/>
          <w:vertAlign w:val="superscript"/>
        </w:rPr>
        <w:footnoteReference w:id="20"/>
      </w:r>
      <w:r w:rsidRPr="00417283">
        <w:rPr>
          <w:rFonts w:eastAsia="Calibri" w:cs="Times New Roman"/>
          <w:szCs w:val="24"/>
        </w:rPr>
        <w:t xml:space="preserve"> Genel itibariyle yapılan tüm diğer tanımlamalarla düşünüldüğünde ortak noktanın, öteki veya düşman üzerinden kavramın tanımlanmasıdır. Güvenliğin tanımı; tehdit eden ve edilen, değerler, kutsallar, güvensizlik korkusu vb</w:t>
      </w:r>
      <w:r>
        <w:rPr>
          <w:rFonts w:eastAsia="Calibri" w:cs="Times New Roman"/>
          <w:szCs w:val="24"/>
        </w:rPr>
        <w:t>.</w:t>
      </w:r>
      <w:r w:rsidRPr="00417283">
        <w:rPr>
          <w:rFonts w:eastAsia="Calibri" w:cs="Times New Roman"/>
          <w:szCs w:val="24"/>
        </w:rPr>
        <w:t xml:space="preserve"> birçok araç kullanılarak açıklanmaktadır.</w:t>
      </w:r>
    </w:p>
    <w:p w14:paraId="100D3A4F" w14:textId="62E89487" w:rsidR="00C836FB" w:rsidRPr="00417283" w:rsidRDefault="00C836FB" w:rsidP="00781B0B">
      <w:pPr>
        <w:spacing w:after="0"/>
        <w:ind w:firstLine="708"/>
        <w:rPr>
          <w:rFonts w:eastAsia="Calibri" w:cs="Times New Roman"/>
          <w:szCs w:val="24"/>
        </w:rPr>
      </w:pPr>
      <w:r w:rsidRPr="00417283">
        <w:rPr>
          <w:rFonts w:eastAsia="Calibri" w:cs="Times New Roman"/>
          <w:szCs w:val="24"/>
        </w:rPr>
        <w:lastRenderedPageBreak/>
        <w:t>Günümüz uluslararası ilişkilerinde güvenliğin şu</w:t>
      </w:r>
      <w:r w:rsidR="00BF1509">
        <w:rPr>
          <w:rFonts w:eastAsia="Calibri" w:cs="Times New Roman"/>
          <w:szCs w:val="24"/>
        </w:rPr>
        <w:t xml:space="preserve"> </w:t>
      </w:r>
      <w:r w:rsidRPr="00417283">
        <w:rPr>
          <w:rFonts w:eastAsia="Calibri" w:cs="Times New Roman"/>
          <w:szCs w:val="24"/>
        </w:rPr>
        <w:t>an ki haline gelmesi uzun akademik ve teorik tartışmaların bir gelişimi olarak görülmelidir. Realizm, idealizm ve Kopenhag Okulu teorileri çerçevesinde gelişen ve son dönemlerde alternatif eleştirel teorilerin de gündeme geldiği güvenlik anlayışı sürekli olarak kendini yenilemektedir.</w:t>
      </w:r>
    </w:p>
    <w:p w14:paraId="668295F4" w14:textId="3DD2889C" w:rsidR="00C836FB" w:rsidRPr="00417283" w:rsidRDefault="00952802" w:rsidP="00781B0B">
      <w:pPr>
        <w:spacing w:after="0"/>
        <w:ind w:firstLine="708"/>
        <w:rPr>
          <w:rFonts w:eastAsia="Calibri" w:cs="Times New Roman"/>
          <w:szCs w:val="24"/>
        </w:rPr>
      </w:pPr>
      <w:r>
        <w:rPr>
          <w:rFonts w:eastAsia="Calibri" w:cs="Times New Roman"/>
          <w:szCs w:val="24"/>
        </w:rPr>
        <w:t>Birinci ve ikinci dünya s</w:t>
      </w:r>
      <w:r w:rsidR="00C836FB" w:rsidRPr="00417283">
        <w:rPr>
          <w:rFonts w:eastAsia="Calibri" w:cs="Times New Roman"/>
          <w:szCs w:val="24"/>
        </w:rPr>
        <w:t>avaşları arasındaki dönemde dünya barışının nasıl sağlanacağı tartışmalarında dikkat çeken güvenlik yaklaşımlarının başında İdealizm gelmiştir. İdealizmin öne sürdüğü kolektif güvenlik anlayışı, devletlerin saldırgan dış politikalardan vazgeçerek uluslararası bir iş</w:t>
      </w:r>
      <w:r w:rsidR="00BF1509">
        <w:rPr>
          <w:rFonts w:eastAsia="Calibri" w:cs="Times New Roman"/>
          <w:szCs w:val="24"/>
        </w:rPr>
        <w:t xml:space="preserve"> </w:t>
      </w:r>
      <w:r w:rsidR="00C836FB" w:rsidRPr="00417283">
        <w:rPr>
          <w:rFonts w:eastAsia="Calibri" w:cs="Times New Roman"/>
          <w:szCs w:val="24"/>
        </w:rPr>
        <w:t>birliği ve ittifak anlayışını benimsemelerini önermektedir</w:t>
      </w:r>
      <w:r w:rsidR="00364163">
        <w:rPr>
          <w:rFonts w:eastAsia="Calibri" w:cs="Times New Roman"/>
          <w:szCs w:val="24"/>
        </w:rPr>
        <w:t>.</w:t>
      </w:r>
      <w:r w:rsidR="00C836FB" w:rsidRPr="00417283">
        <w:rPr>
          <w:rFonts w:eastAsia="Calibri" w:cs="Times New Roman"/>
          <w:szCs w:val="24"/>
          <w:vertAlign w:val="superscript"/>
        </w:rPr>
        <w:footnoteReference w:id="21"/>
      </w:r>
      <w:r w:rsidR="00C836FB" w:rsidRPr="00417283">
        <w:rPr>
          <w:rFonts w:eastAsia="Calibri" w:cs="Times New Roman"/>
          <w:szCs w:val="24"/>
        </w:rPr>
        <w:t xml:space="preserve">  İdealizm anlayışı insanların ve toplumların beraber hareket etmeleri ve etkileşimlerinin olumlu yönde seyretmesi üzerine kurulmuştur. Tehditlerin, insan ve çevre etmenlerinin olumsuz etkileriyle ortaya çıktığı ve yine çözümünün de insanın çevresindeki faktörlerin iyileştirilmesiyle; tehditlerin de ortadan kalkacağını veya minimuma ineceği söylenir.</w:t>
      </w:r>
      <w:r w:rsidR="00C836FB" w:rsidRPr="00417283">
        <w:rPr>
          <w:rFonts w:eastAsia="Calibri" w:cs="Times New Roman"/>
          <w:szCs w:val="24"/>
          <w:vertAlign w:val="superscript"/>
        </w:rPr>
        <w:footnoteReference w:id="22"/>
      </w:r>
      <w:r w:rsidR="00C836FB" w:rsidRPr="00417283">
        <w:rPr>
          <w:rFonts w:eastAsia="Calibri" w:cs="Times New Roman"/>
          <w:szCs w:val="24"/>
        </w:rPr>
        <w:t xml:space="preserve"> İdealistlere göre, devletler doğası gereği savaşa meyilli olmamakla beraber oluşturulacak demokratik düzen ve uluslararası hukukun üstünlüğünün herkesçe kabulü sonucunda, tesis edilecek uluslarüstü bir yapıyla barışın sağlanacağı varsayılmaktadır. Dünya barışı için güç kavramının önem arz etmediği,  uluslararası hukuk, moral değerler ve uluslararası örgütlerin uluslararası politikanın belirlenmesinde etkili olacağı ve bu şekilde dünya barışının kalıcı bir ortam yakalayacağı düşünülmektedir.</w:t>
      </w:r>
      <w:r w:rsidR="00C836FB" w:rsidRPr="00417283">
        <w:rPr>
          <w:rFonts w:eastAsia="Calibri" w:cs="Times New Roman"/>
          <w:szCs w:val="24"/>
          <w:vertAlign w:val="superscript"/>
        </w:rPr>
        <w:footnoteReference w:id="23"/>
      </w:r>
      <w:r w:rsidR="00C836FB" w:rsidRPr="00417283">
        <w:rPr>
          <w:rFonts w:eastAsia="Calibri" w:cs="Times New Roman"/>
          <w:szCs w:val="24"/>
        </w:rPr>
        <w:t xml:space="preserve"> </w:t>
      </w:r>
    </w:p>
    <w:p w14:paraId="3ABFA6C1"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Bu bağlamda, birinci dünya savaşından sonra dünya barışının sağlanması ve güvenliğin tesisi adına ABD başkanı Wilson’un da teşvikleriyle “kolektif güvenlik” anlayışına uygun olarak Milletler Cemiyeti kurulmuştur. Kolektif güvenlik, ulusların egemenlik hakkını yok sayarak saldırgan dış politika izleyen devletlere karşı, üye devletlerin uluslararası işbirliği ve ittifak çerçevesinde anlaşarak, ortak karar alınması ve güvenliğin bu şekilde kurulmasını konu almaktadır</w:t>
      </w:r>
      <w:r w:rsidR="00364163">
        <w:rPr>
          <w:rFonts w:eastAsia="Calibri" w:cs="Times New Roman"/>
          <w:szCs w:val="24"/>
        </w:rPr>
        <w:t>.</w:t>
      </w:r>
      <w:r w:rsidRPr="00417283">
        <w:rPr>
          <w:rFonts w:eastAsia="Calibri" w:cs="Times New Roman"/>
          <w:szCs w:val="24"/>
          <w:vertAlign w:val="superscript"/>
        </w:rPr>
        <w:footnoteReference w:id="24"/>
      </w:r>
      <w:r w:rsidRPr="00417283">
        <w:rPr>
          <w:rFonts w:eastAsia="Calibri" w:cs="Times New Roman"/>
          <w:szCs w:val="24"/>
        </w:rPr>
        <w:t xml:space="preserve"> Fakat gerek projenin kurucularından olan ABD’nin katılmaması gerekse İtalya, İspanya ve Almanya da faşist </w:t>
      </w:r>
      <w:r w:rsidRPr="00417283">
        <w:rPr>
          <w:rFonts w:eastAsia="Calibri" w:cs="Times New Roman"/>
          <w:szCs w:val="24"/>
        </w:rPr>
        <w:lastRenderedPageBreak/>
        <w:t>rejimlerin kurulması ve yayılmacı politikaların izlenmesiyle sonuçlanan süreç; idealizm ve kolektif güvenlik sisteminin geçerliliğini kaybetmesine ve eleştirilere maruz kalarak yerini realist teoriye bırakmasıyla sonuçlanmıştır.</w:t>
      </w:r>
    </w:p>
    <w:p w14:paraId="656D1047" w14:textId="77777777" w:rsidR="00C836FB" w:rsidRDefault="00C836FB" w:rsidP="00781B0B">
      <w:pPr>
        <w:spacing w:after="0"/>
        <w:ind w:firstLine="708"/>
        <w:rPr>
          <w:rFonts w:eastAsia="Calibri" w:cs="Times New Roman"/>
          <w:szCs w:val="24"/>
        </w:rPr>
      </w:pPr>
      <w:r w:rsidRPr="00417283">
        <w:rPr>
          <w:rFonts w:eastAsia="Calibri" w:cs="Times New Roman"/>
          <w:szCs w:val="24"/>
        </w:rPr>
        <w:t>Realist teoriye göre savaş kaçınılmazdır bu nedenle devletlerin kendilerini, kendi kendine korumaya almalarını gerektirmiştir. Realizme göre güvenlik, sürekli bir güvensizlik ortamı ya da güvende olmama durumudur. Bu nedenle herkesin sürekli olarak diğerleriyle çatıştığı bu güvensiz ortamda, kendini koruyabilmek amacıyla güçlü olması gerekmektedir.</w:t>
      </w:r>
      <w:r w:rsidRPr="00417283">
        <w:rPr>
          <w:rFonts w:eastAsia="Calibri" w:cs="Times New Roman"/>
          <w:szCs w:val="24"/>
          <w:vertAlign w:val="superscript"/>
        </w:rPr>
        <w:footnoteReference w:id="25"/>
      </w:r>
      <w:r w:rsidRPr="00417283">
        <w:rPr>
          <w:rFonts w:eastAsia="Calibri" w:cs="Times New Roman"/>
          <w:szCs w:val="24"/>
        </w:rPr>
        <w:t xml:space="preserve"> Güç unsuru temel alınarak, askeri güç üzerinden tanımlanan teori; coğrafya, demografi, kaynaklar ve jeopolitik unsurlara da önem arz etmektedir.</w:t>
      </w:r>
      <w:r w:rsidRPr="00417283">
        <w:rPr>
          <w:rFonts w:eastAsia="Calibri" w:cs="Times New Roman"/>
          <w:szCs w:val="24"/>
          <w:vertAlign w:val="superscript"/>
        </w:rPr>
        <w:footnoteReference w:id="26"/>
      </w:r>
      <w:r w:rsidRPr="00417283">
        <w:rPr>
          <w:rFonts w:eastAsia="Calibri" w:cs="Times New Roman"/>
          <w:szCs w:val="24"/>
        </w:rPr>
        <w:t xml:space="preserve"> </w:t>
      </w:r>
    </w:p>
    <w:p w14:paraId="24166FA7" w14:textId="77777777" w:rsidR="00C836FB" w:rsidRPr="00417283" w:rsidRDefault="00C836FB" w:rsidP="00781B0B">
      <w:pPr>
        <w:spacing w:after="0"/>
        <w:ind w:firstLine="708"/>
        <w:rPr>
          <w:rFonts w:eastAsia="Calibri" w:cs="Times New Roman"/>
          <w:color w:val="FF0000"/>
          <w:szCs w:val="24"/>
        </w:rPr>
      </w:pPr>
      <w:r w:rsidRPr="00417283">
        <w:rPr>
          <w:rFonts w:eastAsia="Calibri" w:cs="Times New Roman"/>
          <w:szCs w:val="24"/>
        </w:rPr>
        <w:t>Milli güvenlik konusu üzerine yürütülen tartışmalarda Hobbes, Machiavelli, Rousseau gibi yazarlar devlet egemenliği konusunda karamsar bir tavır sergilemişlerdir. Devletlerin sürekli olarak birbiriyle güç mücadelesinde bulunacaklarını ve sonu olmayan bu çekişmenin son kertede aralarından birinin mutlak bir güce ve kontrole erişmesini engellemek üzerine şekilleneceği şeklindedir. Bu söylem tarzı ikinci dünya savaşından sonra Realist düşünceyi geliştiren Edward H. Carr</w:t>
      </w:r>
      <w:r w:rsidRPr="00417283">
        <w:rPr>
          <w:rFonts w:eastAsia="Calibri" w:cs="Times New Roman"/>
          <w:szCs w:val="24"/>
          <w:vertAlign w:val="superscript"/>
        </w:rPr>
        <w:footnoteReference w:id="27"/>
      </w:r>
      <w:r w:rsidRPr="00417283">
        <w:rPr>
          <w:rFonts w:eastAsia="Calibri" w:cs="Times New Roman"/>
          <w:szCs w:val="24"/>
        </w:rPr>
        <w:t xml:space="preserve"> ve Hans Morgenthau</w:t>
      </w:r>
      <w:r w:rsidRPr="00417283">
        <w:rPr>
          <w:rFonts w:eastAsia="Calibri" w:cs="Times New Roman"/>
          <w:szCs w:val="24"/>
          <w:vertAlign w:val="superscript"/>
        </w:rPr>
        <w:footnoteReference w:id="28"/>
      </w:r>
      <w:r w:rsidRPr="00417283">
        <w:rPr>
          <w:rFonts w:eastAsia="Calibri" w:cs="Times New Roman"/>
          <w:szCs w:val="24"/>
        </w:rPr>
        <w:t xml:space="preserve"> gibi kişilerce de tekrarlanmıştır.</w:t>
      </w:r>
      <w:r w:rsidRPr="00417283">
        <w:rPr>
          <w:rFonts w:eastAsia="Calibri" w:cs="Times New Roman"/>
          <w:szCs w:val="24"/>
          <w:vertAlign w:val="superscript"/>
        </w:rPr>
        <w:footnoteReference w:id="29"/>
      </w:r>
      <w:r w:rsidRPr="00417283">
        <w:rPr>
          <w:rFonts w:eastAsia="Calibri" w:cs="Times New Roman"/>
          <w:szCs w:val="24"/>
        </w:rPr>
        <w:t xml:space="preserve"> Dünyaya karamsar bir pencereden bakan bu görüş, çağdaş yazarlarca da paylaşılmaktadır. Çağdaş realistler olan neorealistlere göre devletlerin birbiriyle yapacakları işbirlikleri de yine güvenlik etmeni üzerinden şekillenmektedir. Devletlerin işbirliği stratejisinin de birey ilişkilerinde olduğu gibi çıkar ve bireysel güvenlik temelli şekilleneceği savunulmaktadır.</w:t>
      </w:r>
      <w:r w:rsidRPr="00417283">
        <w:rPr>
          <w:rFonts w:eastAsia="Calibri" w:cs="Times New Roman"/>
          <w:szCs w:val="24"/>
          <w:vertAlign w:val="superscript"/>
        </w:rPr>
        <w:footnoteReference w:id="30"/>
      </w:r>
      <w:r w:rsidRPr="00417283">
        <w:rPr>
          <w:rFonts w:eastAsia="Calibri" w:cs="Times New Roman"/>
          <w:szCs w:val="24"/>
        </w:rPr>
        <w:t xml:space="preserve"> Aslı itibariyle güvenlik veya güvensizlik</w:t>
      </w:r>
      <w:r w:rsidR="00952802">
        <w:rPr>
          <w:rFonts w:eastAsia="Calibri" w:cs="Times New Roman"/>
          <w:szCs w:val="24"/>
        </w:rPr>
        <w:t xml:space="preserve"> </w:t>
      </w:r>
      <w:r w:rsidRPr="00417283">
        <w:rPr>
          <w:rFonts w:eastAsia="Calibri" w:cs="Times New Roman"/>
          <w:szCs w:val="24"/>
        </w:rPr>
        <w:t xml:space="preserve">uluslararası sistemin yapısından kaynaklı bir sorun </w:t>
      </w:r>
      <w:r w:rsidR="00952802">
        <w:rPr>
          <w:rFonts w:eastAsia="Calibri" w:cs="Times New Roman"/>
          <w:szCs w:val="24"/>
        </w:rPr>
        <w:t xml:space="preserve">olarak ele alınmaktadır. </w:t>
      </w:r>
      <w:r w:rsidRPr="00417283">
        <w:rPr>
          <w:rFonts w:eastAsia="Calibri" w:cs="Times New Roman"/>
          <w:szCs w:val="24"/>
        </w:rPr>
        <w:t>Gerek realistler gerekse neorealistler olsun devleti ve devletin uluslararasındaki konumu ve ilişkilerini güç ve güvenlik üzerinden açıklamaktadırlar.</w:t>
      </w:r>
      <w:r w:rsidRPr="00417283">
        <w:rPr>
          <w:rFonts w:eastAsia="Calibri" w:cs="Times New Roman"/>
          <w:szCs w:val="24"/>
          <w:vertAlign w:val="superscript"/>
        </w:rPr>
        <w:footnoteReference w:id="31"/>
      </w:r>
      <w:r w:rsidRPr="00417283">
        <w:rPr>
          <w:rFonts w:eastAsia="Calibri" w:cs="Times New Roman"/>
          <w:szCs w:val="24"/>
        </w:rPr>
        <w:t xml:space="preserve">  </w:t>
      </w:r>
    </w:p>
    <w:p w14:paraId="0BC616D0" w14:textId="77777777" w:rsidR="00C836FB" w:rsidRDefault="00C836FB" w:rsidP="00781B0B">
      <w:pPr>
        <w:spacing w:after="0"/>
        <w:ind w:firstLine="708"/>
        <w:rPr>
          <w:rFonts w:eastAsia="Calibri" w:cs="Times New Roman"/>
          <w:szCs w:val="24"/>
        </w:rPr>
      </w:pPr>
      <w:r w:rsidRPr="00417283">
        <w:rPr>
          <w:rFonts w:eastAsia="Calibri" w:cs="Times New Roman"/>
          <w:szCs w:val="24"/>
        </w:rPr>
        <w:t xml:space="preserve">Kopenhag Okulu çalışmaları güvenlik konusunda yeni bir bakış açısının doğmasına vesile olmuştur. Okula göre güvenliğin sadece askeri güç çerçevesinde </w:t>
      </w:r>
      <w:r w:rsidRPr="00417283">
        <w:rPr>
          <w:rFonts w:eastAsia="Calibri" w:cs="Times New Roman"/>
          <w:szCs w:val="24"/>
        </w:rPr>
        <w:lastRenderedPageBreak/>
        <w:t xml:space="preserve">düşünüldüğü fakat bu çerçeveden çıkarılması gerektiği ama çıkarıldığında da daha zor tanımlanacağını dile getirir. </w:t>
      </w:r>
      <w:r w:rsidRPr="00417283">
        <w:rPr>
          <w:rFonts w:eastAsia="Calibri" w:cs="Times New Roman"/>
          <w:szCs w:val="24"/>
          <w:shd w:val="clear" w:color="auto" w:fill="FFFFFF"/>
        </w:rPr>
        <w:t xml:space="preserve">Kopenhag Okulu, realistlerin aksine güvenliğin tanımı yerine içeriği ve oluşum sürecine eğilerek, güvenliğin dar bir şekilde tanımlandığı bunun da uluslararası ilişkilerin zorunlu bir çıkmaza sevk edildiğine bağlar. Bu çıkmazdan kurtulmak amacıyla güvenlik tanımının, savaş, tehdit, askeri baskı vb. dar enstrümanların kıskacından kurtarılarak geniş anlamda ele alınması gerektiği ve bunu da “genişletilmiş güvenlik” kavramıyla açıklanabileceğini öne </w:t>
      </w:r>
      <w:r w:rsidR="00952802">
        <w:rPr>
          <w:rFonts w:eastAsia="Calibri" w:cs="Times New Roman"/>
          <w:szCs w:val="24"/>
          <w:shd w:val="clear" w:color="auto" w:fill="FFFFFF"/>
        </w:rPr>
        <w:t>sürmektedirler</w:t>
      </w:r>
      <w:r w:rsidRPr="00417283">
        <w:rPr>
          <w:rFonts w:eastAsia="Calibri" w:cs="Times New Roman"/>
          <w:szCs w:val="24"/>
          <w:shd w:val="clear" w:color="auto" w:fill="FFFFFF"/>
        </w:rPr>
        <w:t>.</w:t>
      </w:r>
      <w:r w:rsidRPr="00417283">
        <w:rPr>
          <w:rFonts w:eastAsia="Calibri" w:cs="Times New Roman"/>
          <w:szCs w:val="24"/>
          <w:shd w:val="clear" w:color="auto" w:fill="FFFFFF"/>
          <w:vertAlign w:val="superscript"/>
        </w:rPr>
        <w:footnoteReference w:id="32"/>
      </w:r>
      <w:r w:rsidRPr="00417283">
        <w:rPr>
          <w:rFonts w:eastAsia="Calibri" w:cs="Times New Roman"/>
          <w:szCs w:val="24"/>
          <w:shd w:val="clear" w:color="auto" w:fill="FFFFFF"/>
        </w:rPr>
        <w:t xml:space="preserve"> Geleneksel güvenlik anlayışını değiştirerek</w:t>
      </w:r>
      <w:r w:rsidRPr="00417283">
        <w:rPr>
          <w:rFonts w:eastAsia="Calibri" w:cs="Times New Roman"/>
          <w:szCs w:val="24"/>
        </w:rPr>
        <w:t xml:space="preserve"> güvenliğin askeri, siyasi, ekonomik, sosyal (toplumsal) ve çevresel olmak üzere beş farklı alanda ele alınması gerektiği savunulmuştur.</w:t>
      </w:r>
      <w:r w:rsidRPr="00417283">
        <w:rPr>
          <w:rFonts w:eastAsia="Calibri" w:cs="Times New Roman"/>
          <w:szCs w:val="24"/>
          <w:vertAlign w:val="superscript"/>
        </w:rPr>
        <w:footnoteReference w:id="33"/>
      </w:r>
      <w:r w:rsidRPr="00417283">
        <w:rPr>
          <w:rFonts w:eastAsia="Calibri" w:cs="Times New Roman"/>
          <w:szCs w:val="24"/>
          <w:shd w:val="clear" w:color="auto" w:fill="FFFFFF"/>
        </w:rPr>
        <w:t xml:space="preserve"> </w:t>
      </w:r>
      <w:r w:rsidRPr="00417283">
        <w:rPr>
          <w:rFonts w:eastAsia="Calibri" w:cs="Times New Roman"/>
          <w:szCs w:val="24"/>
        </w:rPr>
        <w:t>Buzan’a göre güvenlik</w:t>
      </w:r>
      <w:r>
        <w:rPr>
          <w:rFonts w:eastAsia="Calibri" w:cs="Times New Roman"/>
          <w:szCs w:val="24"/>
        </w:rPr>
        <w:t>,</w:t>
      </w:r>
      <w:r w:rsidRPr="00417283">
        <w:rPr>
          <w:rFonts w:eastAsia="Calibri" w:cs="Times New Roman"/>
          <w:szCs w:val="24"/>
        </w:rPr>
        <w:t xml:space="preserve"> özgürlük olarak ele alınmalı; devlet veya toplumun bağımsızlığına ve değerlerine zarar verecek güçlerin önlenmesi olarak değerlendirilmelidir.</w:t>
      </w:r>
      <w:r w:rsidRPr="00417283">
        <w:rPr>
          <w:rFonts w:eastAsia="Calibri" w:cs="Times New Roman"/>
          <w:szCs w:val="24"/>
          <w:vertAlign w:val="superscript"/>
        </w:rPr>
        <w:footnoteReference w:id="34"/>
      </w:r>
      <w:r w:rsidRPr="00417283">
        <w:rPr>
          <w:rFonts w:eastAsia="Calibri" w:cs="Times New Roman"/>
          <w:szCs w:val="24"/>
        </w:rPr>
        <w:t xml:space="preserve"> Waever’a göre ise güvenlik, mevcutta bir tehdidin bulunduğu ve mevcuttaki tehditte karşı kimi önlemlerin alınması olarak tanımlanmıştır.</w:t>
      </w:r>
      <w:r w:rsidRPr="00417283">
        <w:rPr>
          <w:rFonts w:eastAsia="Calibri" w:cs="Times New Roman"/>
          <w:szCs w:val="24"/>
          <w:vertAlign w:val="superscript"/>
        </w:rPr>
        <w:footnoteReference w:id="35"/>
      </w:r>
      <w:r w:rsidRPr="00417283">
        <w:rPr>
          <w:rFonts w:eastAsia="Calibri" w:cs="Times New Roman"/>
          <w:szCs w:val="24"/>
        </w:rPr>
        <w:t xml:space="preserve"> Okulun önde gelen isimlerinin de tanımlamalarında ortak nokta olan tehdit ve önlem ikilisi; Kopenhag Okulu’nun güvenliğe olan bakış açısını belirtmiştir. Buna göre tehdidin olmadığı yerde güvenliğin de olmayacağı savunulmaktadır</w:t>
      </w:r>
      <w:r w:rsidR="00364163">
        <w:rPr>
          <w:rFonts w:eastAsia="Calibri" w:cs="Times New Roman"/>
          <w:szCs w:val="24"/>
        </w:rPr>
        <w:t>.</w:t>
      </w:r>
      <w:r w:rsidRPr="00417283">
        <w:rPr>
          <w:rFonts w:eastAsia="Calibri" w:cs="Times New Roman"/>
          <w:szCs w:val="24"/>
          <w:vertAlign w:val="superscript"/>
        </w:rPr>
        <w:footnoteReference w:id="36"/>
      </w:r>
      <w:r>
        <w:rPr>
          <w:rFonts w:eastAsia="Calibri" w:cs="Times New Roman"/>
          <w:szCs w:val="24"/>
        </w:rPr>
        <w:t xml:space="preserve"> </w:t>
      </w:r>
    </w:p>
    <w:p w14:paraId="4965E56E" w14:textId="77777777" w:rsidR="00781B0B" w:rsidRDefault="00781B0B" w:rsidP="00781B0B">
      <w:pPr>
        <w:spacing w:after="0"/>
        <w:ind w:firstLine="708"/>
        <w:rPr>
          <w:rFonts w:eastAsia="Calibri" w:cs="Times New Roman"/>
          <w:szCs w:val="24"/>
        </w:rPr>
      </w:pPr>
    </w:p>
    <w:p w14:paraId="651F8BD1" w14:textId="77777777" w:rsidR="00C836FB" w:rsidRDefault="00C836FB" w:rsidP="00781B0B">
      <w:pPr>
        <w:pStyle w:val="Balk3"/>
        <w:spacing w:before="0"/>
        <w:rPr>
          <w:rFonts w:eastAsia="Times New Roman"/>
        </w:rPr>
      </w:pPr>
      <w:bookmarkStart w:id="92" w:name="_Toc55217204"/>
      <w:bookmarkStart w:id="93" w:name="_Toc57209479"/>
      <w:bookmarkStart w:id="94" w:name="_Toc68455703"/>
      <w:r w:rsidRPr="00417283">
        <w:rPr>
          <w:rFonts w:eastAsia="Times New Roman"/>
        </w:rPr>
        <w:t>1.</w:t>
      </w:r>
      <w:r w:rsidR="002B1352">
        <w:rPr>
          <w:rFonts w:eastAsia="Times New Roman"/>
        </w:rPr>
        <w:t>2</w:t>
      </w:r>
      <w:r>
        <w:rPr>
          <w:rFonts w:eastAsia="Times New Roman"/>
        </w:rPr>
        <w:t>.</w:t>
      </w:r>
      <w:r w:rsidRPr="00417283">
        <w:rPr>
          <w:rFonts w:eastAsia="Times New Roman"/>
        </w:rPr>
        <w:t>GELENEKSEL SAVAŞ ANLAYIŞI VE DÖNÜŞÜMÜ</w:t>
      </w:r>
      <w:bookmarkEnd w:id="92"/>
      <w:bookmarkEnd w:id="93"/>
      <w:bookmarkEnd w:id="94"/>
    </w:p>
    <w:p w14:paraId="0643CF7C"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 xml:space="preserve">İnsanoğlunun gelişimine paralel olarak gelişmiş olan savaş kavramı; teknolojik gelişimlerle </w:t>
      </w:r>
      <w:r w:rsidR="003A5227">
        <w:rPr>
          <w:rFonts w:eastAsia="Calibri" w:cs="Times New Roman"/>
          <w:szCs w:val="24"/>
        </w:rPr>
        <w:t>ilerleyen</w:t>
      </w:r>
      <w:r w:rsidRPr="00417283">
        <w:rPr>
          <w:rFonts w:eastAsia="Calibri" w:cs="Times New Roman"/>
          <w:szCs w:val="24"/>
        </w:rPr>
        <w:t xml:space="preserve"> ve dönüşen bir etmen olmuştur. İnsanlık ilk savaşını doğaya karşı vermiştir. Avcı toplayıcı olan ilk insanlar dışarıdan gelebilecek doğal tehditlere ve vahşi hayvanlara karşı sopa ve taş kullanarak hayatta kalmaya çalışmışlardır.</w:t>
      </w:r>
      <w:r w:rsidRPr="00417283">
        <w:rPr>
          <w:rFonts w:eastAsia="Calibri" w:cs="Times New Roman"/>
          <w:szCs w:val="24"/>
          <w:vertAlign w:val="superscript"/>
        </w:rPr>
        <w:footnoteReference w:id="37"/>
      </w:r>
      <w:r w:rsidRPr="00417283">
        <w:rPr>
          <w:rFonts w:eastAsia="Calibri" w:cs="Times New Roman"/>
          <w:szCs w:val="24"/>
        </w:rPr>
        <w:t xml:space="preserve"> İlerleyen zaman çizelgesi insanların madenleri kullanmaya başlaması ile yeni bir boyut kazanarak dışarıdan gelen doğal tehditlere karşı saklanmak yerine saldırı yapabilmesi için gerekli envantere sahip olmasını sağlamıştır. İnsanların bir araya gelerek oluşturdukları ilk topluluklar sahip oldukları envanter ve güçle artık dışarıdan gelecek doğal tehditleri </w:t>
      </w:r>
      <w:r w:rsidRPr="00417283">
        <w:rPr>
          <w:rFonts w:eastAsia="Calibri" w:cs="Times New Roman"/>
          <w:szCs w:val="24"/>
        </w:rPr>
        <w:lastRenderedPageBreak/>
        <w:t>rahatlıkla geri püskürten bir boyuta erişmiştir. Yerleşik düzene geçen ve ortada onlara denk doğal tehdit kalmayınca sınırlarını keşfetmeye başlayan topluluklar diğer topluluklarla karşılaşmış ve tehdit kavramı yeniden şekillenmiştir. Yerleşik düzenin korunması çabası klasik dönem savaşlarının başlaması ile sonuçlanmıştır. Devlet kavramının ortaya çıkması ve kendi bürokrasini oluşturması ile kolluk kuvvetleri oluşmuştur</w:t>
      </w:r>
      <w:r w:rsidR="00364163">
        <w:rPr>
          <w:rFonts w:eastAsia="Calibri" w:cs="Times New Roman"/>
          <w:szCs w:val="24"/>
        </w:rPr>
        <w:t>.</w:t>
      </w:r>
      <w:r w:rsidRPr="00417283">
        <w:rPr>
          <w:rFonts w:eastAsia="Calibri" w:cs="Times New Roman"/>
          <w:szCs w:val="24"/>
          <w:vertAlign w:val="superscript"/>
        </w:rPr>
        <w:footnoteReference w:id="38"/>
      </w:r>
      <w:r w:rsidRPr="00417283">
        <w:rPr>
          <w:rFonts w:eastAsia="Calibri" w:cs="Times New Roman"/>
          <w:szCs w:val="24"/>
        </w:rPr>
        <w:t xml:space="preserve"> Oluşan bu kolluk kuvvetleri çağın teknolojik gelişmelerine uygun olarak ok, yay, süvari, piyade, savaş arabaları vb birçok savaş silahı kullanmışlardır.</w:t>
      </w:r>
      <w:r w:rsidRPr="00417283">
        <w:rPr>
          <w:rFonts w:eastAsia="Calibri" w:cs="Times New Roman"/>
          <w:szCs w:val="24"/>
          <w:vertAlign w:val="superscript"/>
        </w:rPr>
        <w:footnoteReference w:id="39"/>
      </w:r>
      <w:r w:rsidRPr="00417283">
        <w:rPr>
          <w:rFonts w:eastAsia="Calibri" w:cs="Times New Roman"/>
          <w:szCs w:val="24"/>
        </w:rPr>
        <w:t xml:space="preserve"> </w:t>
      </w:r>
    </w:p>
    <w:p w14:paraId="727B7381"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Barutun bulunması ile savaş silahlarının gücü ve etkisi artmış; tüfek ve top benzeri silahların kullanılması ile erken modern dönem cephe savaşları başlamıştır. Sanayi devrimiyle yaşanan hızlı makineleşme ve teknolojik gelişme savaş silahları alanında da çok hızlı hissedilmiştir. Uzun menzilli füzelerin, tankların ve savaş uçaklarının y</w:t>
      </w:r>
      <w:r w:rsidR="00952802">
        <w:rPr>
          <w:rFonts w:eastAsia="Calibri" w:cs="Times New Roman"/>
          <w:szCs w:val="24"/>
        </w:rPr>
        <w:t>er aldığı yeni savaşlar topyekün</w:t>
      </w:r>
      <w:r w:rsidRPr="00417283">
        <w:rPr>
          <w:rFonts w:eastAsia="Calibri" w:cs="Times New Roman"/>
          <w:szCs w:val="24"/>
        </w:rPr>
        <w:t xml:space="preserve"> bir hal alarak sadece cephede yaşanan bir olgu olmaktan çıkmıştır. Günümüz modern savaşları eskiye nazaran bir hat üzerinde yaşanmamakla beraber; şehirlerde, köylerde, fabrikalarda, gazete manşetlerinde yaşanmaktadır. </w:t>
      </w:r>
    </w:p>
    <w:p w14:paraId="050B0331" w14:textId="77777777" w:rsidR="00C836FB" w:rsidRPr="00417283" w:rsidRDefault="00C836FB" w:rsidP="00DC4D1C">
      <w:pPr>
        <w:spacing w:after="0"/>
        <w:ind w:firstLine="708"/>
        <w:rPr>
          <w:rFonts w:eastAsia="Calibri" w:cs="Times New Roman"/>
          <w:szCs w:val="24"/>
        </w:rPr>
      </w:pPr>
      <w:r w:rsidRPr="00417283">
        <w:rPr>
          <w:rFonts w:eastAsia="Calibri" w:cs="Times New Roman"/>
          <w:szCs w:val="24"/>
        </w:rPr>
        <w:t xml:space="preserve">Köklü ve bolca malzemesi olan savaş tarihinin yeni bir evreye dönüştüğü günümüz savaşlarının dönüşümü aslında bir zorunluluktan doğmaktadır. Ulus devletin ortaya çıkmasından sonra savaşlar ulusal çıkarlar için verilen mücadeleye evrilmiştir. Milli ve ulusal çıkarlar için gerçekleştirildiği söylenen savaşların; </w:t>
      </w:r>
      <w:r w:rsidR="003C5C8D">
        <w:rPr>
          <w:rFonts w:eastAsia="Calibri" w:cs="Times New Roman"/>
          <w:szCs w:val="24"/>
        </w:rPr>
        <w:t xml:space="preserve">modern </w:t>
      </w:r>
      <w:r w:rsidRPr="00417283">
        <w:rPr>
          <w:rFonts w:eastAsia="Calibri" w:cs="Times New Roman"/>
          <w:szCs w:val="24"/>
        </w:rPr>
        <w:t xml:space="preserve">uluslararası hukuk tarafından getirilen normlarca siyasi, ekonomik ve sosyal </w:t>
      </w:r>
      <w:r w:rsidR="003C5C8D">
        <w:rPr>
          <w:rFonts w:eastAsia="Calibri" w:cs="Times New Roman"/>
          <w:szCs w:val="24"/>
        </w:rPr>
        <w:t>açılardan baskı altına alınarak, devletler arası savaşların engellenmesi amaçlanmıştır</w:t>
      </w:r>
      <w:r w:rsidRPr="00417283">
        <w:rPr>
          <w:rFonts w:eastAsia="Calibri" w:cs="Times New Roman"/>
          <w:szCs w:val="24"/>
        </w:rPr>
        <w:t>. Devletler, uluslararası hukukla gelen ve zaten oldukça maliyetli olan eski savaş taktiğini değiştirmek için arayış içine girmiştir. Bu yeni arayış devletlerin gerekirse asker bile göndermesine gerek kalmadan, kendi ülke sınırları içerisinden füze atmadan, uçak havalandırmadan hedef ülkede ulusal çıkarlarına yönelik faaliyetlerini gerçekleştirmesine olanak veren bir yapıya evrilmiştir</w:t>
      </w:r>
      <w:r w:rsidR="003A5227">
        <w:rPr>
          <w:rFonts w:eastAsia="Calibri" w:cs="Times New Roman"/>
          <w:szCs w:val="24"/>
        </w:rPr>
        <w:t xml:space="preserve">. </w:t>
      </w:r>
      <w:r w:rsidRPr="00417283">
        <w:rPr>
          <w:rFonts w:eastAsia="Calibri" w:cs="Times New Roman"/>
          <w:szCs w:val="24"/>
        </w:rPr>
        <w:t>Savaşlarda yaşanan değişim ve bu değişimle bağlantılı olarak kullanılan enstrümanlardaki dönüşümün anlaşılabilmesi bakımından savaşların iki döneme ayrılması mümkündür.</w:t>
      </w:r>
    </w:p>
    <w:p w14:paraId="128634DD" w14:textId="77777777" w:rsidR="00781B0B" w:rsidRDefault="00781B0B" w:rsidP="00781B0B">
      <w:pPr>
        <w:pStyle w:val="Balk4"/>
        <w:spacing w:before="0"/>
        <w:rPr>
          <w:rFonts w:eastAsia="Times New Roman"/>
        </w:rPr>
      </w:pPr>
      <w:bookmarkStart w:id="95" w:name="_Toc55217205"/>
      <w:bookmarkStart w:id="96" w:name="_Toc57209480"/>
    </w:p>
    <w:p w14:paraId="41A6AF64" w14:textId="77777777" w:rsidR="00C836FB" w:rsidRPr="004F05F6" w:rsidRDefault="002B1352" w:rsidP="00781B0B">
      <w:pPr>
        <w:pStyle w:val="Balk4"/>
        <w:spacing w:before="0"/>
        <w:rPr>
          <w:rFonts w:eastAsia="Times New Roman"/>
        </w:rPr>
      </w:pPr>
      <w:bookmarkStart w:id="97" w:name="_Toc68455704"/>
      <w:r>
        <w:rPr>
          <w:rFonts w:eastAsia="Times New Roman"/>
        </w:rPr>
        <w:t>1.2</w:t>
      </w:r>
      <w:r w:rsidR="00C836FB" w:rsidRPr="004F05F6">
        <w:rPr>
          <w:rFonts w:eastAsia="Times New Roman"/>
        </w:rPr>
        <w:t>.1.</w:t>
      </w:r>
      <w:r w:rsidR="004F05F6" w:rsidRPr="004F05F6">
        <w:rPr>
          <w:rFonts w:eastAsia="Times New Roman"/>
        </w:rPr>
        <w:t>Savaşın Evrimi</w:t>
      </w:r>
      <w:bookmarkEnd w:id="95"/>
      <w:bookmarkEnd w:id="96"/>
      <w:bookmarkEnd w:id="97"/>
    </w:p>
    <w:p w14:paraId="32A37681"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Savaş insanlık tarihinin her döneminde olan fakat günümüzde dahi nedeninin tek bir şekilde açıklanmasının mümkün olmadığı bir kavramdır. Bazılarına göre savaş</w:t>
      </w:r>
      <w:r w:rsidR="003C5C8D">
        <w:rPr>
          <w:rFonts w:eastAsia="Calibri" w:cs="Times New Roman"/>
          <w:szCs w:val="24"/>
        </w:rPr>
        <w:t xml:space="preserve"> </w:t>
      </w:r>
      <w:r w:rsidRPr="00417283">
        <w:rPr>
          <w:rFonts w:eastAsia="Calibri" w:cs="Times New Roman"/>
          <w:szCs w:val="24"/>
        </w:rPr>
        <w:t xml:space="preserve"> </w:t>
      </w:r>
      <w:r w:rsidR="003C5C8D">
        <w:rPr>
          <w:rFonts w:eastAsia="Calibri" w:cs="Times New Roman"/>
          <w:szCs w:val="24"/>
        </w:rPr>
        <w:t>“</w:t>
      </w:r>
      <w:r w:rsidRPr="00417283">
        <w:rPr>
          <w:rFonts w:eastAsia="Calibri" w:cs="Times New Roman"/>
          <w:szCs w:val="24"/>
        </w:rPr>
        <w:t>insanın doğası gereği” kaçınılması imkansız, “defolu” bir ihtiyaçken</w:t>
      </w:r>
      <w:r w:rsidR="00364163">
        <w:rPr>
          <w:rFonts w:eastAsia="Calibri" w:cs="Times New Roman"/>
          <w:szCs w:val="24"/>
        </w:rPr>
        <w:t>;</w:t>
      </w:r>
      <w:r w:rsidRPr="00417283">
        <w:rPr>
          <w:rFonts w:eastAsia="Calibri" w:cs="Times New Roman"/>
          <w:szCs w:val="24"/>
          <w:vertAlign w:val="superscript"/>
        </w:rPr>
        <w:footnoteReference w:id="40"/>
      </w:r>
      <w:r w:rsidRPr="00417283">
        <w:rPr>
          <w:rFonts w:eastAsia="Calibri" w:cs="Times New Roman"/>
          <w:szCs w:val="24"/>
        </w:rPr>
        <w:t xml:space="preserve"> bazılarına göre medeniyet seviyesinin gelişimi ile zaman içerisinde “demode” ve “ahlak dışı” olacağı düşünülen</w:t>
      </w:r>
      <w:r w:rsidR="00364163">
        <w:rPr>
          <w:rFonts w:eastAsia="Calibri" w:cs="Times New Roman"/>
          <w:szCs w:val="24"/>
        </w:rPr>
        <w:t>;</w:t>
      </w:r>
      <w:r w:rsidRPr="00417283">
        <w:rPr>
          <w:rFonts w:eastAsia="Calibri" w:cs="Times New Roman"/>
          <w:szCs w:val="24"/>
          <w:vertAlign w:val="superscript"/>
        </w:rPr>
        <w:footnoteReference w:id="41"/>
      </w:r>
      <w:r w:rsidRPr="00417283">
        <w:rPr>
          <w:rFonts w:eastAsia="Calibri" w:cs="Times New Roman"/>
          <w:szCs w:val="24"/>
        </w:rPr>
        <w:t xml:space="preserve"> bazılarına göre ise herhangi bir nedenin bile savaşa sebebiyet verebileceği yönündedir</w:t>
      </w:r>
      <w:r w:rsidR="00364163">
        <w:rPr>
          <w:rFonts w:eastAsia="Calibri" w:cs="Times New Roman"/>
          <w:szCs w:val="24"/>
        </w:rPr>
        <w:t>.</w:t>
      </w:r>
      <w:r w:rsidRPr="00417283">
        <w:rPr>
          <w:rFonts w:eastAsia="Calibri" w:cs="Times New Roman"/>
          <w:szCs w:val="24"/>
          <w:vertAlign w:val="superscript"/>
        </w:rPr>
        <w:footnoteReference w:id="42"/>
      </w:r>
      <w:r w:rsidRPr="00417283">
        <w:rPr>
          <w:rFonts w:eastAsia="Calibri" w:cs="Times New Roman"/>
          <w:szCs w:val="24"/>
        </w:rPr>
        <w:t xml:space="preserve"> Konu hakkındaki düşünceler bu ve benzeri şekilde çeşitlilik göstermektedir.</w:t>
      </w:r>
      <w:r w:rsidRPr="00417283">
        <w:rPr>
          <w:rFonts w:eastAsia="Calibri" w:cs="Times New Roman"/>
          <w:szCs w:val="24"/>
          <w:vertAlign w:val="superscript"/>
        </w:rPr>
        <w:footnoteReference w:id="43"/>
      </w:r>
      <w:r w:rsidRPr="00417283">
        <w:rPr>
          <w:rFonts w:eastAsia="Calibri" w:cs="Times New Roman"/>
          <w:szCs w:val="24"/>
        </w:rPr>
        <w:t xml:space="preserve"> </w:t>
      </w:r>
    </w:p>
    <w:p w14:paraId="44061146"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 xml:space="preserve">En basit şekliyle savaş, en az iki aktör arasında yaşanan uyuşmazlık sonucu, çıkan çatışmanın şiddete başvurularak çözüme </w:t>
      </w:r>
      <w:r w:rsidR="003C5C8D">
        <w:rPr>
          <w:rFonts w:eastAsia="Calibri" w:cs="Times New Roman"/>
          <w:szCs w:val="24"/>
        </w:rPr>
        <w:t>ulaştırılması</w:t>
      </w:r>
      <w:r w:rsidRPr="00417283">
        <w:rPr>
          <w:rFonts w:eastAsia="Calibri" w:cs="Times New Roman"/>
          <w:szCs w:val="24"/>
        </w:rPr>
        <w:t xml:space="preserve"> durumudur. Geleneksel literatüre göre ise; silahlı gruplar arasında gerçekleşen bilinçli ve genel çatışma durumu</w:t>
      </w:r>
      <w:r w:rsidR="00364163">
        <w:rPr>
          <w:rFonts w:eastAsia="Calibri" w:cs="Times New Roman"/>
          <w:szCs w:val="24"/>
        </w:rPr>
        <w:t>,</w:t>
      </w:r>
      <w:r w:rsidRPr="00417283">
        <w:rPr>
          <w:rFonts w:eastAsia="Calibri" w:cs="Times New Roman"/>
          <w:szCs w:val="24"/>
          <w:vertAlign w:val="superscript"/>
        </w:rPr>
        <w:footnoteReference w:id="44"/>
      </w:r>
      <w:r w:rsidRPr="00417283">
        <w:rPr>
          <w:rFonts w:eastAsia="Calibri" w:cs="Times New Roman"/>
          <w:szCs w:val="24"/>
        </w:rPr>
        <w:t xml:space="preserve"> politikanın farklı kanallarla farklı enstrümanlar kullanılarak devam edilmesi</w:t>
      </w:r>
      <w:r w:rsidR="00364163">
        <w:rPr>
          <w:rFonts w:eastAsia="Calibri" w:cs="Times New Roman"/>
          <w:szCs w:val="24"/>
        </w:rPr>
        <w:t>,</w:t>
      </w:r>
      <w:r w:rsidRPr="00417283">
        <w:rPr>
          <w:rFonts w:eastAsia="Calibri" w:cs="Times New Roman"/>
          <w:szCs w:val="24"/>
          <w:vertAlign w:val="superscript"/>
        </w:rPr>
        <w:footnoteReference w:id="45"/>
      </w:r>
      <w:r w:rsidRPr="00417283">
        <w:rPr>
          <w:rFonts w:eastAsia="Calibri" w:cs="Times New Roman"/>
          <w:szCs w:val="24"/>
        </w:rPr>
        <w:t xml:space="preserve"> iki veya daha fazla devlet arasındaki silahlarla yönetilen politik eylem</w:t>
      </w:r>
      <w:r w:rsidR="00364163">
        <w:rPr>
          <w:rFonts w:eastAsia="Calibri" w:cs="Times New Roman"/>
          <w:szCs w:val="24"/>
        </w:rPr>
        <w:t>;</w:t>
      </w:r>
      <w:r w:rsidRPr="00417283">
        <w:rPr>
          <w:rFonts w:eastAsia="Calibri" w:cs="Times New Roman"/>
          <w:szCs w:val="24"/>
          <w:vertAlign w:val="superscript"/>
        </w:rPr>
        <w:footnoteReference w:id="46"/>
      </w:r>
      <w:r w:rsidRPr="00417283">
        <w:rPr>
          <w:rFonts w:eastAsia="Calibri" w:cs="Times New Roman"/>
          <w:szCs w:val="24"/>
        </w:rPr>
        <w:t xml:space="preserve"> devletler arasında veya devletin kendi içindeki düşmanlarıyla gerçekleştirilen silahlı ve zayiatlı, karşı tarafın gücünü kırmayı hedefleyen mücadele</w:t>
      </w:r>
      <w:r w:rsidRPr="00417283">
        <w:rPr>
          <w:rFonts w:eastAsia="Calibri" w:cs="Times New Roman"/>
          <w:szCs w:val="24"/>
          <w:vertAlign w:val="superscript"/>
        </w:rPr>
        <w:footnoteReference w:id="47"/>
      </w:r>
      <w:r w:rsidRPr="00417283">
        <w:rPr>
          <w:rFonts w:eastAsia="Calibri" w:cs="Times New Roman"/>
          <w:szCs w:val="24"/>
        </w:rPr>
        <w:t xml:space="preserve"> olarak tanımlanmaktadır.</w:t>
      </w:r>
    </w:p>
    <w:p w14:paraId="37D17F2D"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Savaş olgusu, zaman ve mekan olgusundan bağımsız olarak sürdürülebilen ve taraf olan aktörlerin; küçük boyutlu (grup, kabile, topluluk) veya büyük boyut</w:t>
      </w:r>
      <w:r w:rsidR="003A5227">
        <w:rPr>
          <w:rFonts w:eastAsia="Calibri" w:cs="Times New Roman"/>
          <w:szCs w:val="24"/>
        </w:rPr>
        <w:t xml:space="preserve">lu (şehir devleti, </w:t>
      </w:r>
      <w:r w:rsidR="003A5227" w:rsidRPr="00417283">
        <w:rPr>
          <w:rFonts w:eastAsia="Calibri" w:cs="Times New Roman"/>
          <w:szCs w:val="24"/>
        </w:rPr>
        <w:t>ulus devlet</w:t>
      </w:r>
      <w:r w:rsidR="003A5227">
        <w:rPr>
          <w:rFonts w:eastAsia="Calibri" w:cs="Times New Roman"/>
          <w:szCs w:val="24"/>
        </w:rPr>
        <w:t>, imparatorluk</w:t>
      </w:r>
      <w:r w:rsidRPr="00417283">
        <w:rPr>
          <w:rFonts w:eastAsia="Calibri" w:cs="Times New Roman"/>
          <w:szCs w:val="24"/>
        </w:rPr>
        <w:t>) organizasyonlardan oluşmaktadır. Uluslararası İlişkiler literatüründe savaş, hakimiyeti kabul görmüş, otoriteye sahip, siyasi gücünü otoritesiyle kullanabilen yapılar olan “devletlere” özgü sayılmıştır</w:t>
      </w:r>
      <w:r w:rsidR="00364163">
        <w:rPr>
          <w:rFonts w:eastAsia="Calibri" w:cs="Times New Roman"/>
          <w:szCs w:val="24"/>
        </w:rPr>
        <w:t>.</w:t>
      </w:r>
      <w:r w:rsidRPr="00417283">
        <w:rPr>
          <w:rFonts w:eastAsia="Calibri" w:cs="Times New Roman"/>
          <w:szCs w:val="24"/>
          <w:vertAlign w:val="superscript"/>
        </w:rPr>
        <w:footnoteReference w:id="48"/>
      </w:r>
      <w:r w:rsidRPr="00417283">
        <w:rPr>
          <w:rFonts w:eastAsia="Calibri" w:cs="Times New Roman"/>
          <w:szCs w:val="24"/>
        </w:rPr>
        <w:t xml:space="preserve"> </w:t>
      </w:r>
    </w:p>
    <w:p w14:paraId="7B08A587"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 xml:space="preserve">Barutun kullanıma başlanmasıyla Orta Çağ’ın sonlarına kadar savaşlar dar alanlarda ve belirli araçlar-silahlar vasıtasıyla gerçekleştirilmiştir. Yerel düzeyde kalan </w:t>
      </w:r>
      <w:r w:rsidRPr="00417283">
        <w:rPr>
          <w:rFonts w:eastAsia="Calibri" w:cs="Times New Roman"/>
          <w:szCs w:val="24"/>
        </w:rPr>
        <w:lastRenderedPageBreak/>
        <w:t>ve paralı askerlerin saflarda bulunduğu profesyonel olmayan birliklerden oluşan ordular, yöneticilerin emirleri ve paraları doğrultusunda isyanları bastırmak, vergileri toplamak, kontrol edilen bölgenin güvenliğini sağlamak gibi meseleleri halletmekle mükellef olmuşlardır. Mesafelerin artması ve savaş alanlarının genişlemesi sonucu askerler ve savaş envanterleri de değişime uğrayarak süvari ve tekerlekli mühimmatlar şekline evrilmiştir.</w:t>
      </w:r>
      <w:r w:rsidRPr="00417283">
        <w:rPr>
          <w:rFonts w:eastAsia="Calibri" w:cs="Times New Roman"/>
          <w:szCs w:val="24"/>
          <w:vertAlign w:val="superscript"/>
        </w:rPr>
        <w:footnoteReference w:id="49"/>
      </w:r>
    </w:p>
    <w:p w14:paraId="15C3377D"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Ateşli silahların, savaş alanlarında küçük ölçeklerde kullanıma başlanması İstanbul’un fethi ile yaygınlaşmıştır. Top gücüyle İstanbul surlarını yıkılması baruta olan ilgiyi yükseltmiş ve savaşların vazgeçilmezi olmasını sağlamıştır.</w:t>
      </w:r>
      <w:r w:rsidRPr="00417283">
        <w:rPr>
          <w:rFonts w:eastAsia="Calibri" w:cs="Times New Roman"/>
          <w:szCs w:val="24"/>
          <w:vertAlign w:val="superscript"/>
        </w:rPr>
        <w:footnoteReference w:id="50"/>
      </w:r>
      <w:r w:rsidRPr="00417283">
        <w:rPr>
          <w:rFonts w:eastAsia="Calibri" w:cs="Times New Roman"/>
          <w:szCs w:val="24"/>
        </w:rPr>
        <w:t xml:space="preserve"> Topların gemilerde de kullanılmaya başlanması deniz savaşlarının da seyrini değiştirirken savaş sahasını genişletmiştir. Yaşanan bu gelişmeler Avrupa’daki feodal düzeni yıkıp ulus devletin kurulması ile sonuçlanmıştır.</w:t>
      </w:r>
      <w:r w:rsidRPr="00417283">
        <w:rPr>
          <w:rFonts w:eastAsia="Calibri" w:cs="Times New Roman"/>
          <w:szCs w:val="24"/>
          <w:vertAlign w:val="superscript"/>
        </w:rPr>
        <w:footnoteReference w:id="51"/>
      </w:r>
      <w:r w:rsidRPr="00417283">
        <w:rPr>
          <w:rFonts w:eastAsia="Calibri" w:cs="Times New Roman"/>
          <w:szCs w:val="24"/>
        </w:rPr>
        <w:t xml:space="preserve"> Ateşli silahların savaş alanlarında ki değişimi ve dönüşümünü 16.-17. yüzyılda yaşanan Seksen Yıl savaşlarında ve Osmanlı-Rus savaşlarında net bir şekilde görülmüştür. Özellikle Avrupa kıtasındaki mezhep savaşlarından önemli dersler çıkaran Avrupa toplumu Westfalya düzeninden Fransız İhtilali’ne dek geçen dönemden (1648-1789)  sonra Aydınlanma çağıyla rasyonalist düşünce çerçevesinde gelişim göstermiş ve “geçmişin kötü anıları olarak” hatıralarda kalmasını istedikleri din savaşlarını ve sosyo-ekonomik faktörler nedeniyle dönemin</w:t>
      </w:r>
      <w:r w:rsidRPr="00417283">
        <w:rPr>
          <w:rFonts w:eastAsia="Calibri" w:cs="Times New Roman"/>
          <w:szCs w:val="24"/>
          <w:vertAlign w:val="superscript"/>
        </w:rPr>
        <w:footnoteReference w:id="52"/>
      </w:r>
      <w:r w:rsidRPr="00417283">
        <w:rPr>
          <w:rFonts w:eastAsia="Calibri" w:cs="Times New Roman"/>
          <w:szCs w:val="24"/>
        </w:rPr>
        <w:t xml:space="preserve"> devletlerinin “sınırlı savaş” anlayışını benimsemelerini gerektirmiştir. Avrupalı devletler, paralı asker yerine düzenli orduya geçiş sağlayarak içeride isyancılara dışarıda düşmanlara karşı profesyonel orduyla tanışmıştır</w:t>
      </w:r>
      <w:r w:rsidR="00364163">
        <w:rPr>
          <w:rFonts w:eastAsia="Calibri" w:cs="Times New Roman"/>
          <w:szCs w:val="24"/>
        </w:rPr>
        <w:t>.</w:t>
      </w:r>
      <w:r w:rsidRPr="00417283">
        <w:rPr>
          <w:rFonts w:eastAsia="Calibri" w:cs="Times New Roman"/>
          <w:szCs w:val="24"/>
          <w:vertAlign w:val="superscript"/>
        </w:rPr>
        <w:footnoteReference w:id="53"/>
      </w:r>
      <w:r w:rsidRPr="00417283">
        <w:rPr>
          <w:rFonts w:eastAsia="Calibri" w:cs="Times New Roman"/>
          <w:szCs w:val="24"/>
        </w:rPr>
        <w:t xml:space="preserve"> Modern dünya savaşlarından ve ordularda</w:t>
      </w:r>
      <w:r w:rsidR="003C5C8D">
        <w:rPr>
          <w:rFonts w:eastAsia="Calibri" w:cs="Times New Roman"/>
          <w:szCs w:val="24"/>
        </w:rPr>
        <w:t>n bahsetmek ise Fransız İhtilali</w:t>
      </w:r>
      <w:r w:rsidRPr="00417283">
        <w:rPr>
          <w:rFonts w:eastAsia="Calibri" w:cs="Times New Roman"/>
          <w:szCs w:val="24"/>
        </w:rPr>
        <w:t>’ndan sonra ortaya çıkan milliyetçilik akımına kadar bekleyecektir.</w:t>
      </w:r>
    </w:p>
    <w:p w14:paraId="7D346B3B" w14:textId="77777777" w:rsidR="00C836FB" w:rsidRPr="00417283" w:rsidRDefault="00C836FB" w:rsidP="00DC4D1C">
      <w:pPr>
        <w:spacing w:after="0"/>
        <w:ind w:firstLine="708"/>
        <w:rPr>
          <w:rFonts w:eastAsia="Calibri" w:cs="Times New Roman"/>
          <w:szCs w:val="24"/>
        </w:rPr>
      </w:pPr>
      <w:r w:rsidRPr="00417283">
        <w:rPr>
          <w:rFonts w:eastAsia="Calibri" w:cs="Times New Roman"/>
          <w:szCs w:val="24"/>
        </w:rPr>
        <w:t>Montesquieu ve Rousseau gibi düşünürlerin “her yurttaşın ülkesini savunması”, “ordunun silah</w:t>
      </w:r>
      <w:r w:rsidR="00364163">
        <w:rPr>
          <w:rFonts w:eastAsia="Calibri" w:cs="Times New Roman"/>
          <w:szCs w:val="24"/>
        </w:rPr>
        <w:t xml:space="preserve"> </w:t>
      </w:r>
      <w:r w:rsidRPr="00417283">
        <w:rPr>
          <w:rFonts w:eastAsia="Calibri" w:cs="Times New Roman"/>
          <w:szCs w:val="24"/>
        </w:rPr>
        <w:t>altındaki vatandaşlardan oluşması” fikirleri ve Napolyon’un “yurttaş ordusu” temellendirmesiyle ilk modern savaşların temeli atılmıştır. Savaş kurallarının değiştiği ve kitlesel boyuta taşındığı bu anlayış düşmanın tamamen yok edilmesi amacını hedeflemektedir.</w:t>
      </w:r>
      <w:r w:rsidRPr="00417283">
        <w:rPr>
          <w:rFonts w:eastAsia="Calibri" w:cs="Times New Roman"/>
          <w:szCs w:val="24"/>
          <w:vertAlign w:val="superscript"/>
        </w:rPr>
        <w:footnoteReference w:id="54"/>
      </w:r>
    </w:p>
    <w:p w14:paraId="5F02B8CF" w14:textId="77777777" w:rsidR="00C836FB" w:rsidRPr="00417283" w:rsidRDefault="00C836FB" w:rsidP="00781B0B">
      <w:pPr>
        <w:spacing w:after="0"/>
        <w:rPr>
          <w:rFonts w:eastAsia="Calibri" w:cs="Times New Roman"/>
          <w:szCs w:val="24"/>
        </w:rPr>
      </w:pPr>
      <w:r w:rsidRPr="00417283">
        <w:rPr>
          <w:rFonts w:eastAsia="Calibri" w:cs="Times New Roman"/>
          <w:szCs w:val="24"/>
        </w:rPr>
        <w:lastRenderedPageBreak/>
        <w:t xml:space="preserve">1914-1945 tarihleri arasında gerçekleşen birinci ve ikinci dünya savaşları, devletlerin bütün kaynaklarını sonuna kadar kullanarak düşman birliklerini ve yerleşimlerini tamamen ortadan </w:t>
      </w:r>
      <w:r w:rsidR="003C5C8D">
        <w:rPr>
          <w:rFonts w:eastAsia="Calibri" w:cs="Times New Roman"/>
          <w:szCs w:val="24"/>
        </w:rPr>
        <w:t>kaldırma</w:t>
      </w:r>
      <w:r w:rsidRPr="00417283">
        <w:rPr>
          <w:rFonts w:eastAsia="Calibri" w:cs="Times New Roman"/>
          <w:szCs w:val="24"/>
        </w:rPr>
        <w:t xml:space="preserve"> odaklıdır. </w:t>
      </w:r>
      <w:r w:rsidR="002A1986">
        <w:rPr>
          <w:rFonts w:eastAsia="Calibri" w:cs="Times New Roman"/>
          <w:szCs w:val="24"/>
        </w:rPr>
        <w:t>M</w:t>
      </w:r>
      <w:r w:rsidRPr="00417283">
        <w:rPr>
          <w:rFonts w:eastAsia="Calibri" w:cs="Times New Roman"/>
          <w:szCs w:val="24"/>
        </w:rPr>
        <w:t xml:space="preserve">ekanikleşen ve gelişen endüstrinin de etkisiyle </w:t>
      </w:r>
      <w:r w:rsidR="002A1986">
        <w:rPr>
          <w:rFonts w:eastAsia="Calibri" w:cs="Times New Roman"/>
          <w:szCs w:val="24"/>
        </w:rPr>
        <w:t>k</w:t>
      </w:r>
      <w:r w:rsidR="003C5C8D" w:rsidRPr="00417283">
        <w:rPr>
          <w:rFonts w:eastAsia="Calibri" w:cs="Times New Roman"/>
          <w:szCs w:val="24"/>
        </w:rPr>
        <w:t>itlesel savaşın zirve noktası olan bu iki savaş</w:t>
      </w:r>
      <w:r w:rsidR="002A1986">
        <w:rPr>
          <w:rFonts w:eastAsia="Calibri" w:cs="Times New Roman"/>
          <w:szCs w:val="24"/>
        </w:rPr>
        <w:t>ta</w:t>
      </w:r>
      <w:r w:rsidR="003C5C8D" w:rsidRPr="00417283">
        <w:rPr>
          <w:rFonts w:eastAsia="Calibri" w:cs="Times New Roman"/>
          <w:szCs w:val="24"/>
        </w:rPr>
        <w:t xml:space="preserve"> </w:t>
      </w:r>
      <w:r w:rsidRPr="00417283">
        <w:rPr>
          <w:rFonts w:eastAsia="Calibri" w:cs="Times New Roman"/>
          <w:szCs w:val="24"/>
        </w:rPr>
        <w:t>doping etkisi yaşa</w:t>
      </w:r>
      <w:r w:rsidR="002A1986">
        <w:rPr>
          <w:rFonts w:eastAsia="Calibri" w:cs="Times New Roman"/>
          <w:szCs w:val="24"/>
        </w:rPr>
        <w:t>n</w:t>
      </w:r>
      <w:r w:rsidRPr="00417283">
        <w:rPr>
          <w:rFonts w:eastAsia="Calibri" w:cs="Times New Roman"/>
          <w:szCs w:val="24"/>
        </w:rPr>
        <w:t>mıştır. Devletlerin kaynak kullanımı savaş döneminde en üst seviyeye ulaşmıştır</w:t>
      </w:r>
      <w:r w:rsidR="00364163">
        <w:rPr>
          <w:rFonts w:eastAsia="Calibri" w:cs="Times New Roman"/>
          <w:szCs w:val="24"/>
        </w:rPr>
        <w:t>.</w:t>
      </w:r>
      <w:r w:rsidRPr="00417283">
        <w:rPr>
          <w:rFonts w:eastAsia="Calibri" w:cs="Times New Roman"/>
          <w:szCs w:val="24"/>
          <w:vertAlign w:val="superscript"/>
        </w:rPr>
        <w:footnoteReference w:id="55"/>
      </w:r>
      <w:r w:rsidRPr="00417283">
        <w:rPr>
          <w:rFonts w:eastAsia="Calibri" w:cs="Times New Roman"/>
          <w:szCs w:val="24"/>
        </w:rPr>
        <w:t xml:space="preserve"> Öyle ki 1908 de ilk defa askeri amaçla kullanılan uçaklar </w:t>
      </w:r>
      <w:r w:rsidR="003C5C8D">
        <w:rPr>
          <w:rFonts w:eastAsia="Calibri" w:cs="Times New Roman"/>
          <w:szCs w:val="24"/>
        </w:rPr>
        <w:t>birinci dünya savaşı</w:t>
      </w:r>
      <w:r w:rsidRPr="00417283">
        <w:rPr>
          <w:rFonts w:eastAsia="Calibri" w:cs="Times New Roman"/>
          <w:szCs w:val="24"/>
        </w:rPr>
        <w:t>nda binlerle ifade edilmiştir.</w:t>
      </w:r>
      <w:r w:rsidRPr="00417283">
        <w:rPr>
          <w:rFonts w:eastAsia="Calibri" w:cs="Times New Roman"/>
          <w:szCs w:val="24"/>
          <w:vertAlign w:val="superscript"/>
        </w:rPr>
        <w:footnoteReference w:id="56"/>
      </w:r>
      <w:r w:rsidRPr="00417283">
        <w:rPr>
          <w:rFonts w:eastAsia="Calibri" w:cs="Times New Roman"/>
          <w:szCs w:val="24"/>
        </w:rPr>
        <w:t xml:space="preserve"> İkinci dünya savaşında ise gelişen teknolojik savaş silahları ve genişleyen menzilleri sayesinde; uzaktan yapılan tank atışları, uçak gücünün kader belirleyici oluşu ve gelişen deniz taşıtlarının menzil ve manevra kabiliyeti neticesinde siper savaşlarının bittiğini göstermiştir</w:t>
      </w:r>
      <w:r w:rsidR="00364163">
        <w:rPr>
          <w:rFonts w:eastAsia="Calibri" w:cs="Times New Roman"/>
          <w:szCs w:val="24"/>
        </w:rPr>
        <w:t>.</w:t>
      </w:r>
      <w:r w:rsidRPr="00417283">
        <w:rPr>
          <w:rFonts w:eastAsia="Calibri" w:cs="Times New Roman"/>
          <w:szCs w:val="24"/>
          <w:vertAlign w:val="superscript"/>
        </w:rPr>
        <w:footnoteReference w:id="57"/>
      </w:r>
      <w:r w:rsidRPr="00417283">
        <w:rPr>
          <w:rFonts w:eastAsia="Calibri" w:cs="Times New Roman"/>
          <w:szCs w:val="24"/>
        </w:rPr>
        <w:t xml:space="preserve"> Kuşatıcı manevra savaş anlayışı artık siper savaşlarının bittiğini</w:t>
      </w:r>
      <w:r w:rsidRPr="00417283">
        <w:rPr>
          <w:rFonts w:eastAsia="Calibri" w:cs="Times New Roman"/>
          <w:szCs w:val="24"/>
          <w:vertAlign w:val="superscript"/>
        </w:rPr>
        <w:footnoteReference w:id="58"/>
      </w:r>
      <w:r w:rsidRPr="00417283">
        <w:rPr>
          <w:rFonts w:eastAsia="Calibri" w:cs="Times New Roman"/>
          <w:szCs w:val="24"/>
        </w:rPr>
        <w:t xml:space="preserve"> savaş alanlarının hat şeklinde olmayacağını göstermiştir. Almanların 1940’da Meuse’da ve Bug’da; İsrail zırhlı birliklerinin Sina’da Mısır ordusuna karşı 1956 ve 1967 savaşlarında; Hindistan ordusunun 1971’de Pakistan ordusuna karşı Dacca’da ve yakın geçmişte ki ABD ordusunun 1991 ve 2003’de Irak’ta yaptığı yüksek tempo ile kısa sürede düşman savunma hatlarını aşarak arka bölgeyi kuşatma manevraları düşman birliklerinin ve ordusunun savaşma azmini kırma esasına dayanan bir taktik olduğu görülmüştür.</w:t>
      </w:r>
      <w:r w:rsidRPr="00417283">
        <w:rPr>
          <w:rFonts w:eastAsia="Calibri" w:cs="Times New Roman"/>
          <w:szCs w:val="24"/>
          <w:vertAlign w:val="superscript"/>
        </w:rPr>
        <w:footnoteReference w:id="59"/>
      </w:r>
      <w:r w:rsidRPr="00417283">
        <w:rPr>
          <w:rFonts w:eastAsia="Calibri" w:cs="Times New Roman"/>
          <w:szCs w:val="24"/>
        </w:rPr>
        <w:t xml:space="preserve"> ABD tarafından kullanılan ve ikinci dünya savaşının bitirici hamlesi olan atom bombalarının kullanımı ise sonraki dönemde savaş anlayışının yeniden gözden geçirilmesi gerektiğini göstermiştir.</w:t>
      </w:r>
    </w:p>
    <w:p w14:paraId="0678B924" w14:textId="77777777" w:rsidR="00C836FB" w:rsidRPr="00417283" w:rsidRDefault="00C836FB" w:rsidP="00781B0B">
      <w:pPr>
        <w:spacing w:after="0"/>
        <w:rPr>
          <w:rFonts w:eastAsia="Calibri" w:cs="Times New Roman"/>
          <w:szCs w:val="24"/>
        </w:rPr>
      </w:pPr>
      <w:r w:rsidRPr="00417283">
        <w:rPr>
          <w:rFonts w:eastAsia="Calibri" w:cs="Times New Roman"/>
          <w:szCs w:val="24"/>
        </w:rPr>
        <w:tab/>
        <w:t>İkinci düny</w:t>
      </w:r>
      <w:r w:rsidR="002A1986">
        <w:rPr>
          <w:rFonts w:eastAsia="Calibri" w:cs="Times New Roman"/>
          <w:szCs w:val="24"/>
        </w:rPr>
        <w:t>a savaşının bitmesi, dünyanın</w:t>
      </w:r>
      <w:r w:rsidRPr="00417283">
        <w:rPr>
          <w:rFonts w:eastAsia="Calibri" w:cs="Times New Roman"/>
          <w:szCs w:val="24"/>
        </w:rPr>
        <w:t xml:space="preserve"> iki </w:t>
      </w:r>
      <w:r w:rsidR="002A1986">
        <w:rPr>
          <w:rFonts w:eastAsia="Calibri" w:cs="Times New Roman"/>
          <w:szCs w:val="24"/>
        </w:rPr>
        <w:t>kutuplu egemen iki güç merkezine</w:t>
      </w:r>
      <w:r w:rsidRPr="00417283">
        <w:rPr>
          <w:rFonts w:eastAsia="Calibri" w:cs="Times New Roman"/>
          <w:szCs w:val="24"/>
        </w:rPr>
        <w:t xml:space="preserve"> </w:t>
      </w:r>
      <w:r w:rsidR="002A1986">
        <w:rPr>
          <w:rFonts w:eastAsia="Calibri" w:cs="Times New Roman"/>
          <w:szCs w:val="24"/>
        </w:rPr>
        <w:t>bölünmesiyle sonuçlanmıştır</w:t>
      </w:r>
      <w:r w:rsidRPr="00417283">
        <w:rPr>
          <w:rFonts w:eastAsia="Calibri" w:cs="Times New Roman"/>
          <w:szCs w:val="24"/>
        </w:rPr>
        <w:t>. ABD ve SSCB merkezli bu iki kutup, savaş anlayışının da değişmesini gerektirmiştir. Soğuk savaş olarak bilinen; siyasi, ekonomik, ideolojik ve askeri bakımdan birbirine zıt ve sürekli gerilimli olan bu dönem, askeri ve nükleer teknolojinin rekabet halinde hızlı bir gelişim yaşamasıyla devam etmiştir. 1945</w:t>
      </w:r>
      <w:r w:rsidR="002A1986">
        <w:rPr>
          <w:rFonts w:eastAsia="Calibri" w:cs="Times New Roman"/>
          <w:szCs w:val="24"/>
        </w:rPr>
        <w:t>’te</w:t>
      </w:r>
      <w:r w:rsidRPr="00417283">
        <w:rPr>
          <w:rFonts w:eastAsia="Calibri" w:cs="Times New Roman"/>
          <w:szCs w:val="24"/>
        </w:rPr>
        <w:t xml:space="preserve"> ABD</w:t>
      </w:r>
      <w:r w:rsidR="002A1986">
        <w:rPr>
          <w:rFonts w:eastAsia="Calibri" w:cs="Times New Roman"/>
          <w:szCs w:val="24"/>
        </w:rPr>
        <w:t>’nin</w:t>
      </w:r>
      <w:r w:rsidRPr="00417283">
        <w:rPr>
          <w:rFonts w:eastAsia="Calibri" w:cs="Times New Roman"/>
          <w:szCs w:val="24"/>
        </w:rPr>
        <w:t xml:space="preserve"> ve 1949’da SSCB</w:t>
      </w:r>
      <w:r w:rsidR="002A1986">
        <w:rPr>
          <w:rFonts w:eastAsia="Calibri" w:cs="Times New Roman"/>
          <w:szCs w:val="24"/>
        </w:rPr>
        <w:t>’nin</w:t>
      </w:r>
      <w:r w:rsidRPr="00417283">
        <w:rPr>
          <w:rFonts w:eastAsia="Calibri" w:cs="Times New Roman"/>
          <w:szCs w:val="24"/>
        </w:rPr>
        <w:t xml:space="preserve"> nükleer güce sahip olması, 1952 ve 1953’te iki ülkenin </w:t>
      </w:r>
      <w:r w:rsidRPr="00417283">
        <w:rPr>
          <w:rFonts w:eastAsia="Calibri" w:cs="Times New Roman"/>
          <w:szCs w:val="24"/>
        </w:rPr>
        <w:lastRenderedPageBreak/>
        <w:t>hidrojen bombasını envanterlerine eklemeleriyle devam eden silahlanma yarışı hızlanmıştır.  1957 yılında Sovyetlerin kıtalararası balistik füzeye sahip olduklarını kanıtlaması ile iki kutup arasında yok olmaya da</w:t>
      </w:r>
      <w:r w:rsidR="002A1986">
        <w:rPr>
          <w:rFonts w:eastAsia="Calibri" w:cs="Times New Roman"/>
          <w:szCs w:val="24"/>
        </w:rPr>
        <w:t>yalı nükleer bir caydırıcılığın</w:t>
      </w:r>
      <w:r w:rsidRPr="00417283">
        <w:rPr>
          <w:rFonts w:eastAsia="Calibri" w:cs="Times New Roman"/>
          <w:szCs w:val="24"/>
        </w:rPr>
        <w:t xml:space="preserve"> oluşmasını sağlamıştır</w:t>
      </w:r>
      <w:r w:rsidR="00364163">
        <w:rPr>
          <w:rFonts w:eastAsia="Calibri" w:cs="Times New Roman"/>
          <w:szCs w:val="24"/>
        </w:rPr>
        <w:t>.</w:t>
      </w:r>
      <w:r w:rsidRPr="00417283">
        <w:rPr>
          <w:rFonts w:eastAsia="Calibri" w:cs="Times New Roman"/>
          <w:szCs w:val="24"/>
          <w:vertAlign w:val="superscript"/>
        </w:rPr>
        <w:footnoteReference w:id="60"/>
      </w:r>
      <w:r w:rsidRPr="00417283">
        <w:rPr>
          <w:rFonts w:eastAsia="Calibri" w:cs="Times New Roman"/>
          <w:szCs w:val="24"/>
        </w:rPr>
        <w:t xml:space="preserve"> Nükleer tehdidin caydırıcı etkisi devletlerin doğrudan savaşa girmelerini engellemiştir. 1962’de yaşanan Küba Krizi’nde iki tarafta </w:t>
      </w:r>
      <w:r w:rsidR="002A1986">
        <w:rPr>
          <w:rFonts w:eastAsia="Calibri" w:cs="Times New Roman"/>
          <w:szCs w:val="24"/>
        </w:rPr>
        <w:t xml:space="preserve">bunu en yalın şekliyle </w:t>
      </w:r>
      <w:r w:rsidRPr="00417283">
        <w:rPr>
          <w:rFonts w:eastAsia="Calibri" w:cs="Times New Roman"/>
          <w:szCs w:val="24"/>
        </w:rPr>
        <w:t>anlamıştır. Birbiriyle doğrudan savaşamayan iki egemen güç, Kore, Vietnam ve Arap-İsrail Savaşlarında destekledikleri devletlere yaptıkları yardımlarla savaşları diğer devletler üzerinden yürütmüşlerdir</w:t>
      </w:r>
      <w:r w:rsidR="00364163">
        <w:rPr>
          <w:rFonts w:eastAsia="Calibri" w:cs="Times New Roman"/>
          <w:szCs w:val="24"/>
        </w:rPr>
        <w:t>.</w:t>
      </w:r>
      <w:r w:rsidRPr="00417283">
        <w:rPr>
          <w:rFonts w:eastAsia="Calibri" w:cs="Times New Roman"/>
          <w:szCs w:val="24"/>
          <w:vertAlign w:val="superscript"/>
        </w:rPr>
        <w:footnoteReference w:id="61"/>
      </w:r>
      <w:r w:rsidRPr="00417283">
        <w:rPr>
          <w:rFonts w:eastAsia="Calibri" w:cs="Times New Roman"/>
          <w:szCs w:val="24"/>
        </w:rPr>
        <w:t xml:space="preserve"> Devletlerin birbiriyle olan savaşlarından farklı olarak özellikle 1960-70 yıllarından sonra gerilla grubu olarak adlandırılan oluşumların devletlere saldırmaya başladığı ve asimetrik savaşların başlandığı görülmüştür. Bu gruplar ile devletlerin çatışmaları iç savaşları başlatmış ve yaşanan iç savaşlar sonucunda devlet dışı </w:t>
      </w:r>
      <w:r w:rsidR="002A1986">
        <w:rPr>
          <w:rFonts w:eastAsia="Calibri" w:cs="Times New Roman"/>
          <w:szCs w:val="24"/>
        </w:rPr>
        <w:t>aktörlerin</w:t>
      </w:r>
      <w:r w:rsidRPr="00417283">
        <w:rPr>
          <w:rFonts w:eastAsia="Calibri" w:cs="Times New Roman"/>
          <w:szCs w:val="24"/>
        </w:rPr>
        <w:t xml:space="preserve"> faaliyetleri yoğunlaşmaya başlamıştır. Özellikle yirminci yüzyılın son çeyreğinde yoğunlaşan devl</w:t>
      </w:r>
      <w:r w:rsidR="002A1986">
        <w:rPr>
          <w:rFonts w:eastAsia="Calibri" w:cs="Times New Roman"/>
          <w:szCs w:val="24"/>
        </w:rPr>
        <w:t>et dışı aktörler, SSCB’nin 1991’</w:t>
      </w:r>
      <w:r w:rsidRPr="00417283">
        <w:rPr>
          <w:rFonts w:eastAsia="Calibri" w:cs="Times New Roman"/>
          <w:szCs w:val="24"/>
        </w:rPr>
        <w:t>de yıkılması ile oluşan yeni dünya düzeninde “yeni tarz savaşların” önemli aktörleri arasında yerini almıştır.</w:t>
      </w:r>
    </w:p>
    <w:p w14:paraId="606348AF" w14:textId="77777777" w:rsidR="00C836FB" w:rsidRPr="00417283" w:rsidRDefault="00C836FB" w:rsidP="00781B0B">
      <w:pPr>
        <w:spacing w:after="0"/>
        <w:rPr>
          <w:rFonts w:eastAsia="Calibri" w:cs="Times New Roman"/>
          <w:szCs w:val="24"/>
        </w:rPr>
      </w:pPr>
      <w:r w:rsidRPr="00417283">
        <w:rPr>
          <w:rFonts w:eastAsia="Calibri" w:cs="Times New Roman"/>
          <w:szCs w:val="24"/>
        </w:rPr>
        <w:tab/>
        <w:t>Savaş olgusu insanlık tarihi ile paralel olarak gelişim göstermiştir. Savaşlar, toplumsal ve teknolojik gelişmelerle şekillenmiş, stratejisi ve uygulanma şekli sürekli değişim göstermiştir. Van Creveld‟in “çağlara”, Hanle‟nin  “dönemlere”, Toffler‟in  “dalgalara”,  Lind ve diğerlerinin “nesillere” ayırdığı teorilerle asıl açıklamaya çalışılan, savaş olgusunun doğuşu ve insanlık tarihine göre şekillenmesidir. Savaş olgusunun sürekli olarak insanlık tarihinde kendine bir yer bulacağı sadece savaşın verilme şeklinin değişeceği bilinmelidir</w:t>
      </w:r>
      <w:r w:rsidR="00364163">
        <w:rPr>
          <w:rFonts w:eastAsia="Calibri" w:cs="Times New Roman"/>
          <w:szCs w:val="24"/>
        </w:rPr>
        <w:t>.</w:t>
      </w:r>
      <w:r w:rsidRPr="00417283">
        <w:rPr>
          <w:rFonts w:eastAsia="Calibri" w:cs="Times New Roman"/>
          <w:szCs w:val="24"/>
          <w:vertAlign w:val="superscript"/>
        </w:rPr>
        <w:footnoteReference w:id="62"/>
      </w:r>
      <w:r w:rsidRPr="00417283">
        <w:rPr>
          <w:rFonts w:eastAsia="Calibri" w:cs="Times New Roman"/>
          <w:szCs w:val="24"/>
        </w:rPr>
        <w:t xml:space="preserve"> Hobbes’un Leviathan‟sın da “</w:t>
      </w:r>
      <w:r w:rsidRPr="00417283">
        <w:rPr>
          <w:rFonts w:eastAsia="Calibri" w:cs="Times New Roman"/>
          <w:i/>
          <w:szCs w:val="24"/>
        </w:rPr>
        <w:t>şayet birbirinin kurdu olan iki insan, aynı anda beraber sahip olamayacakları bir şeyi isterlerse, düşman haline gelirler ve süreç sonuçta ya birinin diğerini kontrol altına alması ya da yok etmesi ile neticelenir</w:t>
      </w:r>
      <w:r w:rsidRPr="00417283">
        <w:rPr>
          <w:rFonts w:eastAsia="Calibri" w:cs="Times New Roman"/>
          <w:szCs w:val="24"/>
        </w:rPr>
        <w:t>”</w:t>
      </w:r>
      <w:r w:rsidRPr="00417283">
        <w:rPr>
          <w:rFonts w:eastAsia="Calibri" w:cs="Times New Roman"/>
          <w:szCs w:val="24"/>
          <w:vertAlign w:val="superscript"/>
        </w:rPr>
        <w:footnoteReference w:id="63"/>
      </w:r>
      <w:r w:rsidRPr="00417283">
        <w:rPr>
          <w:rFonts w:eastAsia="Calibri" w:cs="Times New Roman"/>
          <w:szCs w:val="24"/>
        </w:rPr>
        <w:t xml:space="preserve"> sözü duruma geniş bir açıklık getirmektedir.</w:t>
      </w:r>
    </w:p>
    <w:p w14:paraId="5BE83AAA" w14:textId="77777777" w:rsidR="0048016B" w:rsidRDefault="0048016B" w:rsidP="00EE49B5">
      <w:pPr>
        <w:spacing w:after="0"/>
        <w:ind w:firstLine="708"/>
        <w:outlineLvl w:val="2"/>
        <w:rPr>
          <w:rFonts w:eastAsia="Calibri" w:cs="Times New Roman"/>
          <w:b/>
          <w:szCs w:val="24"/>
        </w:rPr>
      </w:pPr>
      <w:bookmarkStart w:id="98" w:name="_Toc55217206"/>
      <w:bookmarkStart w:id="99" w:name="_Toc57209481"/>
    </w:p>
    <w:p w14:paraId="771F6478" w14:textId="77777777" w:rsidR="0048016B" w:rsidRDefault="0048016B" w:rsidP="00EE49B5">
      <w:pPr>
        <w:spacing w:after="0"/>
        <w:ind w:firstLine="708"/>
        <w:outlineLvl w:val="2"/>
        <w:rPr>
          <w:rFonts w:eastAsia="Calibri" w:cs="Times New Roman"/>
          <w:b/>
          <w:szCs w:val="24"/>
        </w:rPr>
      </w:pPr>
    </w:p>
    <w:p w14:paraId="0A5E5233" w14:textId="77777777" w:rsidR="0048016B" w:rsidRDefault="0048016B" w:rsidP="00EE49B5">
      <w:pPr>
        <w:spacing w:after="0"/>
        <w:ind w:firstLine="708"/>
        <w:outlineLvl w:val="2"/>
        <w:rPr>
          <w:rFonts w:eastAsia="Calibri" w:cs="Times New Roman"/>
          <w:b/>
          <w:szCs w:val="24"/>
        </w:rPr>
      </w:pPr>
    </w:p>
    <w:p w14:paraId="5F8412B7" w14:textId="77777777" w:rsidR="0048016B" w:rsidRDefault="0048016B" w:rsidP="00EE49B5">
      <w:pPr>
        <w:spacing w:after="0"/>
        <w:ind w:firstLine="708"/>
        <w:outlineLvl w:val="2"/>
        <w:rPr>
          <w:rFonts w:eastAsia="Calibri" w:cs="Times New Roman"/>
          <w:b/>
          <w:szCs w:val="24"/>
        </w:rPr>
      </w:pPr>
    </w:p>
    <w:p w14:paraId="68CEEC6A" w14:textId="77777777" w:rsidR="0048016B" w:rsidRDefault="0048016B" w:rsidP="00EE49B5">
      <w:pPr>
        <w:spacing w:after="0"/>
        <w:ind w:firstLine="708"/>
        <w:outlineLvl w:val="2"/>
        <w:rPr>
          <w:rFonts w:eastAsia="Calibri" w:cs="Times New Roman"/>
          <w:b/>
          <w:szCs w:val="24"/>
        </w:rPr>
      </w:pPr>
    </w:p>
    <w:p w14:paraId="65509AF6" w14:textId="77777777" w:rsidR="00EE49B5" w:rsidRDefault="002B1352" w:rsidP="00EE49B5">
      <w:pPr>
        <w:spacing w:after="0"/>
        <w:ind w:firstLine="708"/>
        <w:outlineLvl w:val="2"/>
        <w:rPr>
          <w:rFonts w:eastAsia="Calibri" w:cs="Times New Roman"/>
          <w:b/>
          <w:szCs w:val="24"/>
        </w:rPr>
      </w:pPr>
      <w:bookmarkStart w:id="100" w:name="_Toc68455705"/>
      <w:r>
        <w:rPr>
          <w:rFonts w:eastAsia="Calibri" w:cs="Times New Roman"/>
          <w:b/>
          <w:szCs w:val="24"/>
        </w:rPr>
        <w:t>1.3</w:t>
      </w:r>
      <w:r w:rsidR="00C836FB">
        <w:rPr>
          <w:rFonts w:eastAsia="Calibri" w:cs="Times New Roman"/>
          <w:b/>
          <w:szCs w:val="24"/>
        </w:rPr>
        <w:t>.</w:t>
      </w:r>
      <w:r w:rsidR="00C836FB" w:rsidRPr="00417283">
        <w:rPr>
          <w:rFonts w:eastAsia="Calibri" w:cs="Times New Roman"/>
          <w:b/>
          <w:szCs w:val="24"/>
        </w:rPr>
        <w:t xml:space="preserve"> YENİ TARZ SAVAŞLAR: VEKALET SAVAŞLARI</w:t>
      </w:r>
      <w:bookmarkEnd w:id="98"/>
      <w:bookmarkEnd w:id="99"/>
      <w:bookmarkEnd w:id="100"/>
    </w:p>
    <w:p w14:paraId="6055C441" w14:textId="77777777" w:rsidR="00C836FB" w:rsidRPr="00EE49B5" w:rsidRDefault="00EE49B5" w:rsidP="00AB6063">
      <w:pPr>
        <w:spacing w:after="0"/>
        <w:ind w:firstLine="708"/>
        <w:rPr>
          <w:rFonts w:eastAsia="Calibri" w:cs="Times New Roman"/>
          <w:b/>
          <w:szCs w:val="24"/>
        </w:rPr>
      </w:pPr>
      <w:r>
        <w:rPr>
          <w:rFonts w:eastAsia="Calibri" w:cs="Times New Roman"/>
          <w:szCs w:val="24"/>
        </w:rPr>
        <w:t>T</w:t>
      </w:r>
      <w:r w:rsidR="00FD3F39">
        <w:rPr>
          <w:rFonts w:eastAsia="Calibri" w:cs="Times New Roman"/>
          <w:szCs w:val="24"/>
        </w:rPr>
        <w:t xml:space="preserve">oplumsal ve teknolojik gelişmelerle şekillenen savaşlar günümüz dünyasında kendini farklı bir şekilde göstermektedir. </w:t>
      </w:r>
      <w:r w:rsidR="00C836FB" w:rsidRPr="00417283">
        <w:rPr>
          <w:rFonts w:eastAsia="Calibri" w:cs="Times New Roman"/>
          <w:szCs w:val="24"/>
        </w:rPr>
        <w:t>Yeni tarz savaş</w:t>
      </w:r>
      <w:r w:rsidR="00C836FB" w:rsidRPr="00417283">
        <w:rPr>
          <w:rFonts w:eastAsia="Calibri" w:cs="Times New Roman"/>
          <w:szCs w:val="24"/>
          <w:vertAlign w:val="superscript"/>
        </w:rPr>
        <w:footnoteReference w:id="64"/>
      </w:r>
      <w:r w:rsidR="00C836FB" w:rsidRPr="00417283">
        <w:rPr>
          <w:rFonts w:eastAsia="Calibri" w:cs="Times New Roman"/>
          <w:szCs w:val="24"/>
        </w:rPr>
        <w:t xml:space="preserve"> taktiği olarak görülen vekalet savaşları çağımızda alanındaki lider kavramlardan biri olmaktadır. Çoğunlukla demokratik hayata tam olarak geçişini sağlayamamış, dışa bağımlı devletler üzerinden yaşanan çatışma ve savaşlara atıfta bulunulmak için kullanılan vekalet savaşı kavramı</w:t>
      </w:r>
      <w:r w:rsidR="00364163">
        <w:rPr>
          <w:rFonts w:eastAsia="Calibri" w:cs="Times New Roman"/>
          <w:szCs w:val="24"/>
        </w:rPr>
        <w:t>,</w:t>
      </w:r>
      <w:r w:rsidR="00C836FB" w:rsidRPr="00417283">
        <w:rPr>
          <w:rFonts w:eastAsia="Calibri" w:cs="Times New Roman"/>
          <w:szCs w:val="24"/>
          <w:vertAlign w:val="superscript"/>
        </w:rPr>
        <w:footnoteReference w:id="65"/>
      </w:r>
      <w:r w:rsidR="00C836FB" w:rsidRPr="00417283">
        <w:rPr>
          <w:rFonts w:eastAsia="Calibri" w:cs="Times New Roman"/>
          <w:szCs w:val="24"/>
        </w:rPr>
        <w:t xml:space="preserve"> güvenlik ve savaş literatüründe önemli bir yer kaplamaktadır. </w:t>
      </w:r>
    </w:p>
    <w:p w14:paraId="5556D93D" w14:textId="77777777" w:rsidR="00781B0B" w:rsidRDefault="00C836FB" w:rsidP="00781B0B">
      <w:pPr>
        <w:spacing w:after="0"/>
        <w:ind w:firstLine="708"/>
        <w:rPr>
          <w:rFonts w:eastAsia="Calibri" w:cs="Times New Roman"/>
          <w:szCs w:val="24"/>
        </w:rPr>
      </w:pPr>
      <w:r w:rsidRPr="00417283">
        <w:rPr>
          <w:rFonts w:eastAsia="Calibri" w:cs="Times New Roman"/>
          <w:szCs w:val="24"/>
        </w:rPr>
        <w:t>Vekalet sav</w:t>
      </w:r>
      <w:r w:rsidR="002A1986">
        <w:rPr>
          <w:rFonts w:eastAsia="Calibri" w:cs="Times New Roman"/>
          <w:szCs w:val="24"/>
        </w:rPr>
        <w:t>aşı için bir</w:t>
      </w:r>
      <w:r w:rsidRPr="00417283">
        <w:rPr>
          <w:rFonts w:eastAsia="Calibri" w:cs="Times New Roman"/>
          <w:szCs w:val="24"/>
        </w:rPr>
        <w:t xml:space="preserve">çok farklı tanımlama yapılmasına karşın Deutsch’ın tanımlaması en çok </w:t>
      </w:r>
      <w:r w:rsidR="009B0E25">
        <w:rPr>
          <w:rFonts w:eastAsia="Calibri" w:cs="Times New Roman"/>
          <w:szCs w:val="24"/>
        </w:rPr>
        <w:t xml:space="preserve">kullanılan olmuştur. Deutsch </w:t>
      </w:r>
      <w:r w:rsidRPr="00417283">
        <w:rPr>
          <w:rFonts w:eastAsia="Calibri" w:cs="Times New Roman"/>
          <w:szCs w:val="24"/>
        </w:rPr>
        <w:t>vekalet savaşı</w:t>
      </w:r>
      <w:r w:rsidR="009B0E25">
        <w:rPr>
          <w:rFonts w:eastAsia="Calibri" w:cs="Times New Roman"/>
          <w:szCs w:val="24"/>
        </w:rPr>
        <w:t>nı</w:t>
      </w:r>
      <w:r w:rsidRPr="00417283">
        <w:rPr>
          <w:rFonts w:eastAsia="Calibri" w:cs="Times New Roman"/>
          <w:szCs w:val="24"/>
        </w:rPr>
        <w:t>, “</w:t>
      </w:r>
      <w:r w:rsidRPr="00417283">
        <w:rPr>
          <w:rFonts w:eastAsia="Calibri" w:cs="Times New Roman"/>
          <w:i/>
          <w:szCs w:val="24"/>
        </w:rPr>
        <w:t>iki dış gücün, üçüncü bir ülkede, bu ülkenin silahlı gücünü ve diğer kaynaklarını, kendi çıkarları, hedefleri ve stratejileri doğrultusunda yürüttükleri uluslararası bir çatışma</w:t>
      </w:r>
      <w:r w:rsidRPr="00417283">
        <w:rPr>
          <w:rFonts w:eastAsia="Calibri" w:cs="Times New Roman"/>
          <w:szCs w:val="24"/>
        </w:rPr>
        <w:t>”</w:t>
      </w:r>
      <w:r w:rsidRPr="00417283">
        <w:rPr>
          <w:rFonts w:eastAsia="Calibri" w:cs="Times New Roman"/>
          <w:szCs w:val="24"/>
          <w:vertAlign w:val="superscript"/>
        </w:rPr>
        <w:t xml:space="preserve"> </w:t>
      </w:r>
      <w:r w:rsidRPr="00417283">
        <w:rPr>
          <w:rFonts w:eastAsia="Calibri" w:cs="Times New Roman"/>
          <w:szCs w:val="24"/>
          <w:vertAlign w:val="superscript"/>
        </w:rPr>
        <w:footnoteReference w:id="66"/>
      </w:r>
      <w:r w:rsidRPr="00417283">
        <w:rPr>
          <w:rFonts w:eastAsia="Calibri" w:cs="Times New Roman"/>
          <w:szCs w:val="24"/>
        </w:rPr>
        <w:t xml:space="preserve"> şeklinde tanımlanır</w:t>
      </w:r>
      <w:r w:rsidR="00364163">
        <w:rPr>
          <w:rFonts w:eastAsia="Calibri" w:cs="Times New Roman"/>
          <w:szCs w:val="24"/>
        </w:rPr>
        <w:t>.</w:t>
      </w:r>
      <w:r w:rsidRPr="00417283">
        <w:rPr>
          <w:rFonts w:eastAsia="Calibri" w:cs="Times New Roman"/>
          <w:szCs w:val="24"/>
          <w:vertAlign w:val="superscript"/>
        </w:rPr>
        <w:footnoteReference w:id="67"/>
      </w:r>
      <w:r w:rsidRPr="00417283">
        <w:rPr>
          <w:rFonts w:eastAsia="Calibri" w:cs="Times New Roman"/>
          <w:szCs w:val="24"/>
        </w:rPr>
        <w:t xml:space="preserve"> Kavramın etimolojik kökeni İngilizcedeki “proxy war”’a dayanır. Sözlük anlamı “</w:t>
      </w:r>
      <w:r w:rsidRPr="00417283">
        <w:rPr>
          <w:rFonts w:eastAsia="Calibri" w:cs="Times New Roman"/>
          <w:i/>
          <w:szCs w:val="24"/>
        </w:rPr>
        <w:t>kendisi dahil olmayan büyük bir güç tarafından başlatılan savaş</w:t>
      </w:r>
      <w:r w:rsidRPr="00417283">
        <w:rPr>
          <w:rFonts w:eastAsia="Calibri" w:cs="Times New Roman"/>
          <w:szCs w:val="24"/>
        </w:rPr>
        <w:t>”</w:t>
      </w:r>
      <w:r w:rsidRPr="00417283">
        <w:rPr>
          <w:rFonts w:eastAsia="Calibri" w:cs="Times New Roman"/>
          <w:szCs w:val="24"/>
          <w:vertAlign w:val="superscript"/>
        </w:rPr>
        <w:footnoteReference w:id="68"/>
      </w:r>
      <w:r w:rsidRPr="00417283">
        <w:rPr>
          <w:rFonts w:eastAsia="Calibri" w:cs="Times New Roman"/>
          <w:szCs w:val="24"/>
        </w:rPr>
        <w:t xml:space="preserve"> olarak tanımlanır. </w:t>
      </w:r>
      <w:r w:rsidRPr="001C1C74">
        <w:rPr>
          <w:rFonts w:eastAsia="Calibri" w:cs="Times New Roman"/>
          <w:szCs w:val="24"/>
        </w:rPr>
        <w:t>Geleneksel savaş anlayışının aksine konvansiyonel orduların olmadığı, fiili savaş halinin ilan edilmediği, etnik ve yahut dini temelli ayrılıkları bulunan muhalif kimliklerin yabancılarca desteklenmesi sonucu; finansal ve askeri gereçlerin “oyun kurucu” veya “aktör” devlet tarafından dolaylı yollar ve nedenlerle finanse edilmesi olarak tanımlama genişletilebilir. Oyun kurucu veya üçüncü taraf olarakta adlandırılan aktör devletin, hedef ülkede seçeceği grup/etnisite/kimlik genellikle önceden çatışmanın bir tarafı olmuş, resmi veya gayri resmi, devlet dışı, legal ya da illegal olabilir. Aktör devlet tarafından seçilen hedef kitle ya eğitilerek</w:t>
      </w:r>
      <w:r w:rsidR="009B0E25">
        <w:rPr>
          <w:rFonts w:eastAsia="Calibri" w:cs="Times New Roman"/>
          <w:szCs w:val="24"/>
        </w:rPr>
        <w:t xml:space="preserve"> </w:t>
      </w:r>
      <w:r w:rsidRPr="001C1C74">
        <w:rPr>
          <w:rFonts w:eastAsia="Calibri" w:cs="Times New Roman"/>
          <w:szCs w:val="24"/>
        </w:rPr>
        <w:t xml:space="preserve">ya silahlandırılarak ya da ekonomik olarak fonlanarak destek </w:t>
      </w:r>
      <w:r w:rsidRPr="001C1C74">
        <w:rPr>
          <w:rFonts w:eastAsia="Calibri" w:cs="Times New Roman"/>
          <w:szCs w:val="24"/>
        </w:rPr>
        <w:lastRenderedPageBreak/>
        <w:t>sağlanmaktadır.</w:t>
      </w:r>
      <w:r w:rsidRPr="001C1C74">
        <w:rPr>
          <w:rFonts w:eastAsia="Calibri" w:cs="Times New Roman"/>
          <w:szCs w:val="24"/>
          <w:vertAlign w:val="superscript"/>
        </w:rPr>
        <w:footnoteReference w:id="69"/>
      </w:r>
      <w:r w:rsidRPr="001C1C74">
        <w:rPr>
          <w:rFonts w:eastAsia="Calibri" w:cs="Times New Roman"/>
          <w:szCs w:val="24"/>
        </w:rPr>
        <w:t xml:space="preserve"> Bu şekilde hem uluslararası hukuk kurallarını</w:t>
      </w:r>
      <w:r w:rsidR="009B0E25">
        <w:rPr>
          <w:rFonts w:eastAsia="Calibri" w:cs="Times New Roman"/>
          <w:szCs w:val="24"/>
        </w:rPr>
        <w:t xml:space="preserve">n baskısına maruz kalınmamakta </w:t>
      </w:r>
      <w:r w:rsidRPr="001C1C74">
        <w:rPr>
          <w:rFonts w:eastAsia="Calibri" w:cs="Times New Roman"/>
          <w:szCs w:val="24"/>
        </w:rPr>
        <w:t>hem de doğrudan savaşa taraf olunmadığı iç</w:t>
      </w:r>
      <w:r w:rsidR="009B0E25">
        <w:rPr>
          <w:rFonts w:eastAsia="Calibri" w:cs="Times New Roman"/>
          <w:szCs w:val="24"/>
        </w:rPr>
        <w:t>in daha az maliyetle hedefle</w:t>
      </w:r>
      <w:r w:rsidRPr="001C1C74">
        <w:rPr>
          <w:rFonts w:eastAsia="Calibri" w:cs="Times New Roman"/>
          <w:szCs w:val="24"/>
        </w:rPr>
        <w:t xml:space="preserve"> ulaşılmaktadır.</w:t>
      </w:r>
      <w:r w:rsidRPr="001C1C74">
        <w:rPr>
          <w:rFonts w:eastAsia="Calibri" w:cs="Times New Roman"/>
          <w:szCs w:val="24"/>
          <w:vertAlign w:val="superscript"/>
        </w:rPr>
        <w:footnoteReference w:id="70"/>
      </w:r>
      <w:r w:rsidRPr="001C1C74">
        <w:rPr>
          <w:rFonts w:eastAsia="Calibri" w:cs="Times New Roman"/>
          <w:szCs w:val="24"/>
        </w:rPr>
        <w:t xml:space="preserve"> Vekalet savaşlarındaki amaç hedef seçilen ülkede ki devlet dışında kalan muhalif grupların silahlandırılması yoluyla din, etnisite, kimlik veya sınıf temelli çatışmaların yaşanması, ülke içinde kargaşanın oluşması yolu ile devletin otoritesinin zayıflatılmasıdır. Otoritesi zayıflayan devletin, kamu düzeninin bozulması, denetim gücünü kaybetmeye başlaması sonucu ülke içindeki kargaşa ve ihlallerin sebep gösterilmesi yolu ile hedef ülkenin uluslararası ve bölgesel siyasi baskı altına alınarak iç-dış siyasetinin ve kaynaklarının oyun kurucu devlete göre düzenlenmesidir</w:t>
      </w:r>
      <w:r w:rsidR="00364163">
        <w:rPr>
          <w:rFonts w:eastAsia="Calibri" w:cs="Times New Roman"/>
          <w:szCs w:val="24"/>
        </w:rPr>
        <w:t>.</w:t>
      </w:r>
      <w:r w:rsidRPr="001C1C74">
        <w:rPr>
          <w:rFonts w:eastAsia="Calibri" w:cs="Times New Roman"/>
          <w:szCs w:val="24"/>
          <w:vertAlign w:val="superscript"/>
        </w:rPr>
        <w:footnoteReference w:id="71"/>
      </w:r>
    </w:p>
    <w:p w14:paraId="7FD8DB03" w14:textId="77777777" w:rsidR="00781B0B" w:rsidRPr="00417283" w:rsidRDefault="00781B0B" w:rsidP="00781B0B">
      <w:pPr>
        <w:spacing w:after="0"/>
        <w:ind w:firstLine="708"/>
        <w:rPr>
          <w:rFonts w:eastAsia="Calibri" w:cs="Times New Roman"/>
          <w:szCs w:val="24"/>
        </w:rPr>
      </w:pPr>
    </w:p>
    <w:p w14:paraId="3D570AD6" w14:textId="77777777" w:rsidR="00C836FB" w:rsidRPr="00417283" w:rsidRDefault="002B1352" w:rsidP="00781B0B">
      <w:pPr>
        <w:spacing w:after="0"/>
        <w:ind w:firstLine="708"/>
        <w:outlineLvl w:val="3"/>
        <w:rPr>
          <w:rFonts w:eastAsia="Calibri" w:cs="Times New Roman"/>
          <w:b/>
          <w:szCs w:val="24"/>
        </w:rPr>
      </w:pPr>
      <w:bookmarkStart w:id="101" w:name="_Toc55217208"/>
      <w:bookmarkStart w:id="102" w:name="_Toc68455706"/>
      <w:r>
        <w:rPr>
          <w:rFonts w:eastAsia="Calibri" w:cs="Times New Roman"/>
          <w:b/>
          <w:szCs w:val="24"/>
        </w:rPr>
        <w:t>1.3</w:t>
      </w:r>
      <w:r w:rsidR="00C836FB" w:rsidRPr="00417283">
        <w:rPr>
          <w:rFonts w:eastAsia="Calibri" w:cs="Times New Roman"/>
          <w:b/>
          <w:szCs w:val="24"/>
        </w:rPr>
        <w:t>.</w:t>
      </w:r>
      <w:r w:rsidR="00C836FB">
        <w:rPr>
          <w:rFonts w:eastAsia="Calibri" w:cs="Times New Roman"/>
          <w:b/>
          <w:szCs w:val="24"/>
        </w:rPr>
        <w:t>1</w:t>
      </w:r>
      <w:r w:rsidR="00C836FB" w:rsidRPr="00417283">
        <w:rPr>
          <w:rFonts w:eastAsia="Calibri" w:cs="Times New Roman"/>
          <w:b/>
          <w:szCs w:val="24"/>
        </w:rPr>
        <w:t>. Vekalet Savaşı Süreçleri</w:t>
      </w:r>
      <w:bookmarkEnd w:id="101"/>
      <w:bookmarkEnd w:id="102"/>
    </w:p>
    <w:p w14:paraId="4F477A40" w14:textId="77777777" w:rsidR="00C836FB" w:rsidRPr="00417283" w:rsidRDefault="00C836FB" w:rsidP="00781B0B">
      <w:pPr>
        <w:spacing w:after="0"/>
        <w:ind w:firstLine="708"/>
        <w:rPr>
          <w:rFonts w:eastAsia="Calibri" w:cs="Times New Roman"/>
          <w:szCs w:val="24"/>
        </w:rPr>
      </w:pPr>
      <w:r w:rsidRPr="00417283">
        <w:rPr>
          <w:rFonts w:eastAsia="Calibri" w:cs="Times New Roman"/>
          <w:szCs w:val="24"/>
        </w:rPr>
        <w:t xml:space="preserve">Vekalet savaşlarının başlaması için gerekli altyapısal zeminin oluşması gerekir. Bu alt zemin bazen hedef ülkede kendiliğinden oluşmaktayken kimi zaman ise aktör devletin resmi olmayan faaliyetleri neticesinde gerçekleşir. Bahsi geçen altyapısal zemin hedef ülkede ekonomik, sosyolojik, psikolojik, hukuki ve siyasi boyutlarıyla hazırlanır. </w:t>
      </w:r>
    </w:p>
    <w:p w14:paraId="0429C02C" w14:textId="77777777" w:rsidR="00C836FB" w:rsidRPr="00417283" w:rsidRDefault="00C836FB" w:rsidP="00781B0B">
      <w:pPr>
        <w:spacing w:after="0"/>
        <w:rPr>
          <w:rFonts w:eastAsia="Calibri" w:cs="Times New Roman"/>
          <w:szCs w:val="24"/>
        </w:rPr>
      </w:pPr>
      <w:r w:rsidRPr="00417283">
        <w:rPr>
          <w:rFonts w:eastAsia="Calibri" w:cs="Times New Roman"/>
          <w:b/>
          <w:szCs w:val="24"/>
        </w:rPr>
        <w:t xml:space="preserve">a) birinci aşama: </w:t>
      </w:r>
      <w:r w:rsidRPr="00417283">
        <w:rPr>
          <w:rFonts w:eastAsia="Calibri" w:cs="Times New Roman"/>
          <w:szCs w:val="24"/>
        </w:rPr>
        <w:t xml:space="preserve">ilk safha psikolojik bir zeminin hazırlanmasıdır. Psikolojik altyapının hazırlanması için toplumun sosyolojik ve psikolojik dayanaklarının çürütülmesi veya güvensizleştirilmesi gerekmektedir. Sosyal ve kültürel çürüme bağların zayıflatılarak psikolojik güvensizlik oluşturulur, bu da toplumu korku ve nefrete sevk eder. </w:t>
      </w:r>
    </w:p>
    <w:p w14:paraId="50BE0012" w14:textId="77777777" w:rsidR="00C836FB" w:rsidRPr="00417283" w:rsidRDefault="00C836FB" w:rsidP="00781B0B">
      <w:pPr>
        <w:spacing w:after="0"/>
        <w:rPr>
          <w:rFonts w:eastAsia="Calibri" w:cs="Times New Roman"/>
          <w:szCs w:val="24"/>
        </w:rPr>
      </w:pPr>
      <w:r w:rsidRPr="00417283">
        <w:rPr>
          <w:rFonts w:eastAsia="Calibri" w:cs="Times New Roman"/>
          <w:b/>
          <w:szCs w:val="24"/>
        </w:rPr>
        <w:t xml:space="preserve">b) ikinci aşama: </w:t>
      </w:r>
      <w:r w:rsidRPr="00417283">
        <w:rPr>
          <w:rFonts w:eastAsia="Calibri" w:cs="Times New Roman"/>
          <w:szCs w:val="24"/>
        </w:rPr>
        <w:t>Bu aşamada devlete olan güvenin sarsılması sağlanır. Toplumun önde gelen</w:t>
      </w:r>
      <w:r w:rsidR="009B0E25">
        <w:rPr>
          <w:rFonts w:eastAsia="Calibri" w:cs="Times New Roman"/>
          <w:szCs w:val="24"/>
        </w:rPr>
        <w:t>leri</w:t>
      </w:r>
      <w:r w:rsidRPr="00417283">
        <w:rPr>
          <w:rFonts w:eastAsia="Calibri" w:cs="Times New Roman"/>
          <w:szCs w:val="24"/>
        </w:rPr>
        <w:t>, ajanlar, nüfus casusları, önde gelen kanaat önderleri vb. sosyolojik-psikolojik etkenler aktif olarak kullanılır. Harekete geçen etmenler, toplumsal hareketliliğin kontrollü bir şekilde kanalize edilerek aktör devletin amacına ulaşması için hedef ülkede iç karışıklığın yolunu açar.</w:t>
      </w:r>
    </w:p>
    <w:p w14:paraId="24159333" w14:textId="77777777" w:rsidR="00C836FB" w:rsidRPr="00417283" w:rsidRDefault="00C836FB" w:rsidP="00781B0B">
      <w:pPr>
        <w:spacing w:after="0"/>
        <w:rPr>
          <w:rFonts w:eastAsia="Calibri" w:cs="Times New Roman"/>
          <w:szCs w:val="24"/>
        </w:rPr>
      </w:pPr>
      <w:r w:rsidRPr="00417283">
        <w:rPr>
          <w:rFonts w:eastAsia="Calibri" w:cs="Times New Roman"/>
          <w:b/>
          <w:szCs w:val="24"/>
        </w:rPr>
        <w:t xml:space="preserve">c) üçüncü aşama: </w:t>
      </w:r>
      <w:r w:rsidRPr="00417283">
        <w:rPr>
          <w:rFonts w:eastAsia="Calibri" w:cs="Times New Roman"/>
          <w:szCs w:val="24"/>
        </w:rPr>
        <w:t>İlk iki adımda toplumsa</w:t>
      </w:r>
      <w:r w:rsidR="009B0E25">
        <w:rPr>
          <w:rFonts w:eastAsia="Calibri" w:cs="Times New Roman"/>
          <w:szCs w:val="24"/>
        </w:rPr>
        <w:t>l birliğin bozulması sağlanarak</w:t>
      </w:r>
      <w:r w:rsidRPr="00417283">
        <w:rPr>
          <w:rFonts w:eastAsia="Calibri" w:cs="Times New Roman"/>
          <w:szCs w:val="24"/>
        </w:rPr>
        <w:t xml:space="preserve"> gruplar arasında çatışma ortamının başlaması sağlanır. İç savaş halinin ilk kıvılcımları başlatılır. İç savaş düşük yoğunlukta fakat süreklilik arz eden ve gündemin birinci maddesi olacak şekilde sürdürülür. Bu aşamada üçüncü aktörler devreye girerek vekalet savaşı başlatılmış </w:t>
      </w:r>
      <w:r w:rsidRPr="00417283">
        <w:rPr>
          <w:rFonts w:eastAsia="Calibri" w:cs="Times New Roman"/>
          <w:szCs w:val="24"/>
        </w:rPr>
        <w:lastRenderedPageBreak/>
        <w:t>olur. İstihbarat servislerinin gizli operasyonları, paralı askerler, yabancı savaşçılar ve özel savaş firmalarının sıkça görüldüğü bir evre başlamış olur.</w:t>
      </w:r>
    </w:p>
    <w:p w14:paraId="6ABCCB24" w14:textId="77777777" w:rsidR="00C836FB" w:rsidRPr="00417283" w:rsidRDefault="00C836FB" w:rsidP="00781B0B">
      <w:pPr>
        <w:spacing w:after="0"/>
        <w:rPr>
          <w:rFonts w:eastAsia="Calibri" w:cs="Times New Roman"/>
          <w:szCs w:val="24"/>
        </w:rPr>
      </w:pPr>
      <w:r w:rsidRPr="00417283">
        <w:rPr>
          <w:rFonts w:eastAsia="Calibri" w:cs="Times New Roman"/>
          <w:b/>
          <w:szCs w:val="24"/>
        </w:rPr>
        <w:t>d) dördüncü aşama:</w:t>
      </w:r>
      <w:r w:rsidR="009B0E25">
        <w:rPr>
          <w:rFonts w:eastAsia="Calibri" w:cs="Times New Roman"/>
          <w:szCs w:val="24"/>
        </w:rPr>
        <w:t xml:space="preserve"> Ü</w:t>
      </w:r>
      <w:r w:rsidRPr="00417283">
        <w:rPr>
          <w:rFonts w:eastAsia="Calibri" w:cs="Times New Roman"/>
          <w:szCs w:val="24"/>
        </w:rPr>
        <w:t>çüncü aşamanın faaliyetleri sonucu De Facto bir devlet olması sağlanan hedef devlet, her türlü müdahaleye açık hale getirilmiştir. Aktör devlet/devletler tarafından, siyasal sisteminin değiştirilmesi veya böl-parçala-yönet şeklinde kontrolü sağlanır. Kontrolün sağlanma şekli yine doğrudan yapılmaz. Aktör devletin/devletlerin, De Facto bölgelerin yeniden inşaatı ve şekillendirilmesi için gönderdikleri sivil toplum örgütleri, hükümet dışı aktörler, vakıflar vb. gönüllülük esasına dayanan kuruluşlarca yapılır.</w:t>
      </w:r>
      <w:r w:rsidRPr="00417283">
        <w:rPr>
          <w:rFonts w:eastAsia="Calibri" w:cs="Times New Roman"/>
          <w:szCs w:val="24"/>
          <w:vertAlign w:val="superscript"/>
        </w:rPr>
        <w:footnoteReference w:id="72"/>
      </w:r>
    </w:p>
    <w:p w14:paraId="67CA0615" w14:textId="77777777" w:rsidR="00C836FB" w:rsidRDefault="00C836FB" w:rsidP="00781B0B">
      <w:pPr>
        <w:spacing w:after="0"/>
        <w:ind w:firstLine="708"/>
        <w:rPr>
          <w:rFonts w:eastAsia="Calibri" w:cs="Times New Roman"/>
          <w:szCs w:val="24"/>
        </w:rPr>
      </w:pPr>
      <w:r w:rsidRPr="00417283">
        <w:rPr>
          <w:rFonts w:eastAsia="Calibri" w:cs="Times New Roman"/>
          <w:szCs w:val="24"/>
        </w:rPr>
        <w:t xml:space="preserve">Vekalet savaşlarında planlayıcı olan aktör devlet hiçbir zaman kendini doğrudan göstermez. Her zaman perde arkasından planı yürüten, değişen koşul ve etmenlere göre planı yeniden gözden geçirip yeni figüranlarla süreci şekillendirendir. Hedef ülkede konumunu güçlendirip, amacına ulaşan aktör devlet, iç savaşı bitiren bir barış elçisi edasıyla </w:t>
      </w:r>
      <w:r w:rsidR="00C72C24">
        <w:rPr>
          <w:rFonts w:eastAsia="Calibri" w:cs="Times New Roman"/>
          <w:szCs w:val="24"/>
        </w:rPr>
        <w:t>sahneye</w:t>
      </w:r>
      <w:r w:rsidRPr="00417283">
        <w:rPr>
          <w:rFonts w:eastAsia="Calibri" w:cs="Times New Roman"/>
          <w:szCs w:val="24"/>
        </w:rPr>
        <w:t xml:space="preserve"> çıkmaktadır. </w:t>
      </w:r>
    </w:p>
    <w:p w14:paraId="4C5843F2" w14:textId="77777777" w:rsidR="00781B0B" w:rsidRPr="00417283" w:rsidRDefault="00781B0B" w:rsidP="00781B0B">
      <w:pPr>
        <w:spacing w:after="0"/>
        <w:ind w:firstLine="708"/>
        <w:rPr>
          <w:rFonts w:eastAsia="Calibri" w:cs="Times New Roman"/>
          <w:szCs w:val="24"/>
        </w:rPr>
      </w:pPr>
    </w:p>
    <w:p w14:paraId="71337F77" w14:textId="77777777" w:rsidR="00C836FB" w:rsidRPr="00417283" w:rsidRDefault="002B1352" w:rsidP="00781B0B">
      <w:pPr>
        <w:keepNext/>
        <w:keepLines/>
        <w:spacing w:after="0"/>
        <w:ind w:firstLine="708"/>
        <w:outlineLvl w:val="3"/>
        <w:rPr>
          <w:rFonts w:eastAsia="Times New Roman" w:cs="Times New Roman"/>
          <w:b/>
          <w:bCs/>
          <w:iCs/>
          <w:szCs w:val="24"/>
        </w:rPr>
      </w:pPr>
      <w:bookmarkStart w:id="103" w:name="_Toc55217209"/>
      <w:bookmarkStart w:id="104" w:name="_Toc68455707"/>
      <w:r>
        <w:rPr>
          <w:rFonts w:eastAsia="Times New Roman" w:cs="Times New Roman"/>
          <w:b/>
          <w:bCs/>
          <w:iCs/>
          <w:szCs w:val="24"/>
        </w:rPr>
        <w:t>1.3</w:t>
      </w:r>
      <w:r w:rsidR="00C836FB" w:rsidRPr="00417283">
        <w:rPr>
          <w:rFonts w:eastAsia="Times New Roman" w:cs="Times New Roman"/>
          <w:b/>
          <w:bCs/>
          <w:iCs/>
          <w:szCs w:val="24"/>
        </w:rPr>
        <w:t>.</w:t>
      </w:r>
      <w:r w:rsidR="00C836FB">
        <w:rPr>
          <w:rFonts w:eastAsia="Times New Roman" w:cs="Times New Roman"/>
          <w:b/>
          <w:bCs/>
          <w:iCs/>
          <w:szCs w:val="24"/>
        </w:rPr>
        <w:t>2</w:t>
      </w:r>
      <w:r w:rsidR="00C836FB" w:rsidRPr="00417283">
        <w:rPr>
          <w:rFonts w:eastAsia="Times New Roman" w:cs="Times New Roman"/>
          <w:b/>
          <w:bCs/>
          <w:iCs/>
          <w:szCs w:val="24"/>
        </w:rPr>
        <w:t>. Vekalet Savaşının Terci Edilmesi</w:t>
      </w:r>
      <w:bookmarkEnd w:id="103"/>
      <w:bookmarkEnd w:id="104"/>
    </w:p>
    <w:p w14:paraId="5FADEF4A" w14:textId="77777777" w:rsidR="00C836FB" w:rsidRPr="00417283" w:rsidRDefault="00C836FB" w:rsidP="00781B0B">
      <w:pPr>
        <w:spacing w:after="0"/>
        <w:rPr>
          <w:rFonts w:eastAsia="Calibri" w:cs="Times New Roman"/>
          <w:szCs w:val="24"/>
        </w:rPr>
      </w:pPr>
      <w:r w:rsidRPr="00417283">
        <w:rPr>
          <w:rFonts w:eastAsia="Calibri" w:cs="Times New Roman"/>
          <w:szCs w:val="24"/>
        </w:rPr>
        <w:tab/>
        <w:t>Vekalet savaşlarındaki temel gaye bölgesel veya küresel güçteki devletlerin</w:t>
      </w:r>
      <w:r w:rsidR="005A5576">
        <w:rPr>
          <w:rFonts w:eastAsia="Calibri" w:cs="Times New Roman"/>
          <w:szCs w:val="24"/>
        </w:rPr>
        <w:t>,</w:t>
      </w:r>
      <w:r w:rsidRPr="00417283">
        <w:rPr>
          <w:rFonts w:eastAsia="Calibri" w:cs="Times New Roman"/>
          <w:szCs w:val="24"/>
          <w:vertAlign w:val="superscript"/>
        </w:rPr>
        <w:footnoteReference w:id="73"/>
      </w:r>
      <w:r w:rsidRPr="00417283">
        <w:rPr>
          <w:rFonts w:eastAsia="Calibri" w:cs="Times New Roman"/>
          <w:szCs w:val="24"/>
        </w:rPr>
        <w:t xml:space="preserve"> kendi askeri birliklerini kullanmadan, can ve mal zayiatına uğramadan, zayıf ülkelerde kendi amaçlarını uygulatmak amacıyla seçtikleri terör örgütü, ayrılıkçı gruplar, mezhepsel ayrılıkçı gruplar vb. grupların örtülü olarak desteklenerek kendi amaçları için savaştır</w:t>
      </w:r>
      <w:r w:rsidR="006C1835">
        <w:rPr>
          <w:rFonts w:eastAsia="Calibri" w:cs="Times New Roman"/>
          <w:szCs w:val="24"/>
        </w:rPr>
        <w:t>ılmasıdır. Vekalet savaşlarında</w:t>
      </w:r>
      <w:r w:rsidRPr="00417283">
        <w:rPr>
          <w:rFonts w:eastAsia="Calibri" w:cs="Times New Roman"/>
          <w:szCs w:val="24"/>
        </w:rPr>
        <w:t xml:space="preserve">ki belki </w:t>
      </w:r>
      <w:r w:rsidR="009B0E25">
        <w:rPr>
          <w:rFonts w:eastAsia="Calibri" w:cs="Times New Roman"/>
          <w:szCs w:val="24"/>
        </w:rPr>
        <w:t>de en önemli noktalarından biri</w:t>
      </w:r>
      <w:r w:rsidRPr="00417283">
        <w:rPr>
          <w:rFonts w:eastAsia="Calibri" w:cs="Times New Roman"/>
          <w:szCs w:val="24"/>
        </w:rPr>
        <w:t xml:space="preserve"> savaşan grupların hiçbir zaman vekillik yaptığı devletin gerçek amaçlarını ifşa etmeyerek, vekil </w:t>
      </w:r>
      <w:r w:rsidR="006C1835">
        <w:rPr>
          <w:rFonts w:eastAsia="Calibri" w:cs="Times New Roman"/>
          <w:szCs w:val="24"/>
        </w:rPr>
        <w:t>grup</w:t>
      </w:r>
      <w:r w:rsidRPr="00417283">
        <w:rPr>
          <w:rFonts w:eastAsia="Calibri" w:cs="Times New Roman"/>
          <w:szCs w:val="24"/>
        </w:rPr>
        <w:t xml:space="preserve"> ve vekalet veren devlet arasında bir sis perdesinin bulunmasıdır</w:t>
      </w:r>
      <w:r w:rsidR="005A5576">
        <w:rPr>
          <w:rFonts w:eastAsia="Calibri" w:cs="Times New Roman"/>
          <w:szCs w:val="24"/>
        </w:rPr>
        <w:t>.</w:t>
      </w:r>
      <w:r w:rsidRPr="00417283">
        <w:rPr>
          <w:rFonts w:eastAsia="Calibri" w:cs="Times New Roman"/>
          <w:szCs w:val="24"/>
          <w:vertAlign w:val="superscript"/>
        </w:rPr>
        <w:footnoteReference w:id="74"/>
      </w:r>
      <w:r w:rsidRPr="00417283">
        <w:rPr>
          <w:rFonts w:eastAsia="Calibri" w:cs="Times New Roman"/>
          <w:szCs w:val="24"/>
        </w:rPr>
        <w:t xml:space="preserve"> Bu gizlilik sayesinde vekalet veren devlet, uluslararası hukuktan muaf bir şekilde kayıp vermeden amaçlarına ulaşırken, vekil grup ise amacı için finansman ve destekçi bulmuştur.</w:t>
      </w:r>
      <w:r w:rsidRPr="00417283">
        <w:rPr>
          <w:rFonts w:eastAsia="Calibri" w:cs="Times New Roman"/>
          <w:szCs w:val="24"/>
          <w:vertAlign w:val="superscript"/>
        </w:rPr>
        <w:footnoteReference w:id="75"/>
      </w:r>
    </w:p>
    <w:p w14:paraId="2EC1DBDA" w14:textId="77777777" w:rsidR="00C836FB" w:rsidRPr="00417283" w:rsidRDefault="00C836FB" w:rsidP="00331B78">
      <w:pPr>
        <w:spacing w:after="0"/>
        <w:ind w:firstLine="708"/>
        <w:rPr>
          <w:rFonts w:eastAsia="Calibri" w:cs="Times New Roman"/>
          <w:szCs w:val="24"/>
        </w:rPr>
      </w:pPr>
      <w:r w:rsidRPr="00417283">
        <w:rPr>
          <w:rFonts w:eastAsia="Calibri" w:cs="Times New Roman"/>
          <w:szCs w:val="24"/>
        </w:rPr>
        <w:lastRenderedPageBreak/>
        <w:t>Devletlerin vekalet savaşını seçmelerindeki diğer bir etken ise ekonomik sebeplerdir. Devletlerin savunmaya harcadıkları rakamlar her yıl giderek yükselmektedir. Savunma alanına yapılan yatırım ve harcamaların yanı sıra savaş ekonomisine harcanacak kaynakların, savaşın kazanılması durumunda dahi yeterli olmayacağı ihtimalidir. Ayrıca savaşa doğrudan girilmesi yenilgi ihtimalinin yanı sıra, can ve mal kaybının yaşanmasına, uluslararası ilişkilerde yalnızlaşmasına ve iç siyasette güçlü tepkilere sebebiyet verebilme ihtimalini taşımaktadır.</w:t>
      </w:r>
      <w:r w:rsidRPr="00417283">
        <w:rPr>
          <w:rFonts w:eastAsia="Calibri" w:cs="Times New Roman"/>
          <w:szCs w:val="24"/>
          <w:vertAlign w:val="superscript"/>
        </w:rPr>
        <w:footnoteReference w:id="76"/>
      </w:r>
      <w:r w:rsidRPr="00417283">
        <w:rPr>
          <w:rFonts w:eastAsia="Calibri" w:cs="Times New Roman"/>
          <w:szCs w:val="24"/>
        </w:rPr>
        <w:t xml:space="preserve"> Riske girmek istemeyen devletler kendi adlarına savaşacak terör örgütleri, ayrılıkçı gruplar vb. gruplara yönelmektedirler. Güçlü devletler, amaca götüren her yolun mubah olduğu makyavelist bir tutumla insani, hukuki ve vicdani değerlerin yok sayıldığı vekalet savaşlarını tercih etmekten çekinmemektedir</w:t>
      </w:r>
      <w:r w:rsidR="009B0E25">
        <w:rPr>
          <w:rFonts w:eastAsia="Calibri" w:cs="Times New Roman"/>
          <w:szCs w:val="24"/>
        </w:rPr>
        <w:t>ler</w:t>
      </w:r>
      <w:r w:rsidRPr="00417283">
        <w:rPr>
          <w:rFonts w:eastAsia="Calibri" w:cs="Times New Roman"/>
          <w:szCs w:val="24"/>
        </w:rPr>
        <w:t>.</w:t>
      </w:r>
      <w:r w:rsidRPr="00417283">
        <w:rPr>
          <w:rFonts w:eastAsia="Calibri" w:cs="Times New Roman"/>
          <w:szCs w:val="24"/>
          <w:vertAlign w:val="superscript"/>
        </w:rPr>
        <w:footnoteReference w:id="77"/>
      </w:r>
    </w:p>
    <w:p w14:paraId="5E1BF83C" w14:textId="77777777" w:rsidR="00C836FB" w:rsidRDefault="00C836FB" w:rsidP="00781B0B">
      <w:pPr>
        <w:spacing w:after="0"/>
        <w:ind w:firstLine="708"/>
        <w:rPr>
          <w:rFonts w:eastAsia="Calibri" w:cs="Times New Roman"/>
          <w:szCs w:val="24"/>
        </w:rPr>
      </w:pPr>
      <w:r w:rsidRPr="00417283">
        <w:rPr>
          <w:rFonts w:eastAsia="Calibri" w:cs="Times New Roman"/>
          <w:szCs w:val="24"/>
        </w:rPr>
        <w:t>Çağımızda konvansiyonel savaşların devletlere yüklediği mali yük, uluslararası hukuk, ülkeler arası denge politikaları, ekonomik çıkar politikaları, uluslararası kamuoyu, turizm, ticaret vb. dengeler bütünü; devletlerin, fiilen saldıramadığı devlet veya bölgelerin kontrolünü sağlamak amacıyla kukla aktörlere örtülü olarak vekalet üzerinden, hedef devletin bütünlüğüne yönelik yürütülen yıpratma ve parçalama politikası olan vekalet savaşlarının revaçta olmasının bir çok önemli noktası olmakla beraber, güçlü devletlerin kendi ekonomik ve siyasal çıkarlarını korumak ve geliştirmek; etki alanlarını genişletmek için vekillerini ön saflarda kukla olarak kullanmaları en basit ve kolay yol olmaktadır.</w:t>
      </w:r>
    </w:p>
    <w:p w14:paraId="720EFEEB" w14:textId="77777777" w:rsidR="007F313C" w:rsidRDefault="007F313C" w:rsidP="00781B0B">
      <w:pPr>
        <w:spacing w:after="0"/>
        <w:ind w:firstLine="708"/>
        <w:rPr>
          <w:rFonts w:eastAsia="Calibri" w:cs="Times New Roman"/>
          <w:szCs w:val="24"/>
        </w:rPr>
      </w:pPr>
    </w:p>
    <w:p w14:paraId="44567781" w14:textId="77777777" w:rsidR="00AC0482" w:rsidRPr="00025695" w:rsidRDefault="00AC0482" w:rsidP="00781B0B">
      <w:pPr>
        <w:pStyle w:val="Balk3"/>
        <w:spacing w:before="0"/>
      </w:pPr>
      <w:bookmarkStart w:id="105" w:name="_Toc68455708"/>
      <w:r>
        <w:t>1.</w:t>
      </w:r>
      <w:r w:rsidRPr="00025695">
        <w:t>4. ULUSLARARASI SİSTEMDE TEHDİT VE GÜVENLİK</w:t>
      </w:r>
      <w:bookmarkEnd w:id="105"/>
    </w:p>
    <w:p w14:paraId="44336CB3" w14:textId="77777777" w:rsidR="00AC0482" w:rsidRPr="00234962" w:rsidRDefault="00AC0482" w:rsidP="00781B0B">
      <w:pPr>
        <w:pStyle w:val="Balk4"/>
        <w:spacing w:before="0"/>
      </w:pPr>
      <w:bookmarkStart w:id="106" w:name="_Toc68455709"/>
      <w:r>
        <w:t>1.4</w:t>
      </w:r>
      <w:r w:rsidRPr="00234962">
        <w:t>.1. Tehdit Kavramı</w:t>
      </w:r>
      <w:bookmarkEnd w:id="106"/>
    </w:p>
    <w:p w14:paraId="03DDEAE5" w14:textId="77777777" w:rsidR="00AC0482" w:rsidRDefault="00AC0482" w:rsidP="00781B0B">
      <w:pPr>
        <w:spacing w:after="0"/>
        <w:rPr>
          <w:rFonts w:cs="Times New Roman"/>
          <w:szCs w:val="24"/>
        </w:rPr>
      </w:pPr>
      <w:r>
        <w:rPr>
          <w:rFonts w:cs="Times New Roman"/>
          <w:b/>
          <w:szCs w:val="24"/>
        </w:rPr>
        <w:tab/>
      </w:r>
      <w:r>
        <w:rPr>
          <w:rFonts w:cs="Times New Roman"/>
          <w:szCs w:val="24"/>
        </w:rPr>
        <w:t>Tehdit kavramı da güvenlik kavramı gibi kişisel/toplumsal algılarca oluştuğu için ortak bir tehdit kavramından bahsetmek mümkün değildir. Fak</w:t>
      </w:r>
      <w:r w:rsidR="00F72D8C">
        <w:rPr>
          <w:rFonts w:cs="Times New Roman"/>
          <w:szCs w:val="24"/>
        </w:rPr>
        <w:t>at en basit şekliyle tehdit;</w:t>
      </w:r>
      <w:r>
        <w:rPr>
          <w:rFonts w:cs="Times New Roman"/>
          <w:szCs w:val="24"/>
        </w:rPr>
        <w:t xml:space="preserve"> devlete, topluma, bireye veya değerlere yönelik olumsuz etki veya davranış ihtimalinin olmasıdır. Tehdit algısı devletten devlete değişken olabildiği gibi özellikle egemen </w:t>
      </w:r>
      <w:r>
        <w:rPr>
          <w:rFonts w:cs="Times New Roman"/>
          <w:szCs w:val="24"/>
        </w:rPr>
        <w:lastRenderedPageBreak/>
        <w:t>devletlerin çıkarları ile uyuşmayan veya çıkarlarına ulaşılmasına engel olan tüm faktörler olarak görülmektedir.</w:t>
      </w:r>
      <w:r>
        <w:rPr>
          <w:rStyle w:val="DipnotBavurusu"/>
          <w:rFonts w:cs="Times New Roman"/>
          <w:szCs w:val="24"/>
        </w:rPr>
        <w:footnoteReference w:id="78"/>
      </w:r>
    </w:p>
    <w:p w14:paraId="7388FAD3" w14:textId="77777777" w:rsidR="00AC0482" w:rsidRDefault="00AC0482" w:rsidP="00781B0B">
      <w:pPr>
        <w:spacing w:after="0"/>
        <w:ind w:firstLine="708"/>
        <w:rPr>
          <w:rFonts w:cs="Times New Roman"/>
          <w:szCs w:val="24"/>
        </w:rPr>
      </w:pPr>
      <w:r>
        <w:rPr>
          <w:rFonts w:cs="Times New Roman"/>
          <w:szCs w:val="24"/>
        </w:rPr>
        <w:t xml:space="preserve">Geçmişten günümüze devletlere yönelik en yoğun olarak görülen tehdit, ülke topraklarına yapılan tehdittir. Bununla beraber devletlerin hassasiyetler içinde kalıp güvensizlik hissetmeleri de bir tehdit oluşturur. Yakın geçmişten örnek vermek gerekirse; Suriye iç savaşının başlaması, Türkiye’nin ulusal güvenliliğin devamlılığı açısından sınırlarını korumasını gerektirmiştir. Bu nedenle Suriye milli sınırları içerisinde sınır bölgesinde askeri operasyonlar gerçekleştirmiş ve topraklarına karşı oluşan tehdit olgusunu ortadan kaldırmayı amaçlamıştır. Uluslararası ilişkilerin anarşik yapısı nedeniyle devletler kendilerini güvende hissetmek isterler. Bu nedenle devletler karşılaştıkları tehlikelere karşı, kendilerine güvenli bir ortam oluşturmak amacıyla ittifaklar kurmaya çalışırlar. </w:t>
      </w:r>
    </w:p>
    <w:p w14:paraId="690B7439" w14:textId="77777777" w:rsidR="00AC0482" w:rsidRDefault="00AC0482" w:rsidP="009B0E25">
      <w:pPr>
        <w:spacing w:after="0"/>
        <w:ind w:firstLine="708"/>
        <w:rPr>
          <w:rFonts w:cs="Times New Roman"/>
          <w:szCs w:val="24"/>
        </w:rPr>
      </w:pPr>
      <w:r>
        <w:rPr>
          <w:rFonts w:cs="Times New Roman"/>
          <w:szCs w:val="24"/>
        </w:rPr>
        <w:t>Yine Suriye özelinde örnek vermek gerekirse egemen devletlerin veya bölge devletlerin ulusal çıkarları doğrultusunda ittifakların oluşturulduğu ve bu çıkarlar doğrultusunda Suriye içerisinde vekalet savaşlarına yönelerek güç dengelerini oluşturmaya çalıştıkları gözlemlenmiştir.</w:t>
      </w:r>
    </w:p>
    <w:p w14:paraId="7776AD68" w14:textId="77777777" w:rsidR="00781B0B" w:rsidRDefault="00781B0B" w:rsidP="00781B0B">
      <w:pPr>
        <w:spacing w:after="0"/>
        <w:rPr>
          <w:rFonts w:cs="Times New Roman"/>
          <w:szCs w:val="24"/>
        </w:rPr>
      </w:pPr>
    </w:p>
    <w:p w14:paraId="1EE774E8" w14:textId="77777777" w:rsidR="00AC0482" w:rsidRPr="00AC0482" w:rsidRDefault="00AC0482" w:rsidP="00781B0B">
      <w:pPr>
        <w:pStyle w:val="Balk4"/>
        <w:spacing w:before="0"/>
      </w:pPr>
      <w:bookmarkStart w:id="107" w:name="_Toc68455710"/>
      <w:r w:rsidRPr="00AC0482">
        <w:t>1.4.</w:t>
      </w:r>
      <w:r w:rsidR="009B0E25">
        <w:t>2.Asimetrik Savaş v</w:t>
      </w:r>
      <w:r w:rsidRPr="00AC0482">
        <w:t>e Güvenlik</w:t>
      </w:r>
      <w:bookmarkEnd w:id="107"/>
    </w:p>
    <w:p w14:paraId="307CA127" w14:textId="77777777" w:rsidR="00AC0482" w:rsidRDefault="00AC0482" w:rsidP="00781B0B">
      <w:pPr>
        <w:spacing w:after="0"/>
        <w:rPr>
          <w:rFonts w:cs="Times New Roman"/>
          <w:szCs w:val="20"/>
        </w:rPr>
      </w:pPr>
      <w:r w:rsidRPr="005E1DB0">
        <w:rPr>
          <w:rFonts w:cs="Times New Roman"/>
          <w:szCs w:val="20"/>
        </w:rPr>
        <w:tab/>
      </w:r>
      <w:r w:rsidRPr="005E1DB0">
        <w:t>Asimetrik savaş</w:t>
      </w:r>
      <w:r>
        <w:t>,</w:t>
      </w:r>
      <w:r w:rsidRPr="005E1DB0">
        <w:t xml:space="preserve"> </w:t>
      </w:r>
      <w:r>
        <w:t>a</w:t>
      </w:r>
      <w:r w:rsidRPr="005E1DB0">
        <w:t>skerî, politik ve ekonomik</w:t>
      </w:r>
      <w:r>
        <w:t xml:space="preserve"> açılardan birbirinin dengi olmayan güç odaklarının çatışması</w:t>
      </w:r>
      <w:r>
        <w:rPr>
          <w:rStyle w:val="DipnotBavurusu"/>
        </w:rPr>
        <w:footnoteReference w:id="79"/>
      </w:r>
      <w:r>
        <w:t xml:space="preserve"> veya sözlük anlamıyla </w:t>
      </w:r>
      <w:r w:rsidRPr="00536125">
        <w:rPr>
          <w:rFonts w:cs="Times New Roman"/>
          <w:i/>
          <w:szCs w:val="20"/>
        </w:rPr>
        <w:t>“</w:t>
      </w:r>
      <w:r>
        <w:rPr>
          <w:rFonts w:cs="Times New Roman"/>
          <w:i/>
          <w:szCs w:val="20"/>
        </w:rPr>
        <w:t xml:space="preserve">bakışımsız, </w:t>
      </w:r>
      <w:r w:rsidRPr="00536125">
        <w:rPr>
          <w:rFonts w:cs="Times New Roman"/>
          <w:i/>
          <w:szCs w:val="20"/>
        </w:rPr>
        <w:t>benzer olmayan,</w:t>
      </w:r>
      <w:r>
        <w:rPr>
          <w:rFonts w:cs="Times New Roman"/>
          <w:i/>
          <w:szCs w:val="20"/>
        </w:rPr>
        <w:t xml:space="preserve"> </w:t>
      </w:r>
      <w:r w:rsidRPr="00536125">
        <w:rPr>
          <w:rFonts w:cs="Times New Roman"/>
          <w:i/>
          <w:szCs w:val="20"/>
        </w:rPr>
        <w:t>gücüyle orantılı olmayan”</w:t>
      </w:r>
      <w:r>
        <w:rPr>
          <w:rStyle w:val="DipnotBavurusu"/>
          <w:rFonts w:cs="Times New Roman"/>
          <w:i/>
          <w:szCs w:val="20"/>
        </w:rPr>
        <w:footnoteReference w:id="80"/>
      </w:r>
      <w:r w:rsidRPr="00536125">
        <w:rPr>
          <w:rFonts w:cs="Times New Roman"/>
          <w:i/>
          <w:szCs w:val="20"/>
        </w:rPr>
        <w:t xml:space="preserve"> </w:t>
      </w:r>
      <w:r>
        <w:rPr>
          <w:rFonts w:cs="Times New Roman"/>
          <w:i/>
          <w:szCs w:val="20"/>
        </w:rPr>
        <w:t xml:space="preserve"> </w:t>
      </w:r>
      <w:r>
        <w:rPr>
          <w:rFonts w:cs="Times New Roman"/>
          <w:szCs w:val="20"/>
        </w:rPr>
        <w:t>anlamına gelmektedir. Zayıf tarafın güçlü tarafı yenebilmek için farklı taktikler deneyerek güçlü tarafın yıpratılması amaçlanır. Genellikle muhatabın zaafları veya zayıf noktalarının hedef alındığı, sivil halkın korkutulduğu ve böylelikle karşı tarafın zayıflatıldığı asimetrik savaşlar yapı itibariyle uzun vadeli olmaktadır. Barış dönemlerinde dahi vekil gruplar üzerinden yürütülen politikalar üzerinden asimetrik savaşlar devam edebilmektedir</w:t>
      </w:r>
      <w:r w:rsidR="005A5576">
        <w:rPr>
          <w:rFonts w:cs="Times New Roman"/>
          <w:szCs w:val="20"/>
        </w:rPr>
        <w:t>.</w:t>
      </w:r>
      <w:r>
        <w:rPr>
          <w:rStyle w:val="DipnotBavurusu"/>
          <w:rFonts w:cs="Times New Roman"/>
          <w:szCs w:val="20"/>
        </w:rPr>
        <w:footnoteReference w:id="81"/>
      </w:r>
    </w:p>
    <w:p w14:paraId="383F29D6" w14:textId="77777777" w:rsidR="00AC0482" w:rsidRDefault="00AC0482" w:rsidP="00781B0B">
      <w:pPr>
        <w:spacing w:after="0"/>
        <w:ind w:firstLine="708"/>
        <w:rPr>
          <w:rFonts w:cs="Times New Roman"/>
          <w:szCs w:val="20"/>
        </w:rPr>
      </w:pPr>
      <w:r>
        <w:rPr>
          <w:rFonts w:cs="Times New Roman"/>
          <w:szCs w:val="20"/>
        </w:rPr>
        <w:lastRenderedPageBreak/>
        <w:t>Kavram 11 Eylül saldırıları sonrası ABD tarafından uluslararası ilişkilerde kullanılmaya başlamış ve uluslararası güvenlik algıları yeniden ele alınmıştır</w:t>
      </w:r>
      <w:r w:rsidR="005A5576">
        <w:rPr>
          <w:rFonts w:cs="Times New Roman"/>
          <w:szCs w:val="20"/>
        </w:rPr>
        <w:t>.</w:t>
      </w:r>
      <w:r>
        <w:rPr>
          <w:rStyle w:val="DipnotBavurusu"/>
          <w:rFonts w:cs="Times New Roman"/>
          <w:szCs w:val="20"/>
        </w:rPr>
        <w:footnoteReference w:id="82"/>
      </w:r>
      <w:r>
        <w:rPr>
          <w:rFonts w:cs="Times New Roman"/>
          <w:szCs w:val="20"/>
        </w:rPr>
        <w:t xml:space="preserve"> Geçmişte sadece devletten devlete saldırı olurken; değişen ve dönüşen ilişkiler, terör örgütlerinin devletlere kafa tutabilmesine olanak vermiştir. Suriye iç savaşında kendine alan yaratan ve güçlenen DAEŞ örgütünün tüm dünya devletlerine tehditler savurması ve terör saldırıları gerçekleştirmesi bunun en bariz örneğini oluşturmaktadır. </w:t>
      </w:r>
    </w:p>
    <w:p w14:paraId="6A34DA52" w14:textId="77777777" w:rsidR="00AC0482" w:rsidRDefault="00AC0482" w:rsidP="00781B0B">
      <w:pPr>
        <w:spacing w:after="0"/>
        <w:rPr>
          <w:rFonts w:cs="Times New Roman"/>
          <w:szCs w:val="20"/>
        </w:rPr>
      </w:pPr>
      <w:r>
        <w:rPr>
          <w:rFonts w:cs="Times New Roman"/>
          <w:szCs w:val="20"/>
        </w:rPr>
        <w:tab/>
        <w:t xml:space="preserve">Asimetrik savaşlar günümüz dünyasında oldukça popülerdir. Bunun en önemli sebebi asimetrik savaşlarda uluslararası hukuk kurallarına uyulma zorunluluğunun olmamasından kaynaklı başvurdukları yöntemlerin yıpratıcılığıdır. Devletlere karşı yürütülen asimetrik savaşlarda bu nedenle devletler de vesayet savaşlarına başvurulmaktadır. Devletler güvenliklerini sağlamak ve ulusal çıkarlarına yönelik politikalara ulaşmak amacıyla vekil seçtikleri paramiliter gruplar üzerinden asimetrik savaşlarını yürütmektedir. </w:t>
      </w:r>
    </w:p>
    <w:p w14:paraId="08A864FE" w14:textId="77777777" w:rsidR="00781B0B" w:rsidRDefault="00781B0B" w:rsidP="00781B0B">
      <w:pPr>
        <w:spacing w:after="0"/>
        <w:rPr>
          <w:rFonts w:cs="Times New Roman"/>
          <w:szCs w:val="20"/>
        </w:rPr>
      </w:pPr>
    </w:p>
    <w:p w14:paraId="3F3718A6" w14:textId="77777777" w:rsidR="00AC0482" w:rsidRPr="009660E3" w:rsidRDefault="00AC0482" w:rsidP="00781B0B">
      <w:pPr>
        <w:pStyle w:val="Balk4"/>
        <w:spacing w:before="0"/>
      </w:pPr>
      <w:bookmarkStart w:id="108" w:name="_Toc68455711"/>
      <w:r>
        <w:t>1.</w:t>
      </w:r>
      <w:r w:rsidRPr="009660E3">
        <w:t>4</w:t>
      </w:r>
      <w:r>
        <w:t>.</w:t>
      </w:r>
      <w:r w:rsidRPr="009660E3">
        <w:t>3.Küresel Güvenlik Tehdidi Olarak Terörizm ve Vekalet Savaşları</w:t>
      </w:r>
      <w:bookmarkEnd w:id="108"/>
    </w:p>
    <w:p w14:paraId="3FB970DF" w14:textId="77777777" w:rsidR="00AC0482" w:rsidRPr="007C7917" w:rsidRDefault="00AC0482" w:rsidP="00781B0B">
      <w:pPr>
        <w:spacing w:after="0"/>
        <w:rPr>
          <w:rFonts w:cs="Times New Roman"/>
          <w:szCs w:val="20"/>
        </w:rPr>
      </w:pPr>
      <w:r>
        <w:rPr>
          <w:rFonts w:cs="Times New Roman"/>
          <w:szCs w:val="20"/>
        </w:rPr>
        <w:tab/>
        <w:t xml:space="preserve">Güvenlikle ilgili çalışmalar genel itibariyle devletler arasındaki ilişkileri baz alan bir boyutta olmaktayken küreselleşme olgusu, gelişen teknoloji ve değişen ilişkiler ağı yeni aktörlerin de doğmasına zemin hazırlanıştır. Doğan bu yeni aktörler devlet dışı </w:t>
      </w:r>
      <w:r w:rsidR="009B0E25">
        <w:rPr>
          <w:rFonts w:cs="Times New Roman"/>
          <w:szCs w:val="20"/>
        </w:rPr>
        <w:t>aktörler</w:t>
      </w:r>
      <w:r>
        <w:rPr>
          <w:rFonts w:cs="Times New Roman"/>
          <w:szCs w:val="20"/>
        </w:rPr>
        <w:t xml:space="preserve"> olarak adlandırılmakta ve güvenlik denklemlerinin devletten devlete olan tehdidin yanı sıra örgütten devlete tehdidin de oluşması ile sonuçlanmıştır. Bu yeni tehdit yapısı devletlerin nerden saldırıya uğrayacağını kestirmesini zorlaştırmış ve yeni güvenlik önlemleri almasını gerektirmiştir. </w:t>
      </w:r>
      <w:r>
        <w:t xml:space="preserve">Yeni güvenlik algısında önemli bir yere sahip olan terörizm, korku havası yaratılarak sivil ve asker ayrımı yapılmadan, siyasi amaçlar uğruna gerçekleştirilen şiddet içerikli eylemler olarak tanımlanabilir. </w:t>
      </w:r>
    </w:p>
    <w:p w14:paraId="482BE950" w14:textId="77777777" w:rsidR="00AC0482" w:rsidRDefault="00AC0482" w:rsidP="00AB6063">
      <w:pPr>
        <w:spacing w:after="0"/>
        <w:ind w:firstLine="708"/>
      </w:pPr>
      <w:r>
        <w:t xml:space="preserve">Özellikle günümüz dünyasında hızlı globalleşme ve çarpık ilişkiler ağı devletlerin gayelerine ulaşması amacıyla terör örgütlerini beslemesine kadar gitmiştir. Devletler başka devletlere doğrudan müdahale etmeleri durumunda karşılaşacakları tepkilerden dolayı gayri resmi ilişkiler kurdukları ve amaçlarına hizmet eden legal/illegal örgütler vasıtasıyla hedef ülkede iç karışıklık veya ayaklanmaya kadar giden eylemleri desteklemektedirler. Bu şekilde terörizmle yıpratılan ve güçsüzleştirilen hedef devlet, aktör devletin doğrudan herhangi bir etkisi olmadan, menfaatleri doğrultusunda </w:t>
      </w:r>
      <w:r>
        <w:lastRenderedPageBreak/>
        <w:t xml:space="preserve">şekillenmektedir. Vesayet savaşları olarak bildiğimiz bu durum </w:t>
      </w:r>
      <w:r w:rsidR="003503FE">
        <w:t>önceki</w:t>
      </w:r>
      <w:r>
        <w:t xml:space="preserve"> bölümlerde</w:t>
      </w:r>
      <w:r>
        <w:rPr>
          <w:rStyle w:val="DipnotBavurusu"/>
        </w:rPr>
        <w:footnoteReference w:id="83"/>
      </w:r>
      <w:r>
        <w:t xml:space="preserve"> bahsedilen nedenlerden dolayı günümüz</w:t>
      </w:r>
      <w:r w:rsidR="00EA4E19">
        <w:t>de</w:t>
      </w:r>
      <w:r>
        <w:t xml:space="preserve"> devletlerin sıkça başvurdukları bir yöntem olmaktadır.</w:t>
      </w:r>
    </w:p>
    <w:p w14:paraId="57A274C8" w14:textId="77777777" w:rsidR="00AC0482" w:rsidRDefault="00AC0482" w:rsidP="00781B0B">
      <w:pPr>
        <w:spacing w:after="0"/>
      </w:pPr>
      <w:r>
        <w:tab/>
        <w:t xml:space="preserve">Konumuz olan Suriye özelinde bakıldığında ise küresel bir tehdit olan </w:t>
      </w:r>
      <w:r w:rsidR="00EA4E19">
        <w:t xml:space="preserve">DAEŞ </w:t>
      </w:r>
      <w:r>
        <w:t>terör örgütünün çok kısa sürede güçlenmesi ve Suriye’deki önemli petrol kaynaklarını ele geçirmesi rastlantı olarak düşünülmesi yanlış bir algı oluşturur. Güçlenen te</w:t>
      </w:r>
      <w:r w:rsidR="00EA4E19">
        <w:t>rör örgütünün, devletleri</w:t>
      </w:r>
      <w:r>
        <w:t xml:space="preserve"> açık bir şekilde tehdit etmesi; egemen devletlerin bölgede amaçlarına hizmet eden vekil paramiliter grupların doğrudan desteklenmesi yolunu açmıştır. Bu şekilde aktör devletler adına bölgedeki amaçlarına hizmet eden vekil örgütler daha rahat hareket ederek aktör devletin politik/ekonomik emellerini gerçekleştirmektedir.</w:t>
      </w:r>
    </w:p>
    <w:p w14:paraId="0E670AE1" w14:textId="77777777" w:rsidR="00781B0B" w:rsidRDefault="00781B0B" w:rsidP="00781B0B">
      <w:pPr>
        <w:spacing w:after="0"/>
      </w:pPr>
    </w:p>
    <w:p w14:paraId="221914A2" w14:textId="77777777" w:rsidR="002B1352" w:rsidRPr="00214341" w:rsidRDefault="00AC0482" w:rsidP="00781B0B">
      <w:pPr>
        <w:pStyle w:val="Balk3"/>
        <w:spacing w:before="0"/>
        <w:rPr>
          <w:rFonts w:eastAsia="Times New Roman"/>
        </w:rPr>
      </w:pPr>
      <w:bookmarkStart w:id="109" w:name="_Toc55217244"/>
      <w:bookmarkStart w:id="110" w:name="_Toc57209478"/>
      <w:bookmarkStart w:id="111" w:name="_Toc68455712"/>
      <w:r>
        <w:rPr>
          <w:rFonts w:eastAsia="Times New Roman"/>
        </w:rPr>
        <w:t>1.5</w:t>
      </w:r>
      <w:r w:rsidR="002B1352">
        <w:rPr>
          <w:rFonts w:eastAsia="Times New Roman"/>
        </w:rPr>
        <w:t>.</w:t>
      </w:r>
      <w:r w:rsidR="002B1352" w:rsidRPr="00214341">
        <w:rPr>
          <w:rFonts w:eastAsia="Times New Roman"/>
        </w:rPr>
        <w:t xml:space="preserve"> </w:t>
      </w:r>
      <w:r w:rsidR="006C3206">
        <w:rPr>
          <w:rFonts w:eastAsia="Times New Roman"/>
        </w:rPr>
        <w:t>K</w:t>
      </w:r>
      <w:r w:rsidR="006C3206" w:rsidRPr="00DB4503">
        <w:rPr>
          <w:rFonts w:cs="Times New Roman"/>
          <w:szCs w:val="24"/>
        </w:rPr>
        <w:t>ONSTRÜKTİVİZM</w:t>
      </w:r>
      <w:r w:rsidR="006C3206" w:rsidRPr="00214341">
        <w:rPr>
          <w:rFonts w:eastAsia="Times New Roman"/>
        </w:rPr>
        <w:t xml:space="preserve"> </w:t>
      </w:r>
      <w:r w:rsidR="002B1352" w:rsidRPr="00214341">
        <w:rPr>
          <w:rFonts w:eastAsia="Times New Roman"/>
        </w:rPr>
        <w:t>TEORİSİ</w:t>
      </w:r>
      <w:bookmarkEnd w:id="109"/>
      <w:bookmarkEnd w:id="110"/>
      <w:bookmarkEnd w:id="111"/>
    </w:p>
    <w:p w14:paraId="37395BDA" w14:textId="77777777" w:rsidR="002B1352" w:rsidRDefault="002B1352" w:rsidP="00781B0B">
      <w:pPr>
        <w:spacing w:after="0"/>
        <w:ind w:firstLine="708"/>
        <w:rPr>
          <w:rFonts w:eastAsia="Calibri" w:cs="Times New Roman"/>
        </w:rPr>
      </w:pPr>
      <w:r w:rsidRPr="00214341">
        <w:rPr>
          <w:rFonts w:eastAsia="Calibri" w:cs="Times New Roman"/>
        </w:rPr>
        <w:t>Devletler arasındaki ilişkiler her dönem değişime uğramış, bu değişim her dönem farklı güvenlik politikalarının benimsenmesini gerektirmiştir. Bu doğrultuda yakın geçmişte Realizm, İdealizm, Neorealizm, Neoidealizm ve Kopenhag Okulu teorileri gündeme gelmiş ve uluslararası ilişkileri yorumlamışlardır. Fakat değişen ilişkiler eski teorilerin yetersiz kalmasına ve yeni teorilerin de gündeme gelmesini zorunlu kılmıştır. Bu bağlamda Sosyal İnşacılık gündemdeki yerini almıştır.</w:t>
      </w:r>
    </w:p>
    <w:p w14:paraId="2E857B3C" w14:textId="77777777" w:rsidR="00781B0B" w:rsidRPr="00214341" w:rsidRDefault="00781B0B" w:rsidP="00781B0B">
      <w:pPr>
        <w:spacing w:after="0"/>
        <w:ind w:firstLine="708"/>
        <w:rPr>
          <w:rFonts w:eastAsia="Calibri" w:cs="Times New Roman"/>
        </w:rPr>
      </w:pPr>
    </w:p>
    <w:p w14:paraId="51D579BF" w14:textId="77777777" w:rsidR="002B1352" w:rsidRPr="00214341" w:rsidRDefault="00AC0482" w:rsidP="00781B0B">
      <w:pPr>
        <w:pStyle w:val="Balk4"/>
        <w:spacing w:before="0"/>
        <w:rPr>
          <w:rFonts w:eastAsia="Times New Roman"/>
        </w:rPr>
      </w:pPr>
      <w:bookmarkStart w:id="112" w:name="_Toc55217245"/>
      <w:bookmarkStart w:id="113" w:name="_Toc68455713"/>
      <w:r>
        <w:rPr>
          <w:rFonts w:eastAsia="Times New Roman"/>
        </w:rPr>
        <w:t>1.5</w:t>
      </w:r>
      <w:r w:rsidR="002B1352">
        <w:rPr>
          <w:rFonts w:eastAsia="Times New Roman"/>
        </w:rPr>
        <w:t>.</w:t>
      </w:r>
      <w:r w:rsidR="002B1352" w:rsidRPr="00214341">
        <w:rPr>
          <w:rFonts w:eastAsia="Times New Roman"/>
        </w:rPr>
        <w:t>1.</w:t>
      </w:r>
      <w:r w:rsidR="006C3206" w:rsidRPr="006C3206">
        <w:t xml:space="preserve"> </w:t>
      </w:r>
      <w:r w:rsidR="00D50DE1">
        <w:t>Sosyal İnşacılık</w:t>
      </w:r>
      <w:r w:rsidR="00D50DE1" w:rsidRPr="00CB3882">
        <w:rPr>
          <w:rFonts w:eastAsia="Calibri"/>
        </w:rPr>
        <w:t xml:space="preserve"> </w:t>
      </w:r>
      <w:r w:rsidR="002B1352" w:rsidRPr="00214341">
        <w:rPr>
          <w:rFonts w:eastAsia="Times New Roman"/>
        </w:rPr>
        <w:t>Teorisinin Ortaya Çıkışı</w:t>
      </w:r>
      <w:bookmarkEnd w:id="112"/>
      <w:bookmarkEnd w:id="113"/>
      <w:r w:rsidR="002B1352" w:rsidRPr="00214341">
        <w:rPr>
          <w:rFonts w:eastAsia="Times New Roman"/>
        </w:rPr>
        <w:t xml:space="preserve"> </w:t>
      </w:r>
    </w:p>
    <w:p w14:paraId="05AC8322" w14:textId="77777777" w:rsidR="002B1352" w:rsidRPr="00214341" w:rsidRDefault="002B1352" w:rsidP="00781B0B">
      <w:pPr>
        <w:spacing w:after="0"/>
        <w:ind w:firstLine="708"/>
        <w:rPr>
          <w:rFonts w:eastAsia="Calibri" w:cs="Times New Roman"/>
        </w:rPr>
      </w:pPr>
      <w:r w:rsidRPr="00214341">
        <w:rPr>
          <w:rFonts w:eastAsia="Calibri" w:cs="Times New Roman"/>
        </w:rPr>
        <w:t>Uluslararası ilişkiler disiplininde sistemi ve içerisindeki devlet ilişkilerini açıklayan teorilerin kavramsal ve akademik tartışmaların ve gelişmelerin açıklanması bazı çabaları da beraberinde getirmiştir.</w:t>
      </w:r>
      <w:r w:rsidRPr="00214341">
        <w:rPr>
          <w:rFonts w:eastAsia="Calibri" w:cs="Times New Roman"/>
          <w:vertAlign w:val="superscript"/>
        </w:rPr>
        <w:footnoteReference w:id="84"/>
      </w:r>
      <w:r w:rsidRPr="00214341">
        <w:rPr>
          <w:rFonts w:eastAsia="Calibri" w:cs="Times New Roman"/>
        </w:rPr>
        <w:t xml:space="preserve">  Fakat yürütülen bu açıklama ve tartışmaların eksik yanlarının her daim olduğu söylenebilir. Bu tip tartışmalardan biri olan ve Sosyal İnşacılık teorisinin ortaya çıkışını işlevsel açıdan oldukça iyi açıkladığı düşünülen Büyük Tartışmalar yaklaşımı kimi yönlerden eksikleri olduğu kabul edilmekle beraber; kurgusal </w:t>
      </w:r>
      <w:r w:rsidRPr="00214341">
        <w:rPr>
          <w:rFonts w:eastAsia="Calibri" w:cs="Times New Roman"/>
        </w:rPr>
        <w:lastRenderedPageBreak/>
        <w:t>eksikleri ve genellemelerinin yanı</w:t>
      </w:r>
      <w:r w:rsidR="00EA4E19">
        <w:rPr>
          <w:rFonts w:eastAsia="Calibri" w:cs="Times New Roman"/>
        </w:rPr>
        <w:t xml:space="preserve"> </w:t>
      </w:r>
      <w:r w:rsidRPr="00214341">
        <w:rPr>
          <w:rFonts w:eastAsia="Calibri" w:cs="Times New Roman"/>
        </w:rPr>
        <w:t xml:space="preserve">sıra </w:t>
      </w:r>
      <w:r w:rsidR="00EA4E19" w:rsidRPr="00214341">
        <w:rPr>
          <w:rFonts w:eastAsia="Calibri" w:cs="Times New Roman"/>
        </w:rPr>
        <w:t xml:space="preserve">Uluslararası İlişkiler </w:t>
      </w:r>
      <w:r w:rsidRPr="00214341">
        <w:rPr>
          <w:rFonts w:eastAsia="Calibri" w:cs="Times New Roman"/>
        </w:rPr>
        <w:t>teorilerinin gelişimini kronolojik açıdan ele alması ve geniş bir açıklama yapması nedeniyle önemlidir.</w:t>
      </w:r>
      <w:r w:rsidRPr="00214341">
        <w:rPr>
          <w:rFonts w:eastAsia="Calibri" w:cs="Times New Roman"/>
          <w:vertAlign w:val="superscript"/>
        </w:rPr>
        <w:footnoteReference w:id="85"/>
      </w:r>
    </w:p>
    <w:p w14:paraId="462F74A9" w14:textId="77777777" w:rsidR="002B1352" w:rsidRDefault="002B1352" w:rsidP="00781B0B">
      <w:pPr>
        <w:spacing w:after="0"/>
        <w:ind w:firstLine="708"/>
        <w:rPr>
          <w:rFonts w:eastAsia="Calibri" w:cs="Times New Roman"/>
        </w:rPr>
      </w:pPr>
      <w:r w:rsidRPr="00214341">
        <w:rPr>
          <w:rFonts w:eastAsia="Calibri" w:cs="Times New Roman"/>
        </w:rPr>
        <w:t xml:space="preserve">Büyük tartışmalar teorisi, uluslararası ilişkiler teorilerinin gelişimi ve </w:t>
      </w:r>
      <w:r w:rsidR="00D50DE1">
        <w:rPr>
          <w:rFonts w:cs="Times New Roman"/>
          <w:szCs w:val="24"/>
        </w:rPr>
        <w:t>sosyal inşacılık</w:t>
      </w:r>
      <w:r w:rsidR="00D50DE1" w:rsidRPr="00CB3882">
        <w:rPr>
          <w:rFonts w:eastAsia="Calibri" w:cs="Times New Roman"/>
          <w:szCs w:val="24"/>
        </w:rPr>
        <w:t xml:space="preserve"> </w:t>
      </w:r>
      <w:r w:rsidRPr="00214341">
        <w:rPr>
          <w:rFonts w:eastAsia="Calibri" w:cs="Times New Roman"/>
        </w:rPr>
        <w:t>teorisinin sınıflandırmasını üç aşamada yapmaktadır. “Birinci büyük tartışma” realizm ve idealizm arasında 1940’lı yıllarda yaşanmaya başlamıştır. Tartışmasının ekseni barışın nasıl sağlanacağı konusu etrafında gelişmiştir. Realizmin, uluslararası politikayı güç ve çıkar mücadelesi olarak gören teorisi, dönemin etkin teorisi olmasını sağlamıştır. “İkinci büyük tartışma” davranışsalcılar ve geleneksel</w:t>
      </w:r>
      <w:r w:rsidR="00EA4E19">
        <w:rPr>
          <w:rFonts w:eastAsia="Calibri" w:cs="Times New Roman"/>
        </w:rPr>
        <w:t>ciler</w:t>
      </w:r>
      <w:r w:rsidRPr="00214341">
        <w:rPr>
          <w:rFonts w:eastAsia="Calibri" w:cs="Times New Roman"/>
        </w:rPr>
        <w:t xml:space="preserve"> </w:t>
      </w:r>
      <w:r w:rsidR="00EA4E19">
        <w:rPr>
          <w:rFonts w:eastAsia="Calibri" w:cs="Times New Roman"/>
        </w:rPr>
        <w:t>(realizm ve idealizm)</w:t>
      </w:r>
      <w:r w:rsidRPr="00214341">
        <w:rPr>
          <w:rFonts w:eastAsia="Calibri" w:cs="Times New Roman"/>
        </w:rPr>
        <w:t xml:space="preserve"> arasında 1950-1960 yıllarında yaşanmıştır. Tartışma uluslararası ilişkiler teorilerin nasıl bilimsel bir çerçeveye oturtulacağı üzerine olmuştur. Tartışma do</w:t>
      </w:r>
      <w:r w:rsidR="00EA4E19">
        <w:rPr>
          <w:rFonts w:eastAsia="Calibri" w:cs="Times New Roman"/>
        </w:rPr>
        <w:t>ğa bilimlerinde kullanılan metot</w:t>
      </w:r>
      <w:r w:rsidRPr="00214341">
        <w:rPr>
          <w:rFonts w:eastAsia="Calibri" w:cs="Times New Roman"/>
        </w:rPr>
        <w:t xml:space="preserve">ların sosyal bilimler alanında da kullanılacağını öne süren pozitivizm anlayışı çerçevesinde gelişmiş ve dönemin </w:t>
      </w:r>
      <w:r w:rsidR="00EA4E19">
        <w:rPr>
          <w:rFonts w:eastAsia="Calibri" w:cs="Times New Roman"/>
        </w:rPr>
        <w:t>yükselişe geçen</w:t>
      </w:r>
      <w:r w:rsidRPr="00214341">
        <w:rPr>
          <w:rFonts w:eastAsia="Calibri" w:cs="Times New Roman"/>
        </w:rPr>
        <w:t xml:space="preserve"> teorisi olarak yerini almıştır. “Üçüncü büyük tartışma” ise 1980’li yıllarda başlamış olup pozitivistler ve post-pozitivistler arasında gerçekle</w:t>
      </w:r>
      <w:r w:rsidR="00EA4E19">
        <w:rPr>
          <w:rFonts w:eastAsia="Calibri" w:cs="Times New Roman"/>
        </w:rPr>
        <w:t>ş</w:t>
      </w:r>
      <w:r w:rsidRPr="00214341">
        <w:rPr>
          <w:rFonts w:eastAsia="Calibri" w:cs="Times New Roman"/>
        </w:rPr>
        <w:t>miştir.</w:t>
      </w:r>
      <w:r w:rsidRPr="00214341">
        <w:rPr>
          <w:rFonts w:eastAsia="Calibri" w:cs="Times New Roman"/>
          <w:vertAlign w:val="superscript"/>
        </w:rPr>
        <w:footnoteReference w:id="86"/>
      </w:r>
      <w:r w:rsidRPr="00214341">
        <w:rPr>
          <w:rFonts w:eastAsia="Calibri" w:cs="Times New Roman"/>
        </w:rPr>
        <w:t xml:space="preserve"> Sisteme hakim olan teorilerin geçerliliği sorgulanarak yeni alternatif yaklaşımların geliştirilmesi sağlanmıştır</w:t>
      </w:r>
      <w:r w:rsidR="005A5576">
        <w:rPr>
          <w:rFonts w:eastAsia="Calibri" w:cs="Times New Roman"/>
        </w:rPr>
        <w:t>.</w:t>
      </w:r>
      <w:r w:rsidRPr="00214341">
        <w:rPr>
          <w:rFonts w:eastAsia="Calibri" w:cs="Times New Roman"/>
          <w:vertAlign w:val="superscript"/>
        </w:rPr>
        <w:footnoteReference w:id="87"/>
      </w:r>
      <w:r w:rsidRPr="00214341">
        <w:rPr>
          <w:rFonts w:eastAsia="Calibri" w:cs="Times New Roman"/>
        </w:rPr>
        <w:t xml:space="preserve"> Uluslararası ilişkiler yazını dikkate alındığında Sosyal İnşacılık teorisinin üçüncü tartışma ile net bir şekilde ortaya çıktığı söylenebilir.</w:t>
      </w:r>
    </w:p>
    <w:p w14:paraId="259B51E9" w14:textId="77777777" w:rsidR="00781B0B" w:rsidRPr="00214341" w:rsidRDefault="00781B0B" w:rsidP="00781B0B">
      <w:pPr>
        <w:spacing w:after="0"/>
        <w:ind w:firstLine="708"/>
        <w:rPr>
          <w:rFonts w:eastAsia="Calibri" w:cs="Times New Roman"/>
        </w:rPr>
      </w:pPr>
    </w:p>
    <w:p w14:paraId="52A21B4E" w14:textId="77777777" w:rsidR="002B1352" w:rsidRPr="00F500F9" w:rsidRDefault="002B1352" w:rsidP="00781B0B">
      <w:pPr>
        <w:pStyle w:val="Balk4"/>
        <w:spacing w:before="0"/>
        <w:rPr>
          <w:rFonts w:eastAsia="Times New Roman"/>
        </w:rPr>
      </w:pPr>
      <w:bookmarkStart w:id="114" w:name="_Toc55217246"/>
      <w:bookmarkStart w:id="115" w:name="_Toc68455714"/>
      <w:r>
        <w:rPr>
          <w:rFonts w:eastAsia="Times New Roman"/>
        </w:rPr>
        <w:t>1.</w:t>
      </w:r>
      <w:r w:rsidR="00AC0482">
        <w:rPr>
          <w:rFonts w:eastAsia="Times New Roman"/>
        </w:rPr>
        <w:t>5</w:t>
      </w:r>
      <w:r w:rsidRPr="00F500F9">
        <w:rPr>
          <w:rFonts w:eastAsia="Times New Roman"/>
        </w:rPr>
        <w:t>.2.</w:t>
      </w:r>
      <w:r w:rsidR="006C3206" w:rsidRPr="006C3206">
        <w:t xml:space="preserve"> </w:t>
      </w:r>
      <w:r w:rsidR="00D50DE1">
        <w:t>Sosyal İnşacılık</w:t>
      </w:r>
      <w:r w:rsidR="00D50DE1" w:rsidRPr="00CB3882">
        <w:rPr>
          <w:rFonts w:eastAsia="Calibri"/>
        </w:rPr>
        <w:t xml:space="preserve"> </w:t>
      </w:r>
      <w:r w:rsidRPr="00F500F9">
        <w:rPr>
          <w:rFonts w:eastAsia="Times New Roman"/>
        </w:rPr>
        <w:t xml:space="preserve">Teorisinin Kavramsal Boyutu </w:t>
      </w:r>
      <w:r w:rsidR="00EA4E19">
        <w:rPr>
          <w:rFonts w:eastAsia="Times New Roman"/>
        </w:rPr>
        <w:t>ve</w:t>
      </w:r>
      <w:r w:rsidRPr="00F500F9">
        <w:rPr>
          <w:rFonts w:eastAsia="Times New Roman"/>
        </w:rPr>
        <w:t xml:space="preserve"> Gelişimi</w:t>
      </w:r>
      <w:bookmarkEnd w:id="114"/>
      <w:bookmarkEnd w:id="115"/>
      <w:r w:rsidRPr="00F500F9">
        <w:rPr>
          <w:rFonts w:eastAsia="Times New Roman"/>
        </w:rPr>
        <w:t xml:space="preserve"> </w:t>
      </w:r>
    </w:p>
    <w:p w14:paraId="2FFE5A00" w14:textId="77777777" w:rsidR="002B1352" w:rsidRPr="00F500F9" w:rsidRDefault="002B1352" w:rsidP="00781B0B">
      <w:pPr>
        <w:spacing w:after="0"/>
        <w:ind w:firstLine="708"/>
        <w:rPr>
          <w:rFonts w:eastAsia="Calibri" w:cs="Times New Roman"/>
        </w:rPr>
      </w:pPr>
      <w:r w:rsidRPr="00F500F9">
        <w:rPr>
          <w:rFonts w:eastAsia="Calibri" w:cs="Times New Roman"/>
        </w:rPr>
        <w:t xml:space="preserve">İki kutuplu dünya düzenini yorumlayan teoriler, Sovyetlerin çökmesi ve soğuk savaşın bitmesi ile yeni düzeni açıklamakta yetersiz kalmıştır. Yeni oluşan sistemin çok merkezli, parçalı ve anarşik yapısı; uluslararası sistemin açıklanması amacıyla yeni kuramların ortaya çıkmasını gerektirmiştir. Önceki teorilerin sadece askeri odaklı sistem açıklamaları </w:t>
      </w:r>
      <w:r w:rsidR="00EA4E19">
        <w:rPr>
          <w:rFonts w:eastAsia="Calibri" w:cs="Times New Roman"/>
        </w:rPr>
        <w:t>modern ilişkilerde</w:t>
      </w:r>
      <w:r w:rsidRPr="00F500F9">
        <w:rPr>
          <w:rFonts w:eastAsia="Calibri" w:cs="Times New Roman"/>
        </w:rPr>
        <w:t xml:space="preserve"> eksik kalmaya başlayarak, </w:t>
      </w:r>
      <w:r w:rsidR="00EA4E19" w:rsidRPr="00F500F9">
        <w:rPr>
          <w:rFonts w:eastAsia="Calibri" w:cs="Times New Roman"/>
        </w:rPr>
        <w:t xml:space="preserve">aktörler arasındaki </w:t>
      </w:r>
      <w:r w:rsidRPr="00F500F9">
        <w:rPr>
          <w:rFonts w:eastAsia="Calibri" w:cs="Times New Roman"/>
        </w:rPr>
        <w:t>çok faktörlü ve etmenli olan ilişkinin anlaşılmasını zorlaştırmıştır.</w:t>
      </w:r>
    </w:p>
    <w:p w14:paraId="4BCF8399" w14:textId="77777777" w:rsidR="002B1352" w:rsidRPr="00F500F9" w:rsidRDefault="00D50DE1" w:rsidP="00781B0B">
      <w:pPr>
        <w:spacing w:after="0"/>
        <w:ind w:firstLine="708"/>
        <w:rPr>
          <w:rFonts w:eastAsia="Calibri" w:cs="Times New Roman"/>
        </w:rPr>
      </w:pPr>
      <w:r>
        <w:rPr>
          <w:rFonts w:cs="Times New Roman"/>
          <w:szCs w:val="24"/>
        </w:rPr>
        <w:t>Sosyal inşacılık</w:t>
      </w:r>
      <w:r w:rsidRPr="00CB3882">
        <w:rPr>
          <w:rFonts w:eastAsia="Calibri" w:cs="Times New Roman"/>
          <w:szCs w:val="24"/>
        </w:rPr>
        <w:t xml:space="preserve"> </w:t>
      </w:r>
      <w:r w:rsidR="002B1352" w:rsidRPr="00F500F9">
        <w:rPr>
          <w:rFonts w:eastAsia="Calibri" w:cs="Times New Roman"/>
        </w:rPr>
        <w:t xml:space="preserve">teorisi bu dönemde uluslararası ilişkilere bakış açısıyla ve yaklaşım tarzıyla öne çıkan önemli kuramlardan biri olmuştur. Amerikalı akademisyen </w:t>
      </w:r>
      <w:r w:rsidR="002B1352" w:rsidRPr="00F500F9">
        <w:rPr>
          <w:rFonts w:eastAsia="Calibri" w:cs="Times New Roman"/>
        </w:rPr>
        <w:lastRenderedPageBreak/>
        <w:t>Nicholas Onuf</w:t>
      </w:r>
      <w:r w:rsidR="002B1352" w:rsidRPr="00F500F9">
        <w:rPr>
          <w:rFonts w:eastAsia="Calibri" w:cs="Times New Roman"/>
          <w:vertAlign w:val="superscript"/>
        </w:rPr>
        <w:footnoteReference w:id="88"/>
      </w:r>
      <w:r w:rsidR="002B1352" w:rsidRPr="00F500F9">
        <w:rPr>
          <w:rFonts w:eastAsia="Calibri" w:cs="Times New Roman"/>
        </w:rPr>
        <w:t xml:space="preserve"> tarafından ilk defa ortaya atılmış ve Alexander Wendt tarafından ise geliştirmiştir</w:t>
      </w:r>
      <w:r w:rsidR="005A5576">
        <w:rPr>
          <w:rFonts w:eastAsia="Calibri" w:cs="Times New Roman"/>
        </w:rPr>
        <w:t>.</w:t>
      </w:r>
      <w:r w:rsidR="002B1352" w:rsidRPr="00F500F9">
        <w:rPr>
          <w:rFonts w:eastAsia="Calibri" w:cs="Times New Roman"/>
          <w:vertAlign w:val="superscript"/>
        </w:rPr>
        <w:footnoteReference w:id="89"/>
      </w:r>
      <w:r w:rsidR="002B1352" w:rsidRPr="00F500F9">
        <w:rPr>
          <w:rFonts w:eastAsia="Calibri" w:cs="Times New Roman"/>
        </w:rPr>
        <w:t xml:space="preserve"> İnsan bilincindeki tasviri konu edinen teori, neorealizmin ve neoliberalizmin </w:t>
      </w:r>
      <w:r w:rsidR="00EA4E19">
        <w:rPr>
          <w:rFonts w:eastAsia="Calibri" w:cs="Times New Roman"/>
        </w:rPr>
        <w:t>teorilerini</w:t>
      </w:r>
      <w:r w:rsidR="002B1352" w:rsidRPr="00F500F9">
        <w:rPr>
          <w:rFonts w:eastAsia="Calibri" w:cs="Times New Roman"/>
        </w:rPr>
        <w:t xml:space="preserve"> eksik bularak, devletler arası ilişkilere sosyolojik bir açıdan bakmaktadır. Kimliğin, çıkar ve eylemlere olan etkisi üzerine duran kuram, ilişkileri çok etmenli olarak yeniden tanımlamaktadır</w:t>
      </w:r>
      <w:r w:rsidR="005A5576">
        <w:rPr>
          <w:rFonts w:eastAsia="Calibri" w:cs="Times New Roman"/>
        </w:rPr>
        <w:t>.</w:t>
      </w:r>
      <w:r w:rsidR="002B1352" w:rsidRPr="00F500F9">
        <w:rPr>
          <w:rFonts w:eastAsia="Calibri" w:cs="Times New Roman"/>
          <w:vertAlign w:val="superscript"/>
        </w:rPr>
        <w:footnoteReference w:id="90"/>
      </w:r>
      <w:r w:rsidR="002B1352" w:rsidRPr="00F500F9">
        <w:rPr>
          <w:rFonts w:eastAsia="Calibri" w:cs="Times New Roman"/>
        </w:rPr>
        <w:t xml:space="preserve"> Amaç olarak dünyayı açıklamaktan ziy</w:t>
      </w:r>
      <w:r w:rsidR="00EA4E19">
        <w:rPr>
          <w:rFonts w:eastAsia="Calibri" w:cs="Times New Roman"/>
        </w:rPr>
        <w:t>ade anlaşılır olmasını sağlamaktır</w:t>
      </w:r>
      <w:r w:rsidR="005A5576">
        <w:rPr>
          <w:rFonts w:eastAsia="Calibri" w:cs="Times New Roman"/>
        </w:rPr>
        <w:t>.</w:t>
      </w:r>
      <w:r w:rsidR="002B1352" w:rsidRPr="00F500F9">
        <w:rPr>
          <w:rFonts w:eastAsia="Calibri" w:cs="Times New Roman"/>
          <w:vertAlign w:val="superscript"/>
        </w:rPr>
        <w:footnoteReference w:id="91"/>
      </w:r>
    </w:p>
    <w:p w14:paraId="72F85700" w14:textId="77777777" w:rsidR="002B1352" w:rsidRPr="00F500F9" w:rsidRDefault="002B1352" w:rsidP="00781B0B">
      <w:pPr>
        <w:spacing w:after="0"/>
        <w:ind w:firstLine="708"/>
        <w:rPr>
          <w:rFonts w:eastAsia="Calibri" w:cs="Times New Roman"/>
        </w:rPr>
      </w:pPr>
      <w:r w:rsidRPr="00F500F9">
        <w:rPr>
          <w:rFonts w:eastAsia="Calibri" w:cs="Times New Roman"/>
        </w:rPr>
        <w:t>İnşacılığın ortaya çıkış noktalarından biri insanların sosyal birer varlık olmalarıdır. Zehfuss bunu şu şekilde açıklamaktadır,</w:t>
      </w:r>
      <w:r w:rsidRPr="00F500F9">
        <w:rPr>
          <w:rFonts w:eastAsia="Calibri" w:cs="Times New Roman"/>
          <w:vertAlign w:val="superscript"/>
        </w:rPr>
        <w:footnoteReference w:id="92"/>
      </w:r>
      <w:r w:rsidRPr="00F500F9">
        <w:rPr>
          <w:rFonts w:eastAsia="Calibri" w:cs="Times New Roman"/>
        </w:rPr>
        <w:t xml:space="preserve"> </w:t>
      </w:r>
      <w:r w:rsidRPr="00F500F9">
        <w:rPr>
          <w:rFonts w:eastAsia="Calibri" w:cs="Times New Roman"/>
          <w:i/>
        </w:rPr>
        <w:t>“Sosyal dünya verili (hazır)  bir dünya değil, oluşturulmuş bir dünyadır</w:t>
      </w:r>
      <w:r w:rsidRPr="00F500F9">
        <w:rPr>
          <w:rFonts w:eastAsia="Calibri" w:cs="Times New Roman"/>
        </w:rPr>
        <w:t xml:space="preserve">.” Oluşturulan bu dünyanın müşterek düşünceler çerçevesinde şekillendiği ve olgunlaştığı düşüncesi hakimdir. Bir olay veya olguyu anlamak müşterek düşüncelerin tek tek incelenmesi yerine aralarındaki ilişkilere bakılması gerektiği; ancak bu şekilde olguların ve ilişkilerin doğru şekilde anlaşılabileceği savunulur. Dünyayı olduğu gibi gören ve yorumlayan pozitivizm ve materyalizmden farklı olarak </w:t>
      </w:r>
      <w:r w:rsidR="00D50DE1">
        <w:rPr>
          <w:rFonts w:cs="Times New Roman"/>
          <w:szCs w:val="24"/>
        </w:rPr>
        <w:t>inşacılık teorisi</w:t>
      </w:r>
      <w:r w:rsidR="00CE72DF">
        <w:rPr>
          <w:rFonts w:eastAsia="Calibri" w:cs="Times New Roman"/>
        </w:rPr>
        <w:t>, devletler arası ilişkilerin</w:t>
      </w:r>
      <w:r w:rsidRPr="00F500F9">
        <w:rPr>
          <w:rFonts w:eastAsia="Calibri" w:cs="Times New Roman"/>
        </w:rPr>
        <w:t xml:space="preserve"> </w:t>
      </w:r>
      <w:r w:rsidR="00CE72DF">
        <w:rPr>
          <w:rFonts w:eastAsia="Calibri" w:cs="Times New Roman"/>
        </w:rPr>
        <w:t>devam eden süreç</w:t>
      </w:r>
      <w:r w:rsidRPr="00F500F9">
        <w:rPr>
          <w:rFonts w:eastAsia="Calibri" w:cs="Times New Roman"/>
        </w:rPr>
        <w:t xml:space="preserve"> olarak görmektedir. Aynı şekilde dünyayı hayal edilebilir ve üzerinde konuşulabilir olarak gören idealizm ve postmodernizm görüşüne karşı inşacı yaklaşım bütün bilgilerin aynı değerde olmadığı ve bilgi için bazı esasların olması gerektiğini belirtir.</w:t>
      </w:r>
      <w:r w:rsidRPr="00F500F9">
        <w:rPr>
          <w:rFonts w:eastAsia="Calibri" w:cs="Times New Roman"/>
          <w:vertAlign w:val="superscript"/>
        </w:rPr>
        <w:footnoteReference w:id="93"/>
      </w:r>
    </w:p>
    <w:p w14:paraId="3C2E93B6" w14:textId="77777777" w:rsidR="002B1352" w:rsidRPr="00F500F9" w:rsidRDefault="002B1352" w:rsidP="00781B0B">
      <w:pPr>
        <w:spacing w:after="0"/>
        <w:ind w:firstLine="708"/>
        <w:rPr>
          <w:rFonts w:eastAsia="Calibri" w:cs="Times New Roman"/>
        </w:rPr>
      </w:pPr>
      <w:r w:rsidRPr="00F500F9">
        <w:rPr>
          <w:rFonts w:eastAsia="Calibri" w:cs="Times New Roman"/>
        </w:rPr>
        <w:t xml:space="preserve"> </w:t>
      </w:r>
      <w:r w:rsidR="00D50DE1">
        <w:rPr>
          <w:rFonts w:eastAsia="Calibri" w:cs="Times New Roman"/>
        </w:rPr>
        <w:t>S</w:t>
      </w:r>
      <w:r w:rsidR="00D50DE1">
        <w:rPr>
          <w:rFonts w:cs="Times New Roman"/>
          <w:szCs w:val="24"/>
        </w:rPr>
        <w:t>osyal inşacılık</w:t>
      </w:r>
      <w:r w:rsidR="00D50DE1" w:rsidRPr="00CB3882">
        <w:rPr>
          <w:rFonts w:eastAsia="Calibri" w:cs="Times New Roman"/>
          <w:szCs w:val="24"/>
        </w:rPr>
        <w:t xml:space="preserve"> </w:t>
      </w:r>
      <w:r w:rsidRPr="00F500F9">
        <w:rPr>
          <w:rFonts w:eastAsia="Calibri" w:cs="Times New Roman"/>
        </w:rPr>
        <w:t>teorisi bireysel aktörler düzleminde, devletlerin kimlik ve çıkarlarını ele alarak bu kimlik ve çıkarların ne şekilde oluştuğuna bakmaktadır. Aktörlerin kimliksel çıkarlarını belirleyen kültür, sistem, ideoloji ve isteklerin karar alma sürecinde ne gibi etken olduğunu çözümlemeye çalışır.</w:t>
      </w:r>
      <w:r w:rsidRPr="00F500F9">
        <w:rPr>
          <w:rFonts w:eastAsia="Calibri" w:cs="Times New Roman"/>
          <w:vertAlign w:val="superscript"/>
        </w:rPr>
        <w:footnoteReference w:id="94"/>
      </w:r>
      <w:r w:rsidRPr="00F500F9">
        <w:rPr>
          <w:rFonts w:eastAsia="Calibri" w:cs="Times New Roman"/>
        </w:rPr>
        <w:t xml:space="preserve"> Önemli diğer bir konu ise normlardır. Norm kavramı kimi inşacılar tarafından kural (rule)  veya ilke (principle) kavramları yerine de kullanıldığı görülmüştür.</w:t>
      </w:r>
      <w:r w:rsidRPr="00F500F9">
        <w:rPr>
          <w:rFonts w:eastAsia="Calibri" w:cs="Times New Roman"/>
          <w:vertAlign w:val="superscript"/>
        </w:rPr>
        <w:footnoteReference w:id="95"/>
      </w:r>
      <w:r w:rsidRPr="00F500F9">
        <w:rPr>
          <w:rFonts w:eastAsia="Calibri" w:cs="Times New Roman"/>
        </w:rPr>
        <w:t xml:space="preserve"> </w:t>
      </w:r>
      <w:r w:rsidR="00CE72DF">
        <w:rPr>
          <w:rFonts w:eastAsia="Calibri" w:cs="Times New Roman"/>
        </w:rPr>
        <w:t>Konstrüktivist</w:t>
      </w:r>
      <w:r w:rsidR="00CE72DF" w:rsidRPr="00F500F9">
        <w:rPr>
          <w:rFonts w:eastAsia="Calibri" w:cs="Times New Roman"/>
        </w:rPr>
        <w:t xml:space="preserve"> </w:t>
      </w:r>
      <w:r w:rsidRPr="00F500F9">
        <w:rPr>
          <w:rFonts w:eastAsia="Calibri" w:cs="Times New Roman"/>
        </w:rPr>
        <w:t xml:space="preserve">teorisyenler, insanlar tarafından oluşturulan sistemlerin (uluslararası-ulusal-ulusaltı) sosyal yapılar olduğu ve </w:t>
      </w:r>
      <w:r w:rsidRPr="00F500F9">
        <w:rPr>
          <w:rFonts w:eastAsia="Calibri" w:cs="Times New Roman"/>
        </w:rPr>
        <w:lastRenderedPageBreak/>
        <w:t>bu sosyal yapıların, sistemlerin içerisindeki aktörlerin çıkarlarını tanımlama sürecinde, normların önemli düzlem olduğu düşüncesine dayanmaktadır</w:t>
      </w:r>
      <w:r w:rsidR="005A5576">
        <w:rPr>
          <w:rFonts w:eastAsia="Calibri" w:cs="Times New Roman"/>
        </w:rPr>
        <w:t>.</w:t>
      </w:r>
      <w:r w:rsidRPr="00F500F9">
        <w:rPr>
          <w:rFonts w:eastAsia="Calibri" w:cs="Times New Roman"/>
          <w:vertAlign w:val="superscript"/>
        </w:rPr>
        <w:footnoteReference w:id="96"/>
      </w:r>
    </w:p>
    <w:p w14:paraId="61E57891" w14:textId="77777777" w:rsidR="002B1352" w:rsidRPr="00F500F9" w:rsidRDefault="00D50DE1" w:rsidP="00781B0B">
      <w:pPr>
        <w:spacing w:after="0"/>
        <w:ind w:firstLine="708"/>
        <w:rPr>
          <w:rFonts w:eastAsia="Calibri" w:cs="Times New Roman"/>
        </w:rPr>
      </w:pPr>
      <w:r>
        <w:rPr>
          <w:rFonts w:cs="Times New Roman"/>
          <w:szCs w:val="24"/>
        </w:rPr>
        <w:t>Sosyal inşacılık</w:t>
      </w:r>
      <w:r w:rsidRPr="00CB3882">
        <w:rPr>
          <w:rFonts w:eastAsia="Calibri" w:cs="Times New Roman"/>
          <w:szCs w:val="24"/>
        </w:rPr>
        <w:t xml:space="preserve"> </w:t>
      </w:r>
      <w:r w:rsidR="002B1352" w:rsidRPr="00F500F9">
        <w:rPr>
          <w:rFonts w:eastAsia="Calibri" w:cs="Times New Roman"/>
        </w:rPr>
        <w:t>kuramına göre uluslararası ilişkiler, toplumun geçmişe yönelik bellek ve algılamaların, güncel olay ve olguların yorumlanmasında kullanılan ürünler sonucu ortaya çıkan etkileşimlerdir.</w:t>
      </w:r>
      <w:r w:rsidR="002B1352" w:rsidRPr="00F500F9">
        <w:rPr>
          <w:rFonts w:eastAsia="Calibri" w:cs="Times New Roman"/>
          <w:vertAlign w:val="superscript"/>
        </w:rPr>
        <w:footnoteReference w:id="97"/>
      </w:r>
      <w:r w:rsidR="002B1352" w:rsidRPr="00F500F9">
        <w:rPr>
          <w:rFonts w:eastAsia="Calibri" w:cs="Times New Roman"/>
        </w:rPr>
        <w:t xml:space="preserve"> </w:t>
      </w:r>
      <w:r>
        <w:rPr>
          <w:rFonts w:cs="Times New Roman"/>
          <w:szCs w:val="24"/>
        </w:rPr>
        <w:t>Sosyal inşacılık teorisi</w:t>
      </w:r>
      <w:r w:rsidR="002B1352" w:rsidRPr="00F500F9">
        <w:rPr>
          <w:rFonts w:eastAsia="Calibri" w:cs="Times New Roman"/>
        </w:rPr>
        <w:t>, küresel sistemi ve devleti, sosyal bir yapı içerisindeki analiz birimi olarak ele almakta; devletin ve toplumun birbirinden bağımsız yapılar olamayacağını, birbirini anlamlandırdığını ve bu şekilde devletlerin uluslararası sistemde diğer devletlere göre konum edindiğini dile getirmektedir.</w:t>
      </w:r>
      <w:r w:rsidR="002B1352" w:rsidRPr="00F500F9">
        <w:rPr>
          <w:rFonts w:eastAsia="Calibri" w:cs="Times New Roman"/>
          <w:vertAlign w:val="superscript"/>
        </w:rPr>
        <w:footnoteReference w:id="98"/>
      </w:r>
    </w:p>
    <w:p w14:paraId="3B4F4F82" w14:textId="77777777" w:rsidR="00781B0B" w:rsidRDefault="00D50DE1" w:rsidP="00781B0B">
      <w:pPr>
        <w:spacing w:after="0"/>
        <w:ind w:firstLine="708"/>
        <w:rPr>
          <w:rFonts w:eastAsia="Calibri" w:cs="Times New Roman"/>
        </w:rPr>
      </w:pPr>
      <w:r>
        <w:rPr>
          <w:rFonts w:cs="Times New Roman"/>
          <w:szCs w:val="24"/>
        </w:rPr>
        <w:t>sosyal inşacılık</w:t>
      </w:r>
      <w:r w:rsidRPr="00CB3882">
        <w:rPr>
          <w:rFonts w:eastAsia="Calibri" w:cs="Times New Roman"/>
          <w:szCs w:val="24"/>
        </w:rPr>
        <w:t xml:space="preserve"> </w:t>
      </w:r>
      <w:r w:rsidR="002B1352" w:rsidRPr="00F500F9">
        <w:rPr>
          <w:rFonts w:eastAsia="Calibri" w:cs="Times New Roman"/>
        </w:rPr>
        <w:t xml:space="preserve">teorisi bireyin/devletin kendini nasıl gördüğü ve diğer bireylere/devletlere göre nasıl konumlandırdığıyla yani kimliğin oluşturulmasıyla ilgilidir. Kimliğin sürekli olarak değişen ve dönüşen bir süreç olduğu; </w:t>
      </w:r>
      <w:r w:rsidR="00CE72DF">
        <w:rPr>
          <w:rFonts w:eastAsia="Calibri" w:cs="Times New Roman"/>
        </w:rPr>
        <w:t xml:space="preserve">geleneksel </w:t>
      </w:r>
      <w:r w:rsidR="002B1352" w:rsidRPr="00F500F9">
        <w:rPr>
          <w:rFonts w:eastAsia="Calibri" w:cs="Times New Roman"/>
        </w:rPr>
        <w:t>uluslararası politika</w:t>
      </w:r>
      <w:r w:rsidR="00CE72DF">
        <w:rPr>
          <w:rFonts w:eastAsia="Calibri" w:cs="Times New Roman"/>
        </w:rPr>
        <w:t>sı</w:t>
      </w:r>
      <w:r w:rsidR="002B1352" w:rsidRPr="00F500F9">
        <w:rPr>
          <w:rFonts w:eastAsia="Calibri" w:cs="Times New Roman"/>
        </w:rPr>
        <w:t xml:space="preserve">nın “değişmez realite düşüncesine” karşı yeni bir sav geliştirmiştir. Öte taraftan bir güvenlik teorisi olarak başlamayan </w:t>
      </w:r>
      <w:r>
        <w:rPr>
          <w:rFonts w:cs="Times New Roman"/>
          <w:szCs w:val="24"/>
        </w:rPr>
        <w:t>sosyal inşacılık</w:t>
      </w:r>
      <w:r w:rsidRPr="00CB3882">
        <w:rPr>
          <w:rFonts w:eastAsia="Calibri" w:cs="Times New Roman"/>
          <w:szCs w:val="24"/>
        </w:rPr>
        <w:t xml:space="preserve"> </w:t>
      </w:r>
      <w:r w:rsidR="002B1352" w:rsidRPr="00F500F9">
        <w:rPr>
          <w:rFonts w:eastAsia="Calibri" w:cs="Times New Roman"/>
        </w:rPr>
        <w:t xml:space="preserve">teorisi, güvenlik politikaları ve teorilerine de önemli katkılarda bulunmuştur. Sosyal yapının organize edici gücü olarak kimlik faktörünü öne çıkaran Kopenhag Okulu, </w:t>
      </w:r>
      <w:r w:rsidR="00DB4503">
        <w:rPr>
          <w:rFonts w:cs="Times New Roman"/>
          <w:szCs w:val="24"/>
        </w:rPr>
        <w:t xml:space="preserve">konstrüktivizimden </w:t>
      </w:r>
      <w:r w:rsidR="002B1352" w:rsidRPr="00F500F9">
        <w:rPr>
          <w:rFonts w:eastAsia="Calibri" w:cs="Times New Roman"/>
        </w:rPr>
        <w:t xml:space="preserve">faydalanmıştır. Bununla beraber Kopenhag Okulu kurucuları olan Barry Buzan ve Ole Waever’ın da kendilerini </w:t>
      </w:r>
      <w:r w:rsidR="00DB4503">
        <w:rPr>
          <w:rFonts w:cs="Times New Roman"/>
          <w:szCs w:val="24"/>
        </w:rPr>
        <w:t>konstrüktivist</w:t>
      </w:r>
      <w:r w:rsidR="00DB4503" w:rsidRPr="00F500F9">
        <w:rPr>
          <w:rFonts w:eastAsia="Calibri" w:cs="Times New Roman"/>
        </w:rPr>
        <w:t xml:space="preserve"> </w:t>
      </w:r>
      <w:r w:rsidR="002B1352" w:rsidRPr="00F500F9">
        <w:rPr>
          <w:rFonts w:eastAsia="Calibri" w:cs="Times New Roman"/>
        </w:rPr>
        <w:t>olarak tanıttıkları bilinmektedir.</w:t>
      </w:r>
      <w:r w:rsidR="002B1352" w:rsidRPr="00F500F9">
        <w:rPr>
          <w:rFonts w:eastAsia="Calibri" w:cs="Times New Roman"/>
          <w:vertAlign w:val="superscript"/>
        </w:rPr>
        <w:footnoteReference w:id="99"/>
      </w:r>
    </w:p>
    <w:p w14:paraId="6CA9F93A" w14:textId="77777777" w:rsidR="002B1352" w:rsidRDefault="002B1352" w:rsidP="00781B0B">
      <w:pPr>
        <w:spacing w:after="0"/>
        <w:ind w:firstLine="708"/>
        <w:rPr>
          <w:rFonts w:eastAsia="Calibri" w:cs="Times New Roman"/>
        </w:rPr>
      </w:pPr>
      <w:r w:rsidRPr="00F500F9">
        <w:rPr>
          <w:rFonts w:eastAsia="Calibri" w:cs="Times New Roman"/>
        </w:rPr>
        <w:t xml:space="preserve"> </w:t>
      </w:r>
    </w:p>
    <w:p w14:paraId="4FCB1F74" w14:textId="77777777" w:rsidR="00AC0482" w:rsidRPr="00234962" w:rsidRDefault="003503FE" w:rsidP="00781B0B">
      <w:pPr>
        <w:pStyle w:val="Balk4"/>
        <w:spacing w:before="0"/>
      </w:pPr>
      <w:bookmarkStart w:id="116" w:name="_Toc68455715"/>
      <w:r>
        <w:t>1.5.3</w:t>
      </w:r>
      <w:r w:rsidR="00AC0482" w:rsidRPr="00234962">
        <w:t>.</w:t>
      </w:r>
      <w:r w:rsidR="00DB4503" w:rsidRPr="00DB4503">
        <w:t xml:space="preserve"> </w:t>
      </w:r>
      <w:r w:rsidR="00D50DE1">
        <w:t>Sosyal İnşacılık</w:t>
      </w:r>
      <w:r w:rsidR="00D50DE1" w:rsidRPr="00CB3882">
        <w:rPr>
          <w:rFonts w:eastAsia="Calibri"/>
        </w:rPr>
        <w:t xml:space="preserve"> </w:t>
      </w:r>
      <w:r w:rsidR="00AC0482" w:rsidRPr="00234962">
        <w:t>Teorisinin Güvenlik Anlayışı</w:t>
      </w:r>
      <w:bookmarkEnd w:id="116"/>
    </w:p>
    <w:p w14:paraId="3E8288DF" w14:textId="77777777" w:rsidR="00AC0482" w:rsidRDefault="00AC0482" w:rsidP="00781B0B">
      <w:pPr>
        <w:spacing w:after="0"/>
      </w:pPr>
      <w:r>
        <w:tab/>
      </w:r>
      <w:r w:rsidR="00D50DE1">
        <w:rPr>
          <w:rFonts w:cs="Times New Roman"/>
          <w:szCs w:val="24"/>
        </w:rPr>
        <w:t>Sosyal inşacılık</w:t>
      </w:r>
      <w:r w:rsidRPr="00AA4B77">
        <w:t xml:space="preserve">, küreselleşmenin yarattığı ikilem, kriz, değişim, ayrışma ve birleşimlerin açıklanmasında devlet gücü ve piyasa gücü gibi maddi </w:t>
      </w:r>
      <w:r w:rsidR="00CE72DF">
        <w:t>unsurlar</w:t>
      </w:r>
      <w:r w:rsidRPr="00AA4B77">
        <w:t xml:space="preserve"> yerine norm, fikir, kültür ve kimliklerin oluşturduğu sosyal bir alan olarak güvenliği ele almaktadır. Bu bağlamda</w:t>
      </w:r>
      <w:r>
        <w:t>, güvenlik anlayışını kimlikler ve devletlerin oluşturdukları algılar üzerine kurmaktadır. Soğuk savaşın bitmesiyle sınıf çatışmasının yerini kimlik çatışmasına bırakması</w:t>
      </w:r>
      <w:r w:rsidR="00CE72DF">
        <w:t xml:space="preserve"> ile başlayan sürecin</w:t>
      </w:r>
      <w:r>
        <w:t xml:space="preserve"> özellikle 21. yüzyılın</w:t>
      </w:r>
      <w:r w:rsidR="00CE72DF">
        <w:t xml:space="preserve"> ikilemlerde had safhaya çıkmasıyla</w:t>
      </w:r>
      <w:r>
        <w:t xml:space="preserve"> güvenlik algılarının da </w:t>
      </w:r>
      <w:r w:rsidR="00CE72DF">
        <w:t>değişmesi gerekmiştir</w:t>
      </w:r>
      <w:r>
        <w:t>. 11 Eylül saldı</w:t>
      </w:r>
      <w:r w:rsidR="00CE72DF">
        <w:t xml:space="preserve">rıları sonrası Batı dünyasında </w:t>
      </w:r>
      <w:r w:rsidR="00CE72DF">
        <w:lastRenderedPageBreak/>
        <w:t>İslam</w:t>
      </w:r>
      <w:r>
        <w:t xml:space="preserve"> kimliğine karşı oluşan algı ve önyargıların devlet politikalarına da yansıması bunun en güzel örneğini oluşturmaktadır. Kimlik üzerinden oluşturulan algılamaların güvenlik alanında önemi giderek artan günümüzde, devletler kimlikler üzerinden oluşturdukları güvenlik politikalarını sanal tehditlerle şekillendirmekte; bu şekilde güvenlik politikalarını meşrulaştırmaktadırlar.  </w:t>
      </w:r>
    </w:p>
    <w:p w14:paraId="30C9A3C9" w14:textId="77777777" w:rsidR="00AC0482" w:rsidRDefault="00AC0482" w:rsidP="00781B0B">
      <w:pPr>
        <w:spacing w:after="0"/>
      </w:pPr>
      <w:r>
        <w:tab/>
        <w:t>İnşacı yaklaşıma göre uluslararası ilişkilerdeki davranışları belirleyen temel değişken faktör kimliktir. Devletlerin birbiriyle çatışma veya uzlaşmaya varma kararı, kimlikler üzerinden şekillenmekte; güven ilişkilerini de kimlikler biçimlendirmektedir. Devletlerin birbirine karşı olan bakış açısını kimlikler üzerinden açıklayan Wendt, “</w:t>
      </w:r>
      <w:r w:rsidRPr="00CC1584">
        <w:rPr>
          <w:i/>
        </w:rPr>
        <w:t>Kuzey Kore’nin 5 nükleer silahı ABD için İngiltere’nin 500 nükleer silahından çok daha fazla tehdit içerir</w:t>
      </w:r>
      <w:r>
        <w:t>”</w:t>
      </w:r>
      <w:r>
        <w:rPr>
          <w:rStyle w:val="DipnotBavurusu"/>
        </w:rPr>
        <w:footnoteReference w:id="100"/>
      </w:r>
      <w:r>
        <w:t xml:space="preserve"> örneğiyle kimliğin güvenlikteki önemine değinmiştir. Örnekten de anlaşılacağı üzere yeni küresel ilişki ağında devletlerin birbirilerini dost veya düşman olarak sınıflandırması kendi kimlik tanımlamasından kaynaklanmaktadır.</w:t>
      </w:r>
      <w:r>
        <w:rPr>
          <w:rStyle w:val="DipnotBavurusu"/>
        </w:rPr>
        <w:footnoteReference w:id="101"/>
      </w:r>
    </w:p>
    <w:p w14:paraId="429D2884" w14:textId="77777777" w:rsidR="00AC0482" w:rsidRPr="00435418" w:rsidRDefault="00AC0482" w:rsidP="00CE72DF">
      <w:pPr>
        <w:spacing w:after="0"/>
        <w:ind w:firstLine="708"/>
      </w:pPr>
      <w:r w:rsidRPr="0072374C">
        <w:t xml:space="preserve">Medeniyetler arasındaki kültürel ilişkileri ele alarak yirmi altı farklı medeniyet üzerinde çalışma yürüten Arnold Toynbee ile </w:t>
      </w:r>
      <w:r w:rsidR="00CE72DF" w:rsidRPr="0072374C">
        <w:t>Soğuk Savaş</w:t>
      </w:r>
      <w:r w:rsidRPr="0072374C">
        <w:t xml:space="preserve"> sonrası yedi farklı medeniyet bölgesinde yaptığı çalışmalara dayanarak “Medeniyetler Çatışması”  tezini öne süren Huntington’ın çalışmalarının ortak noktaları</w:t>
      </w:r>
      <w:r w:rsidRPr="00D86BEE">
        <w:rPr>
          <w:rStyle w:val="DipnotBavurusu"/>
        </w:rPr>
        <w:footnoteReference w:id="102"/>
      </w:r>
      <w:r>
        <w:t xml:space="preserve"> </w:t>
      </w:r>
      <w:r w:rsidRPr="0072374C">
        <w:t>kimlik üzerinden doğan ve şekill</w:t>
      </w:r>
      <w:r w:rsidR="00876D30">
        <w:t>enen önyargı ve konumlandırmaların y</w:t>
      </w:r>
      <w:r w:rsidRPr="0072374C">
        <w:t>eni olmadığı anlaşılmış</w:t>
      </w:r>
      <w:r w:rsidR="00876D30">
        <w:t>tır. B</w:t>
      </w:r>
      <w:r w:rsidRPr="0072374C">
        <w:t xml:space="preserve">u durumun pratikte var olan bir durum olduğu ve kurumsal bir çerçevede kullanıldığı da gözler önüne </w:t>
      </w:r>
      <w:r w:rsidRPr="00D86BEE">
        <w:t>serilmiştir.</w:t>
      </w:r>
      <w:r>
        <w:t xml:space="preserve"> </w:t>
      </w:r>
      <w:r w:rsidRPr="0072374C">
        <w:t>Huntington’ın</w:t>
      </w:r>
      <w:r>
        <w:t xml:space="preserve"> “Batı ve diğerleri”  (West and the </w:t>
      </w:r>
      <w:r w:rsidRPr="007A15CA">
        <w:t>Rest)</w:t>
      </w:r>
      <w:r>
        <w:t xml:space="preserve"> olarak tanımladığı kimlik algısı özellikle 11 Eylül sonrası ABD öncülüğünde uluslararası ilişkilerde etkin olarak görülmüştür.</w:t>
      </w:r>
      <w:r>
        <w:rPr>
          <w:rStyle w:val="DipnotBavurusu"/>
        </w:rPr>
        <w:footnoteReference w:id="103"/>
      </w:r>
      <w:r>
        <w:t xml:space="preserve"> Kültürlerin aidiyet duygusu, küreselleşmenin etkisi ile diğer kültürlerle olan ilişkilerinde önyargıların artmasına etken olmuştur.</w:t>
      </w:r>
      <w:r>
        <w:rPr>
          <w:rStyle w:val="DipnotBavurusu"/>
        </w:rPr>
        <w:footnoteReference w:id="104"/>
      </w:r>
      <w:r>
        <w:t xml:space="preserve"> Kimliksel aidiyet ve kültürel dokular diğer kimlik ve kültürlere olan önyargıların sadece devletten devlete değil toplumdan topluma ve hatta özneler arası ilişkilerde dahi hissedilir olmuştur.</w:t>
      </w:r>
    </w:p>
    <w:p w14:paraId="22282945" w14:textId="77777777" w:rsidR="00AC0482" w:rsidRDefault="00AC0482" w:rsidP="00781B0B">
      <w:pPr>
        <w:spacing w:after="0"/>
        <w:rPr>
          <w:rFonts w:cs="Times New Roman"/>
          <w:szCs w:val="24"/>
        </w:rPr>
      </w:pPr>
      <w:r>
        <w:lastRenderedPageBreak/>
        <w:tab/>
      </w:r>
      <w:r w:rsidR="00D50DE1">
        <w:rPr>
          <w:rFonts w:cs="Times New Roman"/>
          <w:szCs w:val="24"/>
        </w:rPr>
        <w:t xml:space="preserve">Sosyal inşacılığın </w:t>
      </w:r>
      <w:r>
        <w:t>güvenlik alanına kattığı önemli diğer bir gelişme ise güvenlik ikilemi modelini</w:t>
      </w:r>
      <w:r>
        <w:rPr>
          <w:rStyle w:val="DipnotBavurusu"/>
        </w:rPr>
        <w:footnoteReference w:id="105"/>
      </w:r>
      <w:r>
        <w:t xml:space="preserve"> yeniden inşa etmesidir. </w:t>
      </w:r>
      <w:r w:rsidRPr="008837B6">
        <w:rPr>
          <w:rFonts w:cs="Times New Roman"/>
          <w:szCs w:val="24"/>
        </w:rPr>
        <w:t>Wendt</w:t>
      </w:r>
      <w:r>
        <w:rPr>
          <w:rFonts w:cs="Times New Roman"/>
          <w:szCs w:val="24"/>
        </w:rPr>
        <w:t>’in, bir ülkenin kendi güvenliğini sağlarken diğer ülkelerin güvenliğini tehdit etmesi, olarak tanımladığı klasik güvenlik ikilemi; devletlerin, niyet ve menfaatleri üzerine inşa ettikleri intersubjektif algıların açıklanmasıdır.</w:t>
      </w:r>
      <w:r>
        <w:rPr>
          <w:rStyle w:val="DipnotBavurusu"/>
          <w:rFonts w:cs="Times New Roman"/>
          <w:szCs w:val="24"/>
        </w:rPr>
        <w:footnoteReference w:id="106"/>
      </w:r>
      <w:r w:rsidR="00876D30">
        <w:rPr>
          <w:rFonts w:cs="Times New Roman"/>
          <w:szCs w:val="24"/>
        </w:rPr>
        <w:t xml:space="preserve"> Bu açıkl</w:t>
      </w:r>
      <w:r>
        <w:rPr>
          <w:rFonts w:cs="Times New Roman"/>
          <w:szCs w:val="24"/>
        </w:rPr>
        <w:t>amaya göre güvenlik ikilemi, mutlak bir otoritenin kararı değil, geçmişteki deneyim ve inançların bir yansıması sonucu oluşmaktadır.</w:t>
      </w:r>
      <w:r>
        <w:rPr>
          <w:rStyle w:val="DipnotBavurusu"/>
          <w:rFonts w:cs="Times New Roman"/>
          <w:szCs w:val="24"/>
        </w:rPr>
        <w:footnoteReference w:id="107"/>
      </w:r>
      <w:r>
        <w:rPr>
          <w:rFonts w:cs="Times New Roman"/>
          <w:szCs w:val="24"/>
        </w:rPr>
        <w:t xml:space="preserve"> Güvenlik ikilemi, güvensizlik durumunda devletlerinin birbirilerinin niyetlerini anlamlandıramaması veya tehdit olarak algılaması sonucu ortaya çıkar. Bu durumda devletler güvenliklerini kendi kendine sağlamaya çalışarak silahlanma yoluna gider. Komşu ülkeler ise devletin silahlanmasına istinaden kendilerini güvende hissetmeyerek onlarda silahlanmaya başlarlar ve bu şekilde güvenlik ikilemi ortaya çıkar. </w:t>
      </w:r>
      <w:r w:rsidR="00D50DE1">
        <w:rPr>
          <w:rFonts w:cs="Times New Roman"/>
          <w:szCs w:val="24"/>
        </w:rPr>
        <w:t>Sosyal inşacı</w:t>
      </w:r>
      <w:r w:rsidR="00D50DE1" w:rsidRPr="00CB3882">
        <w:rPr>
          <w:rFonts w:eastAsia="Calibri" w:cs="Times New Roman"/>
          <w:szCs w:val="24"/>
        </w:rPr>
        <w:t xml:space="preserve"> </w:t>
      </w:r>
      <w:r>
        <w:rPr>
          <w:rFonts w:cs="Times New Roman"/>
          <w:szCs w:val="24"/>
        </w:rPr>
        <w:t>yaklaşım</w:t>
      </w:r>
      <w:r w:rsidR="00DB4503">
        <w:rPr>
          <w:rFonts w:cs="Times New Roman"/>
          <w:szCs w:val="24"/>
        </w:rPr>
        <w:t>ı</w:t>
      </w:r>
      <w:r>
        <w:rPr>
          <w:rFonts w:cs="Times New Roman"/>
          <w:szCs w:val="24"/>
        </w:rPr>
        <w:t xml:space="preserve"> ise güvenlik ikilemini “Güvenlik Toplumu” olarak geliştirerek komşu devletlerin birbirilerine güven üzerine kurdukları ilişkiler sayesinde silahlanmaya gitmek yerine bürokratik kanalların açıklığı ve şeffaf ilişkiler üzerinden karşılıklı güvenin gelişeceğini varsaymaktadır.</w:t>
      </w:r>
      <w:r>
        <w:rPr>
          <w:rStyle w:val="DipnotBavurusu"/>
          <w:rFonts w:cs="Times New Roman"/>
          <w:szCs w:val="24"/>
        </w:rPr>
        <w:footnoteReference w:id="108"/>
      </w:r>
      <w:r>
        <w:rPr>
          <w:rFonts w:cs="Times New Roman"/>
          <w:szCs w:val="24"/>
        </w:rPr>
        <w:t xml:space="preserve"> </w:t>
      </w:r>
      <w:r w:rsidR="00D50DE1">
        <w:rPr>
          <w:rFonts w:cs="Times New Roman"/>
          <w:szCs w:val="24"/>
        </w:rPr>
        <w:t>Sosyal inşacılığın</w:t>
      </w:r>
      <w:r w:rsidR="00D50DE1" w:rsidRPr="00CB3882">
        <w:rPr>
          <w:rFonts w:eastAsia="Calibri" w:cs="Times New Roman"/>
          <w:szCs w:val="24"/>
        </w:rPr>
        <w:t xml:space="preserve"> </w:t>
      </w:r>
      <w:r>
        <w:rPr>
          <w:rFonts w:cs="Times New Roman"/>
          <w:szCs w:val="24"/>
        </w:rPr>
        <w:t>güvenlik ikilemini İran nükleer krizi üzerinden açıklamak mümkündür. Mevzu bahis devletin bölgede uzun yıllar tek bırakılması, sürekli olarak egemen güçlerin ekonomik, siyasi ve sosyal baskısına maruz kalması vb. nedenlerle doğrudan bağlantılı olarak; karşılıklı algılamada mağduriyet, negatif önyargı, güvensizlik duygularının gelişmesine zemin hazırlamıştır.</w:t>
      </w:r>
      <w:r>
        <w:rPr>
          <w:rStyle w:val="DipnotBavurusu"/>
          <w:rFonts w:cs="Times New Roman"/>
          <w:szCs w:val="24"/>
        </w:rPr>
        <w:footnoteReference w:id="109"/>
      </w:r>
      <w:r>
        <w:rPr>
          <w:rFonts w:cs="Times New Roman"/>
          <w:szCs w:val="24"/>
        </w:rPr>
        <w:t xml:space="preserve"> Bu psikolojik ve sosyolojik altyapı üzerinden yürütülen nükleer kriz, çözüm sürecine ket vurarak, tarafların birbirilerine güven duymasına engel olmuştur.</w:t>
      </w:r>
    </w:p>
    <w:p w14:paraId="79C40352" w14:textId="77777777" w:rsidR="00AC0482" w:rsidRDefault="00DB4503" w:rsidP="00781B0B">
      <w:pPr>
        <w:spacing w:after="0"/>
        <w:ind w:firstLine="708"/>
      </w:pPr>
      <w:r>
        <w:rPr>
          <w:rFonts w:cs="Times New Roman"/>
          <w:szCs w:val="24"/>
        </w:rPr>
        <w:t>Konstrüktivist</w:t>
      </w:r>
      <w:r>
        <w:t xml:space="preserve"> </w:t>
      </w:r>
      <w:r w:rsidR="00AC0482">
        <w:t>yaklaşım, geleneksel yaklaşımların dışına çıkarak küresel dünyadaki yeni ilişki ağları arasında etkili bir açıklama geliştirmiştir. Güvenlik alanında literatüre kattığı yeni çalışma ve öneriler sayesinde klasik güvenlik paradigmasında yeni bir pencere aralamıştır. Pozitivizm ile postpozitivizm ve realizm ile liberalizm kuramları arasında bir ara pencere olan Sosyal İnşacı yaklaşım; sosyal gerçekleri anlamlandırmaya çalışan yaklaşımıyla güvenlik alanına yeni bir bakış kazandırmıştır.</w:t>
      </w:r>
    </w:p>
    <w:p w14:paraId="6FC05706" w14:textId="77777777" w:rsidR="00AC0482" w:rsidRPr="003503FE" w:rsidRDefault="003503FE" w:rsidP="00781B0B">
      <w:pPr>
        <w:pStyle w:val="Balk4"/>
        <w:spacing w:before="0"/>
      </w:pPr>
      <w:bookmarkStart w:id="117" w:name="_Toc68455716"/>
      <w:r w:rsidRPr="003503FE">
        <w:lastRenderedPageBreak/>
        <w:t>1.5.4</w:t>
      </w:r>
      <w:r w:rsidR="00AC0482" w:rsidRPr="003503FE">
        <w:t>.</w:t>
      </w:r>
      <w:r w:rsidR="00DB4503" w:rsidRPr="00DB4503">
        <w:t xml:space="preserve"> </w:t>
      </w:r>
      <w:r w:rsidR="00D50DE1">
        <w:t xml:space="preserve">Sosyal İnşacılığın </w:t>
      </w:r>
      <w:r w:rsidR="00AC0482" w:rsidRPr="003503FE">
        <w:t xml:space="preserve">Güvenlik Algısı: Devletler </w:t>
      </w:r>
      <w:r w:rsidR="00876D30">
        <w:t>ve</w:t>
      </w:r>
      <w:r w:rsidR="00AC0482" w:rsidRPr="003503FE">
        <w:t xml:space="preserve"> Terör Örgütleri</w:t>
      </w:r>
      <w:bookmarkEnd w:id="117"/>
    </w:p>
    <w:p w14:paraId="40D7734C" w14:textId="77777777" w:rsidR="00AC0482" w:rsidRDefault="00AC0482" w:rsidP="00781B0B">
      <w:pPr>
        <w:spacing w:after="0"/>
      </w:pPr>
      <w:r>
        <w:rPr>
          <w:b/>
        </w:rPr>
        <w:tab/>
      </w:r>
      <w:r w:rsidR="00D029D5">
        <w:rPr>
          <w:rFonts w:cs="Times New Roman"/>
          <w:szCs w:val="24"/>
        </w:rPr>
        <w:t>Sosyal inşacılık</w:t>
      </w:r>
      <w:r w:rsidR="00D029D5" w:rsidRPr="00CB3882">
        <w:rPr>
          <w:rFonts w:eastAsia="Calibri" w:cs="Times New Roman"/>
          <w:szCs w:val="24"/>
        </w:rPr>
        <w:t xml:space="preserve"> </w:t>
      </w:r>
      <w:r>
        <w:t>teori</w:t>
      </w:r>
      <w:r w:rsidR="00DB4503">
        <w:t>si</w:t>
      </w:r>
      <w:r w:rsidR="00876D30">
        <w:t>nin</w:t>
      </w:r>
      <w:r>
        <w:t xml:space="preserve">, terörizm ve terör örgütleri konusunda dikkat çektiği ve ön plana getirdiği noktalardan biri fail ve yapının bir arada ele alınarak incelenmesidir. Kimlik ve çıkar arasındaki ilişkiye dikkat çeken </w:t>
      </w:r>
      <w:r w:rsidR="00D029D5">
        <w:rPr>
          <w:rFonts w:cs="Times New Roman"/>
          <w:szCs w:val="24"/>
        </w:rPr>
        <w:t>sosyal inşacılık</w:t>
      </w:r>
      <w:r>
        <w:t xml:space="preserve">, maddi gerçeklerin yanı sıra fikri faktörlere de dikkat çekmekte ve aktörlerin terör örgütlerine karşı tavrını kimlikler üzerinden açıklamaktadır. </w:t>
      </w:r>
    </w:p>
    <w:p w14:paraId="246EF6AA" w14:textId="77777777" w:rsidR="00AC0482" w:rsidRDefault="00AC0482" w:rsidP="00781B0B">
      <w:pPr>
        <w:spacing w:after="0"/>
      </w:pPr>
      <w:r>
        <w:tab/>
        <w:t>İnşacılık kuramına göre terör örgütleri/grupları bir kurgudan ibaret olmakla beraber toplumlar tarafından inşa edilirler. Bundan dolayı bir aktör için terörist olarak görülen örgüt diğer bir aktör tarafından özgürlük savaşçısı olarak</w:t>
      </w:r>
      <w:r>
        <w:rPr>
          <w:rStyle w:val="DipnotBavurusu"/>
        </w:rPr>
        <w:footnoteReference w:id="110"/>
      </w:r>
      <w:r>
        <w:t xml:space="preserve"> görülebilmektedir. Buradaki ayrım farklı kimlik tanımlamalarından kaynaklanmaktadır. Terör veya terörizm, toplumlar veya bireylerin algıları üzerinden oluşmakta ve gerçekliğini sübjektif kurumlarca oluşturup şekillendirmektedir.  İnşacı yaklaşımın dikkat çekmek istediği nokta “ben ve öteki” arasındaki ilişkinin boyutu sonucu terör örgütlerinin oluştuğudur. Ayrıca kuram, terör grupları ve devletlerle arasındaki ilişkinin anlaşılmasının yanı sıra cihadcı terör örgütlerinin motivasyonunun açıklanmasında da önemli bir yere sahiptir</w:t>
      </w:r>
      <w:r w:rsidR="005A5576">
        <w:t>.</w:t>
      </w:r>
      <w:r>
        <w:rPr>
          <w:rStyle w:val="DipnotBavurusu"/>
        </w:rPr>
        <w:footnoteReference w:id="111"/>
      </w:r>
    </w:p>
    <w:p w14:paraId="4FF9993F" w14:textId="77777777" w:rsidR="00AC0482" w:rsidRDefault="00AC0482" w:rsidP="00781B0B">
      <w:pPr>
        <w:spacing w:after="0"/>
      </w:pPr>
      <w:r>
        <w:tab/>
      </w:r>
      <w:r w:rsidR="00D029D5">
        <w:t>S</w:t>
      </w:r>
      <w:r w:rsidR="00D029D5">
        <w:rPr>
          <w:rFonts w:cs="Times New Roman"/>
          <w:szCs w:val="24"/>
        </w:rPr>
        <w:t>osyal inşacılık</w:t>
      </w:r>
      <w:r w:rsidR="00D029D5" w:rsidRPr="00CB3882">
        <w:rPr>
          <w:rFonts w:eastAsia="Calibri" w:cs="Times New Roman"/>
          <w:szCs w:val="24"/>
        </w:rPr>
        <w:t xml:space="preserve"> </w:t>
      </w:r>
      <w:r>
        <w:t>teorisi, terör örgütleri ve faaliyetlerinin ideolojik boyutunun anlaşılmasında önemli bir konuma sahiptir. Çünkü günümüz terör örgütleri eski terör örgütlerinden farklı olarak eski düşünceleri yıkmakla beraber kendi ideolojik ekseni etrafında yeni düşüncelerin de yetişmesini amaçlamaktadır. Bu amaç doğrultusunda siyasi amaç ve ideolojisini gerçekleştirmek için sınırsız şiddette yönelmektedir.</w:t>
      </w:r>
      <w:r>
        <w:rPr>
          <w:rStyle w:val="DipnotBavurusu"/>
        </w:rPr>
        <w:footnoteReference w:id="112"/>
      </w:r>
    </w:p>
    <w:p w14:paraId="3578D649" w14:textId="77777777" w:rsidR="00AC0482" w:rsidRPr="00F500F9" w:rsidRDefault="00AC0482" w:rsidP="00781B0B">
      <w:pPr>
        <w:spacing w:after="0"/>
        <w:ind w:firstLine="708"/>
        <w:rPr>
          <w:rFonts w:eastAsia="Calibri" w:cs="Times New Roman"/>
        </w:rPr>
      </w:pPr>
      <w:r>
        <w:t>Günümüz terör örgütlerinde seküleriteden ziyade dini etmenler öne çıkmaktadır. Terör örgütlerinde yaşanan bu paradigma kayması, motivasyon kaynaklarını dini kaynaklara dayandırmalarını; eylemlerinde, kutsal görev anlayışını merkeze alarak hareket etmeleri ile sonuçlanmıştır.</w:t>
      </w:r>
      <w:r>
        <w:rPr>
          <w:rStyle w:val="DipnotBavurusu"/>
        </w:rPr>
        <w:footnoteReference w:id="113"/>
      </w:r>
      <w:r>
        <w:t xml:space="preserve"> Bu bağlamda El-Kaide ve Deaş gibi terör örgütlerinin mücadele cepheleri “inananlar” ve diğer</w:t>
      </w:r>
      <w:r w:rsidR="00876D30">
        <w:t>ler</w:t>
      </w:r>
      <w:r>
        <w:t>i olmuştur. Bu kimlik tanımlaması üzerinden tüm düşman gördüklerine karşı bitmeyen bir savaş başlatmışlardır.</w:t>
      </w:r>
      <w:r>
        <w:rPr>
          <w:rStyle w:val="DipnotBavurusu"/>
        </w:rPr>
        <w:footnoteReference w:id="114"/>
      </w:r>
      <w:r>
        <w:t xml:space="preserve"> Terör örgütlerinin benimsemiş oldukları yeni algılama, terörizmin sadece bir noktada veya </w:t>
      </w:r>
      <w:r>
        <w:lastRenderedPageBreak/>
        <w:t>bölgede kalmasını engelleyerek küresel boyutta etkiler doğurmasını ve medeniyetler çatışması boyutuna geçerek biz ve ötekiler algısı ile hareket edilmesi ile sonuç bulmaktadır.</w:t>
      </w:r>
      <w:r>
        <w:rPr>
          <w:rStyle w:val="DipnotBavurusu"/>
        </w:rPr>
        <w:footnoteReference w:id="115"/>
      </w:r>
    </w:p>
    <w:p w14:paraId="77C18489" w14:textId="77777777" w:rsidR="00C836FB" w:rsidRDefault="00C836FB" w:rsidP="00781B0B">
      <w:pPr>
        <w:spacing w:after="0"/>
        <w:rPr>
          <w:rFonts w:eastAsia="Calibri" w:cs="Times New Roman"/>
          <w:szCs w:val="24"/>
        </w:rPr>
      </w:pPr>
    </w:p>
    <w:p w14:paraId="560669B0" w14:textId="77777777" w:rsidR="00C836FB" w:rsidRDefault="00C836FB">
      <w:pPr>
        <w:spacing w:line="276" w:lineRule="auto"/>
        <w:jc w:val="left"/>
        <w:rPr>
          <w:rFonts w:eastAsiaTheme="majorEastAsia" w:cs="Times New Roman"/>
          <w:b/>
          <w:bCs/>
          <w:szCs w:val="24"/>
        </w:rPr>
      </w:pPr>
      <w:r>
        <w:rPr>
          <w:rFonts w:cs="Times New Roman"/>
          <w:szCs w:val="24"/>
        </w:rPr>
        <w:br w:type="page"/>
      </w:r>
    </w:p>
    <w:p w14:paraId="4F1170C2" w14:textId="77777777" w:rsidR="00040015" w:rsidRDefault="00040015" w:rsidP="00DE6092">
      <w:pPr>
        <w:pStyle w:val="Balk1"/>
      </w:pPr>
    </w:p>
    <w:p w14:paraId="6B1FAAED" w14:textId="77777777" w:rsidR="000060B3" w:rsidRPr="000060B3" w:rsidRDefault="000060B3" w:rsidP="000060B3">
      <w:pPr>
        <w:spacing w:after="0"/>
      </w:pPr>
    </w:p>
    <w:p w14:paraId="38ED27E1" w14:textId="77777777" w:rsidR="0047517D" w:rsidRPr="00EE1B26" w:rsidRDefault="00C836FB" w:rsidP="00DE6092">
      <w:pPr>
        <w:pStyle w:val="Balk1"/>
      </w:pPr>
      <w:bookmarkStart w:id="118" w:name="_Toc68455717"/>
      <w:r>
        <w:t>İKİNCİ</w:t>
      </w:r>
      <w:r w:rsidR="0010354B" w:rsidRPr="00EE1B26">
        <w:t xml:space="preserve"> BÖLÜM</w:t>
      </w:r>
      <w:bookmarkEnd w:id="118"/>
    </w:p>
    <w:p w14:paraId="7D1FBE39" w14:textId="77777777" w:rsidR="00040015" w:rsidRDefault="00040015" w:rsidP="000060B3">
      <w:pPr>
        <w:pStyle w:val="Balk2"/>
        <w:spacing w:before="0"/>
        <w:ind w:firstLine="708"/>
        <w:rPr>
          <w:rFonts w:ascii="Times New Roman" w:hAnsi="Times New Roman" w:cs="Times New Roman"/>
          <w:color w:val="auto"/>
          <w:sz w:val="24"/>
          <w:szCs w:val="24"/>
        </w:rPr>
      </w:pPr>
    </w:p>
    <w:p w14:paraId="45D18898" w14:textId="77777777" w:rsidR="0064794F" w:rsidRPr="004F05F6" w:rsidRDefault="0037732B" w:rsidP="00040015">
      <w:pPr>
        <w:pStyle w:val="Balk2"/>
        <w:spacing w:before="0"/>
        <w:ind w:firstLine="708"/>
        <w:rPr>
          <w:rFonts w:ascii="Times New Roman" w:hAnsi="Times New Roman" w:cs="Times New Roman"/>
          <w:color w:val="auto"/>
          <w:sz w:val="24"/>
          <w:szCs w:val="24"/>
        </w:rPr>
      </w:pPr>
      <w:bookmarkStart w:id="119" w:name="_Toc68455718"/>
      <w:r w:rsidRPr="004F05F6">
        <w:rPr>
          <w:rFonts w:ascii="Times New Roman" w:hAnsi="Times New Roman" w:cs="Times New Roman"/>
          <w:color w:val="auto"/>
          <w:sz w:val="24"/>
          <w:szCs w:val="24"/>
        </w:rPr>
        <w:t>2</w:t>
      </w:r>
      <w:r w:rsidR="000A45B5" w:rsidRPr="004F05F6">
        <w:rPr>
          <w:rFonts w:ascii="Times New Roman" w:hAnsi="Times New Roman" w:cs="Times New Roman"/>
          <w:color w:val="auto"/>
          <w:sz w:val="24"/>
          <w:szCs w:val="24"/>
        </w:rPr>
        <w:t>. VEKALET SAVAŞLARININ MERKEZİ: ORTADOĞU</w:t>
      </w:r>
      <w:bookmarkEnd w:id="119"/>
    </w:p>
    <w:p w14:paraId="1271FAAD" w14:textId="77777777" w:rsidR="00952B5B" w:rsidRDefault="009F5B21" w:rsidP="00C635C3">
      <w:pPr>
        <w:spacing w:after="0"/>
        <w:ind w:firstLine="708"/>
        <w:rPr>
          <w:rFonts w:cs="Times New Roman"/>
          <w:szCs w:val="24"/>
        </w:rPr>
      </w:pPr>
      <w:r>
        <w:rPr>
          <w:rFonts w:cs="Times New Roman"/>
          <w:szCs w:val="24"/>
        </w:rPr>
        <w:t>Y</w:t>
      </w:r>
      <w:r w:rsidR="004924E5">
        <w:rPr>
          <w:rFonts w:cs="Times New Roman"/>
          <w:szCs w:val="24"/>
        </w:rPr>
        <w:t>eni tarz savaşlar olarak adlandırılan savaşların genel itibariyle hangi profildeki ülkelerde yaşandığına bak</w:t>
      </w:r>
      <w:r>
        <w:rPr>
          <w:rFonts w:cs="Times New Roman"/>
          <w:szCs w:val="24"/>
        </w:rPr>
        <w:t xml:space="preserve">ıldığında, </w:t>
      </w:r>
      <w:r w:rsidR="004924E5" w:rsidRPr="004924E5">
        <w:rPr>
          <w:rFonts w:cs="Times New Roman"/>
          <w:szCs w:val="24"/>
        </w:rPr>
        <w:t>Kaldor’a</w:t>
      </w:r>
      <w:r w:rsidR="004924E5">
        <w:rPr>
          <w:rFonts w:cs="Times New Roman"/>
          <w:szCs w:val="24"/>
        </w:rPr>
        <w:t xml:space="preserve"> göre</w:t>
      </w:r>
      <w:r>
        <w:rPr>
          <w:rFonts w:cs="Times New Roman"/>
          <w:szCs w:val="24"/>
        </w:rPr>
        <w:t xml:space="preserve"> </w:t>
      </w:r>
      <w:r w:rsidR="00876D30">
        <w:rPr>
          <w:rFonts w:cs="Times New Roman"/>
          <w:szCs w:val="24"/>
        </w:rPr>
        <w:t>“</w:t>
      </w:r>
      <w:r>
        <w:rPr>
          <w:rFonts w:cs="Times New Roman"/>
          <w:szCs w:val="24"/>
        </w:rPr>
        <w:t>yüzyılın gerekleri arasında olan küreselleşme yarışında geri kalmış ve sonradan dışa açı</w:t>
      </w:r>
      <w:r w:rsidR="003363E5">
        <w:rPr>
          <w:rFonts w:cs="Times New Roman"/>
          <w:szCs w:val="24"/>
        </w:rPr>
        <w:t>lan, zayıf, otoriter</w:t>
      </w:r>
      <w:r w:rsidRPr="004924E5">
        <w:rPr>
          <w:rFonts w:cs="Times New Roman"/>
          <w:szCs w:val="24"/>
        </w:rPr>
        <w:t xml:space="preserve"> devletler</w:t>
      </w:r>
      <w:r>
        <w:rPr>
          <w:rFonts w:cs="Times New Roman"/>
          <w:szCs w:val="24"/>
        </w:rPr>
        <w:t xml:space="preserve"> olarak adlandırılan devletlerin topraklarında yaşanmaktadır</w:t>
      </w:r>
      <w:r w:rsidR="00876D30">
        <w:rPr>
          <w:rFonts w:cs="Times New Roman"/>
          <w:szCs w:val="24"/>
        </w:rPr>
        <w:t>”</w:t>
      </w:r>
      <w:r>
        <w:rPr>
          <w:rFonts w:cs="Times New Roman"/>
          <w:szCs w:val="24"/>
        </w:rPr>
        <w:t>.</w:t>
      </w:r>
      <w:r>
        <w:rPr>
          <w:rStyle w:val="DipnotBavurusu"/>
          <w:rFonts w:cs="Times New Roman"/>
          <w:szCs w:val="24"/>
        </w:rPr>
        <w:footnoteReference w:id="116"/>
      </w:r>
      <w:r>
        <w:rPr>
          <w:rFonts w:cs="Times New Roman"/>
          <w:szCs w:val="24"/>
        </w:rPr>
        <w:t xml:space="preserve"> Siyasi </w:t>
      </w:r>
      <w:r w:rsidR="00952B5B">
        <w:rPr>
          <w:rFonts w:cs="Times New Roman"/>
          <w:szCs w:val="24"/>
        </w:rPr>
        <w:t>iktidarsızlığın</w:t>
      </w:r>
      <w:r>
        <w:rPr>
          <w:rFonts w:cs="Times New Roman"/>
          <w:szCs w:val="24"/>
        </w:rPr>
        <w:t xml:space="preserve"> yaşandığı, antidemokratik veya göstermelik demokratik seçimlerin yaşandığı, insan haklarının yerleşmediği, toplumsal ayrımcılığın ve eşitsizliğin yaşandığı, gayrimeşru faaliyetlerin </w:t>
      </w:r>
      <w:r w:rsidR="00554770">
        <w:rPr>
          <w:rFonts w:cs="Times New Roman"/>
          <w:szCs w:val="24"/>
        </w:rPr>
        <w:t>görmezden gelindiği</w:t>
      </w:r>
      <w:r w:rsidRPr="00952B5B">
        <w:rPr>
          <w:rFonts w:cs="Times New Roman"/>
          <w:szCs w:val="24"/>
        </w:rPr>
        <w:t xml:space="preserve">,  </w:t>
      </w:r>
      <w:r w:rsidR="00952B5B" w:rsidRPr="00952B5B">
        <w:rPr>
          <w:rFonts w:cs="Times New Roman"/>
          <w:szCs w:val="24"/>
        </w:rPr>
        <w:t>devlet yönetimindeki kişilerin halktan kopuk olduğu, iktidar dışında kalan kesimlerin taleplerinin karşılanmadığı devletlerde</w:t>
      </w:r>
      <w:r w:rsidR="003363E5">
        <w:rPr>
          <w:rFonts w:cs="Times New Roman"/>
          <w:szCs w:val="24"/>
        </w:rPr>
        <w:t>,</w:t>
      </w:r>
      <w:r w:rsidR="00952B5B" w:rsidRPr="00952B5B">
        <w:rPr>
          <w:rFonts w:cs="Times New Roman"/>
          <w:szCs w:val="24"/>
        </w:rPr>
        <w:t xml:space="preserve"> </w:t>
      </w:r>
      <w:r w:rsidR="00952B5B">
        <w:rPr>
          <w:rFonts w:cs="Times New Roman"/>
          <w:szCs w:val="24"/>
        </w:rPr>
        <w:t xml:space="preserve">vekalet savaşlarının yaşanması </w:t>
      </w:r>
      <w:r w:rsidR="00952B5B" w:rsidRPr="00952B5B">
        <w:rPr>
          <w:rFonts w:cs="Times New Roman"/>
          <w:szCs w:val="24"/>
        </w:rPr>
        <w:t>yukarıda bahsi geçen süreçlerin(Vekalet savaşı süreçleri)</w:t>
      </w:r>
      <w:r w:rsidR="00952B5B">
        <w:rPr>
          <w:rFonts w:cs="Times New Roman"/>
          <w:szCs w:val="24"/>
        </w:rPr>
        <w:t xml:space="preserve"> uygulanmasının kolaylığı nedeniyle ilk sırayı almaktadır. Bu özellikleri taşıyan ve kaynak bakımından oldukça zengin olan Ortadoğu devletlerinin vekalet savaşlarında tercih edilmesi</w:t>
      </w:r>
      <w:r w:rsidR="00554770">
        <w:rPr>
          <w:rFonts w:cs="Times New Roman"/>
          <w:szCs w:val="24"/>
        </w:rPr>
        <w:t xml:space="preserve"> ise</w:t>
      </w:r>
      <w:r w:rsidR="00952B5B">
        <w:rPr>
          <w:rFonts w:cs="Times New Roman"/>
          <w:szCs w:val="24"/>
        </w:rPr>
        <w:t xml:space="preserve"> olağandır.</w:t>
      </w:r>
      <w:r w:rsidR="004F05F6">
        <w:rPr>
          <w:rFonts w:cs="Times New Roman"/>
          <w:szCs w:val="24"/>
        </w:rPr>
        <w:t xml:space="preserve"> </w:t>
      </w:r>
    </w:p>
    <w:p w14:paraId="39AA6EF4" w14:textId="77777777" w:rsidR="00554770" w:rsidRDefault="008B223C" w:rsidP="00C635C3">
      <w:pPr>
        <w:spacing w:after="0"/>
        <w:ind w:firstLine="708"/>
        <w:rPr>
          <w:rFonts w:cs="Times New Roman"/>
          <w:szCs w:val="24"/>
        </w:rPr>
      </w:pPr>
      <w:r>
        <w:rPr>
          <w:rFonts w:cs="Times New Roman"/>
          <w:szCs w:val="24"/>
        </w:rPr>
        <w:t>Günümüzde vekalet savaşlarının en yoğun olarak yaşandığı yer şüphesiz Ortadoğu topraklarıdır. Ortadoğu’da vekalet savaşlarının hızlanması ve yoğunluk kazanması 11 Eylül 2001 tari</w:t>
      </w:r>
      <w:r w:rsidR="00554770">
        <w:rPr>
          <w:rFonts w:cs="Times New Roman"/>
          <w:szCs w:val="24"/>
        </w:rPr>
        <w:t xml:space="preserve">hine dayandırılabilir. </w:t>
      </w:r>
      <w:r>
        <w:rPr>
          <w:rFonts w:cs="Times New Roman"/>
          <w:szCs w:val="24"/>
        </w:rPr>
        <w:t xml:space="preserve">11 Eylül saldırısının </w:t>
      </w:r>
      <w:r w:rsidR="00842C4C">
        <w:rPr>
          <w:rFonts w:cs="Times New Roman"/>
          <w:szCs w:val="24"/>
        </w:rPr>
        <w:t>cihadist emellerle Müslüman terör örgütleri</w:t>
      </w:r>
      <w:r w:rsidR="005A6631">
        <w:rPr>
          <w:rFonts w:cs="Times New Roman"/>
          <w:szCs w:val="24"/>
        </w:rPr>
        <w:t xml:space="preserve"> </w:t>
      </w:r>
      <w:r>
        <w:rPr>
          <w:rFonts w:cs="Times New Roman"/>
          <w:szCs w:val="24"/>
        </w:rPr>
        <w:t>tarafından gerçekleştirilmesi, Avrupa v</w:t>
      </w:r>
      <w:r w:rsidR="00876D30">
        <w:rPr>
          <w:rFonts w:cs="Times New Roman"/>
          <w:szCs w:val="24"/>
        </w:rPr>
        <w:t>e Amerika kıtasında “İslamafobi”</w:t>
      </w:r>
      <w:r>
        <w:rPr>
          <w:rFonts w:cs="Times New Roman"/>
          <w:szCs w:val="24"/>
        </w:rPr>
        <w:t>nin oluşmasına neden olmuşt</w:t>
      </w:r>
      <w:r w:rsidR="00876D30">
        <w:rPr>
          <w:rFonts w:cs="Times New Roman"/>
          <w:szCs w:val="24"/>
        </w:rPr>
        <w:t>ur. Oluşturulan bu yeni kavram B</w:t>
      </w:r>
      <w:r>
        <w:rPr>
          <w:rFonts w:cs="Times New Roman"/>
          <w:szCs w:val="24"/>
        </w:rPr>
        <w:t>atı</w:t>
      </w:r>
      <w:r w:rsidR="00876D30">
        <w:rPr>
          <w:rFonts w:cs="Times New Roman"/>
          <w:szCs w:val="24"/>
        </w:rPr>
        <w:t>’</w:t>
      </w:r>
      <w:r>
        <w:rPr>
          <w:rFonts w:cs="Times New Roman"/>
          <w:szCs w:val="24"/>
        </w:rPr>
        <w:t xml:space="preserve">da, Müslümanlara ve İslam’a yeni bir bakış açısıyla bakılmasına; korku duyulan ve önlem alınması gereken bir tehdit olarak </w:t>
      </w:r>
      <w:r w:rsidR="005A6631">
        <w:rPr>
          <w:rFonts w:cs="Times New Roman"/>
          <w:szCs w:val="24"/>
        </w:rPr>
        <w:t>görülmesinin yolunu açmıştır</w:t>
      </w:r>
      <w:r w:rsidR="005A5576">
        <w:rPr>
          <w:rFonts w:cs="Times New Roman"/>
          <w:szCs w:val="24"/>
        </w:rPr>
        <w:t>.</w:t>
      </w:r>
      <w:r>
        <w:rPr>
          <w:rStyle w:val="DipnotBavurusu"/>
          <w:rFonts w:cs="Times New Roman"/>
          <w:szCs w:val="24"/>
        </w:rPr>
        <w:footnoteReference w:id="117"/>
      </w:r>
      <w:r w:rsidR="00F6247B">
        <w:rPr>
          <w:rFonts w:cs="Times New Roman"/>
          <w:szCs w:val="24"/>
        </w:rPr>
        <w:t xml:space="preserve">  11 Eylül sonrası</w:t>
      </w:r>
      <w:r w:rsidR="00842C4C">
        <w:rPr>
          <w:rFonts w:cs="Times New Roman"/>
          <w:szCs w:val="24"/>
        </w:rPr>
        <w:t xml:space="preserve"> dönemde teröre yönelik topyekün</w:t>
      </w:r>
      <w:r w:rsidR="00F6247B">
        <w:rPr>
          <w:rFonts w:cs="Times New Roman"/>
          <w:szCs w:val="24"/>
        </w:rPr>
        <w:t xml:space="preserve"> mücadele amacıyla ABD ve Batı ülkelerin güvenlik ve hukuksal alanda yaptıkları yeni düzenlemeler</w:t>
      </w:r>
      <w:r w:rsidR="00554770">
        <w:rPr>
          <w:rFonts w:cs="Times New Roman"/>
          <w:szCs w:val="24"/>
        </w:rPr>
        <w:t>,</w:t>
      </w:r>
      <w:r w:rsidR="00F6247B">
        <w:rPr>
          <w:rFonts w:cs="Times New Roman"/>
          <w:szCs w:val="24"/>
        </w:rPr>
        <w:t xml:space="preserve"> </w:t>
      </w:r>
      <w:r w:rsidR="0095736F">
        <w:rPr>
          <w:rFonts w:cs="Times New Roman"/>
          <w:szCs w:val="24"/>
        </w:rPr>
        <w:t xml:space="preserve">gerekirse zor </w:t>
      </w:r>
      <w:r w:rsidR="00842C4C">
        <w:rPr>
          <w:rFonts w:cs="Times New Roman"/>
          <w:szCs w:val="24"/>
        </w:rPr>
        <w:t>kullanılmak kaydıyla dahi olsa M</w:t>
      </w:r>
      <w:r w:rsidR="0095736F">
        <w:rPr>
          <w:rFonts w:cs="Times New Roman"/>
          <w:szCs w:val="24"/>
        </w:rPr>
        <w:t>üslümanların medenileştirilmesi ve demokratikleştirilmesi çalışmalarını hızlandırmıştır</w:t>
      </w:r>
      <w:r w:rsidR="005375B5">
        <w:rPr>
          <w:rFonts w:cs="Times New Roman"/>
          <w:szCs w:val="24"/>
        </w:rPr>
        <w:t>.</w:t>
      </w:r>
      <w:r w:rsidR="005375B5">
        <w:rPr>
          <w:rStyle w:val="DipnotBavurusu"/>
          <w:rFonts w:cs="Times New Roman"/>
          <w:szCs w:val="24"/>
        </w:rPr>
        <w:footnoteReference w:id="118"/>
      </w:r>
      <w:r w:rsidR="0095736F">
        <w:rPr>
          <w:rFonts w:cs="Times New Roman"/>
          <w:szCs w:val="24"/>
        </w:rPr>
        <w:t xml:space="preserve"> </w:t>
      </w:r>
      <w:r w:rsidR="005375B5">
        <w:rPr>
          <w:rFonts w:cs="Times New Roman"/>
          <w:szCs w:val="24"/>
        </w:rPr>
        <w:t xml:space="preserve"> </w:t>
      </w:r>
    </w:p>
    <w:p w14:paraId="5A6F51A4" w14:textId="77777777" w:rsidR="00554770" w:rsidRDefault="005A6631" w:rsidP="001C61D5">
      <w:pPr>
        <w:spacing w:after="0"/>
        <w:ind w:firstLine="708"/>
        <w:rPr>
          <w:rFonts w:cs="Times New Roman"/>
          <w:szCs w:val="24"/>
        </w:rPr>
      </w:pPr>
      <w:r>
        <w:rPr>
          <w:rFonts w:cs="Times New Roman"/>
          <w:szCs w:val="24"/>
        </w:rPr>
        <w:lastRenderedPageBreak/>
        <w:t>Ortadoğu’da yaşanan</w:t>
      </w:r>
      <w:r w:rsidR="00D33B9C">
        <w:rPr>
          <w:rFonts w:cs="Times New Roman"/>
          <w:szCs w:val="24"/>
        </w:rPr>
        <w:t xml:space="preserve"> tipik </w:t>
      </w:r>
      <w:r>
        <w:rPr>
          <w:rFonts w:cs="Times New Roman"/>
          <w:szCs w:val="24"/>
        </w:rPr>
        <w:t>vekalet savaşlarının ilk örneğini 11</w:t>
      </w:r>
      <w:r w:rsidR="00D33B9C">
        <w:rPr>
          <w:rFonts w:cs="Times New Roman"/>
          <w:szCs w:val="24"/>
        </w:rPr>
        <w:t xml:space="preserve"> </w:t>
      </w:r>
      <w:r>
        <w:rPr>
          <w:rFonts w:cs="Times New Roman"/>
          <w:szCs w:val="24"/>
        </w:rPr>
        <w:t xml:space="preserve">Eylül sonrası </w:t>
      </w:r>
      <w:r w:rsidR="00D33B9C">
        <w:rPr>
          <w:rFonts w:cs="Times New Roman"/>
          <w:szCs w:val="24"/>
        </w:rPr>
        <w:t>yaşanan gelişmeler sonucu Amerika’nın 2003’te Irak’ı işgal etmesi oluşturur. İşgal sonrasında Irak, ABD ve İran arasındaki mücadelenin merkezi haline gelmiştir.</w:t>
      </w:r>
      <w:r w:rsidR="00AF0B19">
        <w:rPr>
          <w:rFonts w:cs="Times New Roman"/>
          <w:szCs w:val="24"/>
        </w:rPr>
        <w:t xml:space="preserve"> ABD</w:t>
      </w:r>
      <w:r w:rsidR="003363E5">
        <w:rPr>
          <w:rFonts w:cs="Times New Roman"/>
          <w:szCs w:val="24"/>
        </w:rPr>
        <w:t>,</w:t>
      </w:r>
      <w:r w:rsidR="00842C4C">
        <w:rPr>
          <w:rFonts w:cs="Times New Roman"/>
          <w:szCs w:val="24"/>
        </w:rPr>
        <w:t xml:space="preserve"> C</w:t>
      </w:r>
      <w:r w:rsidR="00AF0B19">
        <w:rPr>
          <w:rFonts w:cs="Times New Roman"/>
          <w:szCs w:val="24"/>
        </w:rPr>
        <w:t>umhurbaşkanı Celal Talabani üzerinden ülkede denetim kurmaya çalışırken İran, ABD’nin bölgedeki denetimini ve gücünü kır</w:t>
      </w:r>
      <w:r w:rsidR="00C85E2D">
        <w:rPr>
          <w:rFonts w:cs="Times New Roman"/>
          <w:szCs w:val="24"/>
        </w:rPr>
        <w:t>mak amacıyla Irak</w:t>
      </w:r>
      <w:r w:rsidR="00842C4C">
        <w:rPr>
          <w:rFonts w:cs="Times New Roman"/>
          <w:szCs w:val="24"/>
        </w:rPr>
        <w:t>’</w:t>
      </w:r>
      <w:r w:rsidR="00C85E2D">
        <w:rPr>
          <w:rFonts w:cs="Times New Roman"/>
          <w:szCs w:val="24"/>
        </w:rPr>
        <w:t>ta Ş</w:t>
      </w:r>
      <w:r w:rsidR="00AF0B19">
        <w:rPr>
          <w:rFonts w:cs="Times New Roman"/>
          <w:szCs w:val="24"/>
        </w:rPr>
        <w:t>ii bir koalisyon oluşturmaya</w:t>
      </w:r>
      <w:r w:rsidR="00C85E2D">
        <w:rPr>
          <w:rStyle w:val="DipnotBavurusu"/>
          <w:rFonts w:cs="Times New Roman"/>
          <w:szCs w:val="24"/>
        </w:rPr>
        <w:footnoteReference w:id="119"/>
      </w:r>
      <w:r w:rsidR="00AF0B19">
        <w:rPr>
          <w:rFonts w:cs="Times New Roman"/>
          <w:szCs w:val="24"/>
        </w:rPr>
        <w:t xml:space="preserve"> çalışmıştır.</w:t>
      </w:r>
      <w:r w:rsidR="00C85E2D">
        <w:rPr>
          <w:rStyle w:val="DipnotBavurusu"/>
          <w:rFonts w:cs="Times New Roman"/>
          <w:szCs w:val="24"/>
        </w:rPr>
        <w:footnoteReference w:id="120"/>
      </w:r>
      <w:r w:rsidR="00AF0B19">
        <w:rPr>
          <w:rFonts w:cs="Times New Roman"/>
          <w:szCs w:val="24"/>
        </w:rPr>
        <w:t xml:space="preserve"> </w:t>
      </w:r>
      <w:r w:rsidR="00554770">
        <w:rPr>
          <w:rFonts w:cs="Times New Roman"/>
          <w:szCs w:val="24"/>
        </w:rPr>
        <w:t>Irak üzerinden süren bu vekalet savaşı uzun yıllar boyunca devam etmiştir.</w:t>
      </w:r>
    </w:p>
    <w:p w14:paraId="7B9BF9F5" w14:textId="77777777" w:rsidR="00554770" w:rsidRDefault="00554770" w:rsidP="00C635C3">
      <w:pPr>
        <w:spacing w:after="0"/>
        <w:rPr>
          <w:rFonts w:cs="Times New Roman"/>
          <w:szCs w:val="24"/>
        </w:rPr>
      </w:pPr>
      <w:r>
        <w:rPr>
          <w:rFonts w:cs="Times New Roman"/>
          <w:szCs w:val="24"/>
        </w:rPr>
        <w:t xml:space="preserve"> </w:t>
      </w:r>
      <w:r>
        <w:rPr>
          <w:rFonts w:cs="Times New Roman"/>
          <w:szCs w:val="24"/>
        </w:rPr>
        <w:tab/>
        <w:t>Bölgede yaşanan gelişmeler min</w:t>
      </w:r>
      <w:r w:rsidR="00E37D83">
        <w:rPr>
          <w:rFonts w:cs="Times New Roman"/>
          <w:szCs w:val="24"/>
        </w:rPr>
        <w:t>valinde İslam’ı müdafaa etmek için onlarca küçük ve büyük ölçekte örgüt oluşmuştur. Fa</w:t>
      </w:r>
      <w:r w:rsidR="00842C4C">
        <w:rPr>
          <w:rFonts w:cs="Times New Roman"/>
          <w:szCs w:val="24"/>
        </w:rPr>
        <w:t>kat islam</w:t>
      </w:r>
      <w:r w:rsidR="00E37D83">
        <w:rPr>
          <w:rFonts w:cs="Times New Roman"/>
          <w:szCs w:val="24"/>
        </w:rPr>
        <w:t>ı ve müslümanları müdafaa etmek amacıy</w:t>
      </w:r>
      <w:r w:rsidR="000051DD">
        <w:rPr>
          <w:rFonts w:cs="Times New Roman"/>
          <w:szCs w:val="24"/>
        </w:rPr>
        <w:t xml:space="preserve">la kurulan bu “selefi örgütler” paradoksal biçimde </w:t>
      </w:r>
      <w:r w:rsidR="00E37D83">
        <w:rPr>
          <w:rFonts w:cs="Times New Roman"/>
          <w:szCs w:val="24"/>
        </w:rPr>
        <w:t xml:space="preserve">bölgedeki </w:t>
      </w:r>
      <w:r w:rsidR="00D15CC1">
        <w:rPr>
          <w:rFonts w:cs="Times New Roman"/>
          <w:szCs w:val="24"/>
        </w:rPr>
        <w:t>gayrimüslim</w:t>
      </w:r>
      <w:r w:rsidR="00E37D83">
        <w:rPr>
          <w:rFonts w:cs="Times New Roman"/>
          <w:szCs w:val="24"/>
        </w:rPr>
        <w:t xml:space="preserve"> gr</w:t>
      </w:r>
      <w:r w:rsidR="000051DD">
        <w:rPr>
          <w:rFonts w:cs="Times New Roman"/>
          <w:szCs w:val="24"/>
        </w:rPr>
        <w:t>uplar ve</w:t>
      </w:r>
      <w:r w:rsidR="003363E5">
        <w:rPr>
          <w:rFonts w:cs="Times New Roman"/>
          <w:szCs w:val="24"/>
        </w:rPr>
        <w:t>ya Hristiyan devletlerle</w:t>
      </w:r>
      <w:r w:rsidR="00E37D83">
        <w:rPr>
          <w:rFonts w:cs="Times New Roman"/>
          <w:szCs w:val="24"/>
        </w:rPr>
        <w:t xml:space="preserve"> cihat etmek yerine kendileri gibi olan müslüman gruplarla savaşmayı seçmişlerdir</w:t>
      </w:r>
      <w:r w:rsidR="005A5576">
        <w:rPr>
          <w:rFonts w:cs="Times New Roman"/>
          <w:szCs w:val="24"/>
        </w:rPr>
        <w:t>.</w:t>
      </w:r>
      <w:r w:rsidR="006311EA">
        <w:rPr>
          <w:rStyle w:val="DipnotBavurusu"/>
          <w:rFonts w:cs="Times New Roman"/>
          <w:szCs w:val="24"/>
        </w:rPr>
        <w:footnoteReference w:id="121"/>
      </w:r>
      <w:r w:rsidR="000051DD">
        <w:rPr>
          <w:rFonts w:cs="Times New Roman"/>
          <w:szCs w:val="24"/>
        </w:rPr>
        <w:t xml:space="preserve"> </w:t>
      </w:r>
      <w:r w:rsidR="006311EA">
        <w:rPr>
          <w:rFonts w:cs="Times New Roman"/>
          <w:szCs w:val="24"/>
        </w:rPr>
        <w:t>Gen</w:t>
      </w:r>
      <w:r w:rsidR="00C12CE6">
        <w:rPr>
          <w:rFonts w:cs="Times New Roman"/>
          <w:szCs w:val="24"/>
        </w:rPr>
        <w:t>e</w:t>
      </w:r>
      <w:r w:rsidR="006311EA">
        <w:rPr>
          <w:rFonts w:cs="Times New Roman"/>
          <w:szCs w:val="24"/>
        </w:rPr>
        <w:t>l itibariyle</w:t>
      </w:r>
      <w:r w:rsidR="007C7D9E">
        <w:rPr>
          <w:rFonts w:cs="Times New Roman"/>
          <w:szCs w:val="24"/>
        </w:rPr>
        <w:t xml:space="preserve"> tabloya bakıldığında</w:t>
      </w:r>
      <w:r w:rsidR="006311EA">
        <w:rPr>
          <w:rFonts w:cs="Times New Roman"/>
          <w:szCs w:val="24"/>
        </w:rPr>
        <w:t xml:space="preserve"> bölgede </w:t>
      </w:r>
      <w:r w:rsidR="000051DD">
        <w:rPr>
          <w:rFonts w:cs="Times New Roman"/>
          <w:szCs w:val="24"/>
        </w:rPr>
        <w:t>faaliyet gösteren</w:t>
      </w:r>
      <w:r w:rsidR="006311EA">
        <w:rPr>
          <w:rFonts w:cs="Times New Roman"/>
          <w:szCs w:val="24"/>
        </w:rPr>
        <w:t xml:space="preserve"> terör örgütlerinin</w:t>
      </w:r>
      <w:r w:rsidR="007C7D9E">
        <w:rPr>
          <w:rFonts w:cs="Times New Roman"/>
          <w:szCs w:val="24"/>
        </w:rPr>
        <w:t xml:space="preserve"> kendiliğinden</w:t>
      </w:r>
      <w:r w:rsidR="006311EA">
        <w:rPr>
          <w:rFonts w:cs="Times New Roman"/>
          <w:szCs w:val="24"/>
        </w:rPr>
        <w:t xml:space="preserve"> kurulmadığı, </w:t>
      </w:r>
      <w:r w:rsidR="007C7D9E">
        <w:rPr>
          <w:rFonts w:cs="Times New Roman"/>
          <w:szCs w:val="24"/>
        </w:rPr>
        <w:t xml:space="preserve">egemen devletler tarafından </w:t>
      </w:r>
      <w:r w:rsidR="006311EA">
        <w:rPr>
          <w:rFonts w:cs="Times New Roman"/>
          <w:szCs w:val="24"/>
        </w:rPr>
        <w:t>kurdurulduğu ve bu şekilde bölgesel dengelerin egemen devletler</w:t>
      </w:r>
      <w:r w:rsidR="00C12CE6">
        <w:rPr>
          <w:rFonts w:cs="Times New Roman"/>
          <w:szCs w:val="24"/>
        </w:rPr>
        <w:t>in</w:t>
      </w:r>
      <w:r w:rsidR="006311EA">
        <w:rPr>
          <w:rFonts w:cs="Times New Roman"/>
          <w:szCs w:val="24"/>
        </w:rPr>
        <w:t xml:space="preserve"> </w:t>
      </w:r>
      <w:r w:rsidR="007C7D9E">
        <w:rPr>
          <w:rFonts w:cs="Times New Roman"/>
          <w:szCs w:val="24"/>
        </w:rPr>
        <w:t xml:space="preserve">çıkarları doğrultusunda </w:t>
      </w:r>
      <w:r w:rsidR="003363E5">
        <w:rPr>
          <w:rFonts w:cs="Times New Roman"/>
          <w:szCs w:val="24"/>
        </w:rPr>
        <w:t>şekillendirilmeye çalıştığı</w:t>
      </w:r>
      <w:r w:rsidR="007C7D9E">
        <w:rPr>
          <w:rFonts w:cs="Times New Roman"/>
          <w:szCs w:val="24"/>
        </w:rPr>
        <w:t xml:space="preserve"> söylenebilir.</w:t>
      </w:r>
      <w:r w:rsidR="007C7D9E">
        <w:rPr>
          <w:rStyle w:val="DipnotBavurusu"/>
          <w:rFonts w:cs="Times New Roman"/>
          <w:szCs w:val="24"/>
        </w:rPr>
        <w:footnoteReference w:id="122"/>
      </w:r>
    </w:p>
    <w:p w14:paraId="29D13619" w14:textId="77777777" w:rsidR="00ED0B46" w:rsidRPr="005650BF" w:rsidRDefault="00ED0B46" w:rsidP="00C635C3">
      <w:pPr>
        <w:spacing w:after="0"/>
        <w:rPr>
          <w:rFonts w:cs="Times New Roman"/>
          <w:szCs w:val="24"/>
        </w:rPr>
      </w:pPr>
      <w:r>
        <w:rPr>
          <w:rFonts w:cs="Times New Roman"/>
          <w:szCs w:val="24"/>
        </w:rPr>
        <w:tab/>
        <w:t>Siyasal ve demokratik değişim talepleriyle başlayan “Arap Baharı”</w:t>
      </w:r>
      <w:r w:rsidR="008D1A8E">
        <w:rPr>
          <w:rStyle w:val="DipnotBavurusu"/>
          <w:rFonts w:cs="Times New Roman"/>
          <w:szCs w:val="24"/>
        </w:rPr>
        <w:footnoteReference w:id="123"/>
      </w:r>
      <w:r>
        <w:rPr>
          <w:rFonts w:cs="Times New Roman"/>
          <w:szCs w:val="24"/>
        </w:rPr>
        <w:t xml:space="preserve"> bölgede yeni bir dönem başlatmıştır.</w:t>
      </w:r>
      <w:r w:rsidR="00855C26">
        <w:rPr>
          <w:rFonts w:cs="Times New Roman"/>
          <w:szCs w:val="24"/>
        </w:rPr>
        <w:t xml:space="preserve"> Başlayan yeni dönem, tüm devrimler gibi başta çatışmaların yaşanması ile devam etmiştir. Tarihte kimi toplumsal hareketlerin, diğer devletlerden destek alarak iç savaşa kadar gittiği de görülmüştür.</w:t>
      </w:r>
      <w:r w:rsidR="00855C26">
        <w:rPr>
          <w:rStyle w:val="DipnotBavurusu"/>
          <w:rFonts w:cs="Times New Roman"/>
          <w:szCs w:val="24"/>
        </w:rPr>
        <w:footnoteReference w:id="124"/>
      </w:r>
      <w:r w:rsidR="008D1A8E">
        <w:rPr>
          <w:rFonts w:cs="Times New Roman"/>
          <w:szCs w:val="24"/>
        </w:rPr>
        <w:t xml:space="preserve"> Fakat vekalet savaşlarında, dış devletlerle yerel gruplar arasındaki ilişki yardımlaşmanın ötesi</w:t>
      </w:r>
      <w:r w:rsidR="00CF00E1">
        <w:rPr>
          <w:rFonts w:cs="Times New Roman"/>
          <w:szCs w:val="24"/>
        </w:rPr>
        <w:t>ne geçmiştir</w:t>
      </w:r>
      <w:r w:rsidR="008D1A8E">
        <w:rPr>
          <w:rFonts w:cs="Times New Roman"/>
          <w:szCs w:val="24"/>
        </w:rPr>
        <w:t xml:space="preserve">. Vekalet savaşlarında her ne kadar karşılıklı bir çıkar ilişkisi bulunuyor olsa da, yerelde bulunan vekil, dış aktörün amacını gerçekleştirmek üzere bir hizmete soyunmuş ve dış aktöre </w:t>
      </w:r>
      <w:r w:rsidR="008D1A8E">
        <w:rPr>
          <w:rFonts w:cs="Times New Roman"/>
          <w:szCs w:val="24"/>
        </w:rPr>
        <w:lastRenderedPageBreak/>
        <w:t>bağımlı durumdadır</w:t>
      </w:r>
      <w:r w:rsidR="00C12CE6">
        <w:rPr>
          <w:rFonts w:cs="Times New Roman"/>
          <w:szCs w:val="24"/>
        </w:rPr>
        <w:t>.</w:t>
      </w:r>
      <w:r w:rsidR="008D1A8E">
        <w:rPr>
          <w:rStyle w:val="DipnotBavurusu"/>
          <w:rFonts w:cs="Times New Roman"/>
          <w:szCs w:val="24"/>
        </w:rPr>
        <w:footnoteReference w:id="125"/>
      </w:r>
      <w:r w:rsidR="001A4BC0">
        <w:rPr>
          <w:rFonts w:cs="Times New Roman"/>
          <w:szCs w:val="24"/>
        </w:rPr>
        <w:t xml:space="preserve"> Arap Baharı’nda gerçekleşen çatışma ve iç savaşların vekalet savaşı olarak değerlendirilmesi, dış aktörlerin üçüncü bir devletteki müdahalesinden ziyade yerel aktörlerin kanalize ve kontrolü sonucu hedef ülkede kendine etkinlik alanı açmasından kaynaklanmaktadır.</w:t>
      </w:r>
      <w:r w:rsidR="005650BF">
        <w:rPr>
          <w:rFonts w:cs="Times New Roman"/>
          <w:szCs w:val="24"/>
        </w:rPr>
        <w:t xml:space="preserve"> Ortadoğu’daki süreç </w:t>
      </w:r>
      <w:r w:rsidR="005650BF" w:rsidRPr="005650BF">
        <w:rPr>
          <w:rFonts w:cs="Times New Roman"/>
          <w:szCs w:val="24"/>
        </w:rPr>
        <w:t>Hughes</w:t>
      </w:r>
      <w:r w:rsidR="005650BF">
        <w:rPr>
          <w:rFonts w:cs="Times New Roman"/>
          <w:szCs w:val="24"/>
        </w:rPr>
        <w:t>’in “</w:t>
      </w:r>
      <w:r w:rsidR="005650BF" w:rsidRPr="005650BF">
        <w:rPr>
          <w:rFonts w:cs="Times New Roman"/>
          <w:i/>
          <w:szCs w:val="24"/>
        </w:rPr>
        <w:t>bir devletin bir başka ülkede ortak bir düşmana karşı yerel bir aktörle kurduğu ortaklık aracılığıyla girdiği çatışma</w:t>
      </w:r>
      <w:r w:rsidR="005650BF" w:rsidRPr="005650BF">
        <w:rPr>
          <w:rFonts w:cs="Times New Roman"/>
          <w:szCs w:val="24"/>
        </w:rPr>
        <w:t>”</w:t>
      </w:r>
      <w:r w:rsidR="00573F21">
        <w:rPr>
          <w:rStyle w:val="DipnotBavurusu"/>
          <w:rFonts w:cs="Times New Roman"/>
          <w:szCs w:val="24"/>
        </w:rPr>
        <w:footnoteReference w:id="126"/>
      </w:r>
      <w:r w:rsidR="005650BF">
        <w:rPr>
          <w:rFonts w:cs="Times New Roman"/>
          <w:szCs w:val="24"/>
        </w:rPr>
        <w:t xml:space="preserve">  veya </w:t>
      </w:r>
      <w:r w:rsidR="005650BF" w:rsidRPr="005650BF">
        <w:rPr>
          <w:rFonts w:cs="Times New Roman"/>
          <w:szCs w:val="24"/>
        </w:rPr>
        <w:t>Mumford</w:t>
      </w:r>
      <w:r w:rsidR="005650BF">
        <w:rPr>
          <w:rFonts w:cs="Times New Roman"/>
          <w:szCs w:val="24"/>
        </w:rPr>
        <w:t xml:space="preserve">’un </w:t>
      </w:r>
      <w:r w:rsidR="005650BF" w:rsidRPr="005650BF">
        <w:rPr>
          <w:rFonts w:cs="Times New Roman"/>
          <w:szCs w:val="24"/>
        </w:rPr>
        <w:t>“</w:t>
      </w:r>
      <w:r w:rsidR="005650BF" w:rsidRPr="005650BF">
        <w:rPr>
          <w:rFonts w:cs="Times New Roman"/>
          <w:i/>
          <w:szCs w:val="24"/>
        </w:rPr>
        <w:t>A devletinin kendi hedefleri için B devletinde bir vekil aracılığıyla dolaylı angajmanlarla operasyonlar yürütmesi”</w:t>
      </w:r>
      <w:r w:rsidR="005A5576">
        <w:rPr>
          <w:rFonts w:cs="Times New Roman"/>
          <w:i/>
          <w:szCs w:val="24"/>
        </w:rPr>
        <w:t>,</w:t>
      </w:r>
      <w:r w:rsidR="00573F21" w:rsidRPr="005A5576">
        <w:rPr>
          <w:rStyle w:val="DipnotBavurusu"/>
          <w:rFonts w:cs="Times New Roman"/>
          <w:szCs w:val="24"/>
        </w:rPr>
        <w:footnoteReference w:id="127"/>
      </w:r>
      <w:r w:rsidR="00573F21">
        <w:rPr>
          <w:rFonts w:cs="Times New Roman"/>
          <w:i/>
          <w:szCs w:val="24"/>
        </w:rPr>
        <w:t xml:space="preserve"> </w:t>
      </w:r>
      <w:r w:rsidR="003363E5" w:rsidRPr="003363E5">
        <w:rPr>
          <w:rFonts w:cs="Times New Roman"/>
          <w:szCs w:val="24"/>
        </w:rPr>
        <w:t xml:space="preserve">ifadeleri </w:t>
      </w:r>
      <w:r w:rsidR="005650BF" w:rsidRPr="003363E5">
        <w:rPr>
          <w:rFonts w:cs="Times New Roman"/>
          <w:szCs w:val="24"/>
        </w:rPr>
        <w:t>vekalet</w:t>
      </w:r>
      <w:r w:rsidR="005650BF">
        <w:rPr>
          <w:rFonts w:cs="Times New Roman"/>
          <w:szCs w:val="24"/>
        </w:rPr>
        <w:t xml:space="preserve"> savaşı tanımlarına karşılık gelmektedir.</w:t>
      </w:r>
    </w:p>
    <w:p w14:paraId="5A152DEE" w14:textId="77777777" w:rsidR="001A4BC0" w:rsidRDefault="00E76C05" w:rsidP="00781B0B">
      <w:pPr>
        <w:spacing w:after="0"/>
        <w:rPr>
          <w:rFonts w:cs="Times New Roman"/>
          <w:color w:val="000000"/>
          <w:szCs w:val="24"/>
          <w:shd w:val="clear" w:color="auto" w:fill="FFFFFF"/>
        </w:rPr>
      </w:pPr>
      <w:r>
        <w:rPr>
          <w:rFonts w:cs="Times New Roman"/>
          <w:szCs w:val="24"/>
        </w:rPr>
        <w:tab/>
        <w:t xml:space="preserve">Bu bağlamda </w:t>
      </w:r>
      <w:r w:rsidRPr="00E76C05">
        <w:rPr>
          <w:rFonts w:cs="Times New Roman"/>
          <w:szCs w:val="24"/>
        </w:rPr>
        <w:t>Su</w:t>
      </w:r>
      <w:r w:rsidR="00DE666B">
        <w:rPr>
          <w:rFonts w:cs="Times New Roman"/>
          <w:szCs w:val="24"/>
        </w:rPr>
        <w:t xml:space="preserve">riye, </w:t>
      </w:r>
      <w:r w:rsidR="00C12CE6">
        <w:rPr>
          <w:rFonts w:cs="Times New Roman"/>
          <w:szCs w:val="24"/>
        </w:rPr>
        <w:t xml:space="preserve">Yemen, </w:t>
      </w:r>
      <w:r w:rsidRPr="00E76C05">
        <w:rPr>
          <w:rFonts w:cs="Times New Roman"/>
          <w:szCs w:val="24"/>
        </w:rPr>
        <w:t>Libya</w:t>
      </w:r>
      <w:r w:rsidR="00842C4C">
        <w:rPr>
          <w:rFonts w:cs="Times New Roman"/>
          <w:szCs w:val="24"/>
        </w:rPr>
        <w:t xml:space="preserve"> ve diğer A</w:t>
      </w:r>
      <w:r w:rsidR="00DE666B">
        <w:rPr>
          <w:rFonts w:cs="Times New Roman"/>
          <w:szCs w:val="24"/>
        </w:rPr>
        <w:t xml:space="preserve">rap ülkelerinin birçoğunda vekalet </w:t>
      </w:r>
      <w:r w:rsidR="00DE666B" w:rsidRPr="00B042E1">
        <w:rPr>
          <w:rFonts w:cs="Times New Roman"/>
          <w:szCs w:val="24"/>
        </w:rPr>
        <w:t>savaşlarının yaşandığı söylenebilir. Suriye topraklarında, İran ve Hizbullah-Şii gruplar arasındaki ilişki</w:t>
      </w:r>
      <w:r w:rsidR="00842C4C">
        <w:rPr>
          <w:rFonts w:cs="Times New Roman"/>
          <w:szCs w:val="24"/>
        </w:rPr>
        <w:t xml:space="preserve">, Amerika ve YPG’nin arasındaki </w:t>
      </w:r>
      <w:r w:rsidR="00DE666B" w:rsidRPr="00B042E1">
        <w:rPr>
          <w:rFonts w:cs="Times New Roman"/>
          <w:szCs w:val="24"/>
        </w:rPr>
        <w:t>yakınlık, Türkiye ve muhalif grupların ortak operasyonları, Rusya’nın Suriye’deki faaliyetleri; yerel güç gruplarının/örgütlerinin ve uluslararası/bölgesel güçler arasındaki ilişkisine güzel bir örnek oluşturmaktadır. Aynı şekilde Libya’da</w:t>
      </w:r>
      <w:r w:rsidR="00B042E1" w:rsidRPr="00B042E1">
        <w:rPr>
          <w:rFonts w:cs="Times New Roman"/>
          <w:szCs w:val="24"/>
        </w:rPr>
        <w:t>,</w:t>
      </w:r>
      <w:r w:rsidR="00DE666B" w:rsidRPr="00B042E1">
        <w:rPr>
          <w:rFonts w:cs="Times New Roman"/>
          <w:szCs w:val="24"/>
        </w:rPr>
        <w:t xml:space="preserve"> </w:t>
      </w:r>
      <w:r w:rsidR="00DE666B" w:rsidRPr="00B042E1">
        <w:rPr>
          <w:rFonts w:cs="Times New Roman"/>
          <w:color w:val="000000"/>
          <w:szCs w:val="24"/>
          <w:shd w:val="clear" w:color="auto" w:fill="FFFFFF"/>
        </w:rPr>
        <w:t>Halife Hafter’in</w:t>
      </w:r>
      <w:r w:rsidR="00B042E1" w:rsidRPr="00B042E1">
        <w:rPr>
          <w:rFonts w:cs="Times New Roman"/>
          <w:color w:val="000000"/>
          <w:szCs w:val="24"/>
          <w:shd w:val="clear" w:color="auto" w:fill="FFFFFF"/>
        </w:rPr>
        <w:t xml:space="preserve"> grubuna Fransa, Mısır ve Rusya’nın sağladığı destekler; Yemen’de Suudi Arabistan’ın yerel hükümet birimleri ve Aşiretlerle yakın ilişkileri; İran’ın Husiler’le yakın teması sonrası Ensarullah h</w:t>
      </w:r>
      <w:r w:rsidR="00B042E1">
        <w:rPr>
          <w:rFonts w:cs="Times New Roman"/>
          <w:color w:val="000000"/>
          <w:szCs w:val="24"/>
          <w:shd w:val="clear" w:color="auto" w:fill="FFFFFF"/>
        </w:rPr>
        <w:t>are</w:t>
      </w:r>
      <w:r w:rsidR="00B042E1" w:rsidRPr="00B042E1">
        <w:rPr>
          <w:rFonts w:cs="Times New Roman"/>
          <w:color w:val="000000"/>
          <w:szCs w:val="24"/>
          <w:shd w:val="clear" w:color="auto" w:fill="FFFFFF"/>
        </w:rPr>
        <w:t>keti verilebilecek diğer örneklerden birkaçıdır</w:t>
      </w:r>
      <w:r w:rsidR="005A5576">
        <w:rPr>
          <w:rFonts w:cs="Times New Roman"/>
          <w:color w:val="000000"/>
          <w:szCs w:val="24"/>
          <w:shd w:val="clear" w:color="auto" w:fill="FFFFFF"/>
        </w:rPr>
        <w:t>.</w:t>
      </w:r>
      <w:r w:rsidR="00B042E1">
        <w:rPr>
          <w:rStyle w:val="DipnotBavurusu"/>
          <w:rFonts w:cs="Times New Roman"/>
          <w:color w:val="000000"/>
          <w:szCs w:val="24"/>
          <w:shd w:val="clear" w:color="auto" w:fill="FFFFFF"/>
        </w:rPr>
        <w:footnoteReference w:id="128"/>
      </w:r>
      <w:r w:rsidR="00B042E1">
        <w:rPr>
          <w:rFonts w:cs="Times New Roman"/>
          <w:color w:val="000000"/>
          <w:szCs w:val="24"/>
          <w:shd w:val="clear" w:color="auto" w:fill="FFFFFF"/>
        </w:rPr>
        <w:t xml:space="preserve"> Bölgede gerçekleşen her eylemin arkasında gizli bir amacın ve aktörün olduğu Ortadoğu toprakları, vekalet savaşlarının en yoğun yaşandığı yer </w:t>
      </w:r>
      <w:r w:rsidR="00C12CE6">
        <w:rPr>
          <w:rFonts w:cs="Times New Roman"/>
          <w:color w:val="000000"/>
          <w:szCs w:val="24"/>
          <w:shd w:val="clear" w:color="auto" w:fill="FFFFFF"/>
        </w:rPr>
        <w:t>olmaktan kurulamamıştır</w:t>
      </w:r>
      <w:r w:rsidR="00B042E1">
        <w:rPr>
          <w:rFonts w:cs="Times New Roman"/>
          <w:color w:val="000000"/>
          <w:szCs w:val="24"/>
          <w:shd w:val="clear" w:color="auto" w:fill="FFFFFF"/>
        </w:rPr>
        <w:t>.</w:t>
      </w:r>
    </w:p>
    <w:p w14:paraId="798FDCEC" w14:textId="77777777" w:rsidR="00781B0B" w:rsidRDefault="00781B0B" w:rsidP="00781B0B">
      <w:pPr>
        <w:spacing w:after="0"/>
        <w:rPr>
          <w:rFonts w:cs="Times New Roman"/>
          <w:color w:val="000000"/>
          <w:szCs w:val="24"/>
          <w:shd w:val="clear" w:color="auto" w:fill="FFFFFF"/>
        </w:rPr>
      </w:pPr>
    </w:p>
    <w:p w14:paraId="1F1B454B" w14:textId="77777777" w:rsidR="007E37BB" w:rsidRDefault="004F05F6" w:rsidP="00781B0B">
      <w:pPr>
        <w:pStyle w:val="Balk3"/>
        <w:spacing w:before="0"/>
        <w:rPr>
          <w:shd w:val="clear" w:color="auto" w:fill="FFFFFF"/>
        </w:rPr>
      </w:pPr>
      <w:bookmarkStart w:id="120" w:name="_Toc68455719"/>
      <w:r w:rsidRPr="004F05F6">
        <w:rPr>
          <w:shd w:val="clear" w:color="auto" w:fill="FFFFFF"/>
        </w:rPr>
        <w:t>2.1.ORTADOĞU’DAKİ TOPLUMSAL HAREKETLERİN ARKA PLANI OLARAK ARAP BAHARI</w:t>
      </w:r>
      <w:bookmarkEnd w:id="120"/>
    </w:p>
    <w:p w14:paraId="743E15F3" w14:textId="77777777" w:rsidR="007E37BB" w:rsidRPr="00042902" w:rsidRDefault="007E37BB" w:rsidP="00C635C3">
      <w:pPr>
        <w:spacing w:after="0"/>
        <w:ind w:firstLine="708"/>
        <w:rPr>
          <w:rFonts w:cs="Times New Roman"/>
          <w:color w:val="000000"/>
          <w:szCs w:val="24"/>
          <w:shd w:val="clear" w:color="auto" w:fill="FFFFFF"/>
        </w:rPr>
      </w:pPr>
      <w:r>
        <w:rPr>
          <w:rFonts w:cs="Times New Roman"/>
          <w:color w:val="000000"/>
          <w:szCs w:val="24"/>
          <w:shd w:val="clear" w:color="auto" w:fill="FFFFFF"/>
        </w:rPr>
        <w:t>Arap Baharı</w:t>
      </w:r>
      <w:r w:rsidR="005A5576">
        <w:rPr>
          <w:rFonts w:cs="Times New Roman"/>
          <w:color w:val="000000"/>
          <w:szCs w:val="24"/>
          <w:shd w:val="clear" w:color="auto" w:fill="FFFFFF"/>
        </w:rPr>
        <w:t>,</w:t>
      </w:r>
      <w:r>
        <w:rPr>
          <w:rStyle w:val="DipnotBavurusu"/>
          <w:rFonts w:cs="Times New Roman"/>
          <w:color w:val="000000"/>
          <w:szCs w:val="24"/>
          <w:shd w:val="clear" w:color="auto" w:fill="FFFFFF"/>
        </w:rPr>
        <w:footnoteReference w:id="129"/>
      </w:r>
      <w:r>
        <w:rPr>
          <w:rFonts w:cs="Times New Roman"/>
          <w:color w:val="000000"/>
          <w:szCs w:val="24"/>
          <w:shd w:val="clear" w:color="auto" w:fill="FFFFFF"/>
        </w:rPr>
        <w:t xml:space="preserve"> bölgenin geçmişinde yaşanan daha önceki toplumsal hareketlerden ayrılmaktadır.</w:t>
      </w:r>
      <w:r w:rsidR="005A5576">
        <w:rPr>
          <w:rFonts w:cs="Times New Roman"/>
          <w:color w:val="000000"/>
          <w:szCs w:val="24"/>
          <w:shd w:val="clear" w:color="auto" w:fill="FFFFFF"/>
        </w:rPr>
        <w:t xml:space="preserve"> </w:t>
      </w:r>
      <w:r>
        <w:rPr>
          <w:rFonts w:cs="Times New Roman"/>
          <w:color w:val="000000"/>
          <w:szCs w:val="24"/>
          <w:shd w:val="clear" w:color="auto" w:fill="FFFFFF"/>
        </w:rPr>
        <w:t>1950’li yıllardan başlayarak bakıldığında</w:t>
      </w:r>
      <w:r w:rsidR="003363E5">
        <w:rPr>
          <w:rFonts w:cs="Times New Roman"/>
          <w:color w:val="000000"/>
          <w:szCs w:val="24"/>
          <w:shd w:val="clear" w:color="auto" w:fill="FFFFFF"/>
        </w:rPr>
        <w:t>,</w:t>
      </w:r>
      <w:r>
        <w:rPr>
          <w:rFonts w:cs="Times New Roman"/>
          <w:color w:val="000000"/>
          <w:szCs w:val="24"/>
          <w:shd w:val="clear" w:color="auto" w:fill="FFFFFF"/>
        </w:rPr>
        <w:t xml:space="preserve"> gerçekleşen darbeler dahi hiçbir zaman </w:t>
      </w:r>
      <w:r w:rsidR="003D04D5">
        <w:rPr>
          <w:rFonts w:cs="Times New Roman"/>
          <w:color w:val="000000"/>
          <w:szCs w:val="24"/>
          <w:shd w:val="clear" w:color="auto" w:fill="FFFFFF"/>
        </w:rPr>
        <w:t xml:space="preserve">bölgede </w:t>
      </w:r>
      <w:r>
        <w:rPr>
          <w:rFonts w:cs="Times New Roman"/>
          <w:color w:val="000000"/>
          <w:szCs w:val="24"/>
          <w:shd w:val="clear" w:color="auto" w:fill="FFFFFF"/>
        </w:rPr>
        <w:t>büyük çaplı rejim de</w:t>
      </w:r>
      <w:r w:rsidR="00842C4C">
        <w:rPr>
          <w:rFonts w:cs="Times New Roman"/>
          <w:color w:val="000000"/>
          <w:szCs w:val="24"/>
          <w:shd w:val="clear" w:color="auto" w:fill="FFFFFF"/>
        </w:rPr>
        <w:t>ğişikliğinin</w:t>
      </w:r>
      <w:r>
        <w:rPr>
          <w:rFonts w:cs="Times New Roman"/>
          <w:color w:val="000000"/>
          <w:szCs w:val="24"/>
          <w:shd w:val="clear" w:color="auto" w:fill="FFFFFF"/>
        </w:rPr>
        <w:t xml:space="preserve"> yaşandığı görülmemiştir. Süre bakımından bakıldığında </w:t>
      </w:r>
      <w:r w:rsidR="00CF00E1">
        <w:rPr>
          <w:rFonts w:cs="Times New Roman"/>
          <w:color w:val="000000"/>
          <w:szCs w:val="24"/>
          <w:shd w:val="clear" w:color="auto" w:fill="FFFFFF"/>
        </w:rPr>
        <w:t>ise</w:t>
      </w:r>
      <w:r w:rsidR="003D04D5">
        <w:rPr>
          <w:rFonts w:cs="Times New Roman"/>
          <w:color w:val="000000"/>
          <w:szCs w:val="24"/>
          <w:shd w:val="clear" w:color="auto" w:fill="FFFFFF"/>
        </w:rPr>
        <w:t>,</w:t>
      </w:r>
      <w:r>
        <w:rPr>
          <w:rFonts w:cs="Times New Roman"/>
          <w:color w:val="000000"/>
          <w:szCs w:val="24"/>
          <w:shd w:val="clear" w:color="auto" w:fill="FFFFFF"/>
        </w:rPr>
        <w:t xml:space="preserve"> daha önceki halk hareketlerinin maksimum bir </w:t>
      </w:r>
      <w:r w:rsidR="00842C4C">
        <w:rPr>
          <w:rFonts w:cs="Times New Roman"/>
          <w:color w:val="000000"/>
          <w:szCs w:val="24"/>
          <w:shd w:val="clear" w:color="auto" w:fill="FFFFFF"/>
        </w:rPr>
        <w:t>veya iki ay sürdüğü görülürken Arap B</w:t>
      </w:r>
      <w:r>
        <w:rPr>
          <w:rFonts w:cs="Times New Roman"/>
          <w:color w:val="000000"/>
          <w:szCs w:val="24"/>
          <w:shd w:val="clear" w:color="auto" w:fill="FFFFFF"/>
        </w:rPr>
        <w:t>aharı</w:t>
      </w:r>
      <w:r w:rsidR="00842C4C">
        <w:rPr>
          <w:rFonts w:cs="Times New Roman"/>
          <w:color w:val="000000"/>
          <w:szCs w:val="24"/>
          <w:shd w:val="clear" w:color="auto" w:fill="FFFFFF"/>
        </w:rPr>
        <w:t>’</w:t>
      </w:r>
      <w:r>
        <w:rPr>
          <w:rFonts w:cs="Times New Roman"/>
          <w:color w:val="000000"/>
          <w:szCs w:val="24"/>
          <w:shd w:val="clear" w:color="auto" w:fill="FFFFFF"/>
        </w:rPr>
        <w:t xml:space="preserve">nın yıllara yayılmış olması </w:t>
      </w:r>
      <w:r>
        <w:rPr>
          <w:rFonts w:cs="Times New Roman"/>
          <w:color w:val="000000"/>
          <w:szCs w:val="24"/>
          <w:shd w:val="clear" w:color="auto" w:fill="FFFFFF"/>
        </w:rPr>
        <w:lastRenderedPageBreak/>
        <w:t>şaşırtıcıdır</w:t>
      </w:r>
      <w:r w:rsidR="005A5576">
        <w:rPr>
          <w:rFonts w:cs="Times New Roman"/>
          <w:color w:val="000000"/>
          <w:szCs w:val="24"/>
          <w:shd w:val="clear" w:color="auto" w:fill="FFFFFF"/>
        </w:rPr>
        <w:t>.</w:t>
      </w:r>
      <w:r>
        <w:rPr>
          <w:rStyle w:val="DipnotBavurusu"/>
          <w:rFonts w:cs="Times New Roman"/>
          <w:color w:val="000000"/>
          <w:szCs w:val="24"/>
          <w:shd w:val="clear" w:color="auto" w:fill="FFFFFF"/>
        </w:rPr>
        <w:footnoteReference w:id="130"/>
      </w:r>
      <w:r>
        <w:rPr>
          <w:rFonts w:cs="Times New Roman"/>
          <w:color w:val="000000"/>
          <w:szCs w:val="24"/>
          <w:shd w:val="clear" w:color="auto" w:fill="FFFFFF"/>
        </w:rPr>
        <w:t xml:space="preserve"> Fakat geniş çerçeveden bakıldığında bölge devletlerinde veya halen iç savaş sahası olan Suriye’de taleplerin karşılanmadığı, yönetilen ve yönetenler arsındaki meşrutiyet ilişkisinin yönetenlerin menfaatleri doğrultusunda şekillendiği görülmüştür.</w:t>
      </w:r>
      <w:r>
        <w:rPr>
          <w:rStyle w:val="DipnotBavurusu"/>
          <w:rFonts w:cs="Times New Roman"/>
          <w:color w:val="000000"/>
          <w:szCs w:val="24"/>
          <w:shd w:val="clear" w:color="auto" w:fill="FFFFFF"/>
        </w:rPr>
        <w:footnoteReference w:id="131"/>
      </w:r>
    </w:p>
    <w:p w14:paraId="0CDD04F7" w14:textId="77777777" w:rsidR="007E37BB" w:rsidRDefault="007E37BB" w:rsidP="00C635C3">
      <w:pPr>
        <w:spacing w:after="0"/>
        <w:ind w:firstLine="708"/>
        <w:rPr>
          <w:rFonts w:cs="Times New Roman"/>
          <w:szCs w:val="24"/>
        </w:rPr>
      </w:pPr>
      <w:r>
        <w:rPr>
          <w:rFonts w:cs="Times New Roman"/>
          <w:szCs w:val="24"/>
        </w:rPr>
        <w:t>Ortadoğu geçmişten beri Batılı devletlerin dikkatini üzerine çekmektedir. Bu nedenle sürekli olarak bölgenin kontrolünde, etkilerinin olması ve çıkarlarıyla ters düşecek bir eylemin gerçekleşmemesi için büyük dikkat arz etmişlerdir. Bölge üzerindeki bu yoğun müdahaleler ve müdahalelere bağlı olarak gelişen tahribatlar bölge devletlerinin sürekli olarak güçsüz ve istikrarsız kalmasında büyük etken olmuştur.</w:t>
      </w:r>
    </w:p>
    <w:p w14:paraId="16142A9C" w14:textId="77777777" w:rsidR="00426B00" w:rsidRDefault="007E37BB" w:rsidP="00C635C3">
      <w:pPr>
        <w:spacing w:after="0"/>
        <w:rPr>
          <w:rFonts w:cs="Times New Roman"/>
          <w:szCs w:val="24"/>
        </w:rPr>
      </w:pPr>
      <w:r>
        <w:rPr>
          <w:rFonts w:cs="Times New Roman"/>
          <w:szCs w:val="24"/>
        </w:rPr>
        <w:tab/>
        <w:t>Özellikle 11 Eylül sonrası dönemde ABD’nin “Önleyici Vuruş Doktrini”i</w:t>
      </w:r>
      <w:r>
        <w:rPr>
          <w:rStyle w:val="DipnotBavurusu"/>
          <w:rFonts w:cs="Times New Roman"/>
          <w:szCs w:val="24"/>
        </w:rPr>
        <w:footnoteReference w:id="132"/>
      </w:r>
      <w:r>
        <w:rPr>
          <w:rFonts w:cs="Times New Roman"/>
          <w:szCs w:val="24"/>
        </w:rPr>
        <w:t xml:space="preserve"> kapsamında devletin politikası haline gelen Ortadoğu’nun terörden arındırılacağı gerekçesiyle yeniden şekillendirilmesi amaçlanmıştır. Bu amaç doğrultusunda Büyük Ortadoğu Planı olarak bilinen projenin hayata geçirildiği ve terörün merkezine yani gelişmemiş ve geri kalmış medeniyetlerin bulunduğu Ortadoğu bölgesine demokrasi ve medeniyet ihr</w:t>
      </w:r>
      <w:r w:rsidR="003D04D5">
        <w:rPr>
          <w:rFonts w:cs="Times New Roman"/>
          <w:szCs w:val="24"/>
        </w:rPr>
        <w:t>acı silah zoruyla başlatılmıştır. Asıl amaç,</w:t>
      </w:r>
      <w:r>
        <w:rPr>
          <w:rFonts w:cs="Times New Roman"/>
          <w:szCs w:val="24"/>
        </w:rPr>
        <w:t xml:space="preserve"> bölgenin zengin enerji kaynaklarının manipülasyonu olduğu bu proje, hukuksal tabanın oluşturulması amacıyla planlanmış bir oyundan ibarettir</w:t>
      </w:r>
      <w:r w:rsidR="005A5576">
        <w:rPr>
          <w:rFonts w:cs="Times New Roman"/>
          <w:szCs w:val="24"/>
        </w:rPr>
        <w:t>.</w:t>
      </w:r>
      <w:r>
        <w:rPr>
          <w:rStyle w:val="DipnotBavurusu"/>
          <w:rFonts w:cs="Times New Roman"/>
          <w:szCs w:val="24"/>
        </w:rPr>
        <w:footnoteReference w:id="133"/>
      </w:r>
      <w:r w:rsidR="003D04D5">
        <w:rPr>
          <w:rFonts w:cs="Times New Roman"/>
          <w:szCs w:val="24"/>
        </w:rPr>
        <w:t xml:space="preserve"> </w:t>
      </w:r>
      <w:r>
        <w:rPr>
          <w:rFonts w:cs="Times New Roman"/>
          <w:szCs w:val="24"/>
        </w:rPr>
        <w:t>Y</w:t>
      </w:r>
      <w:r w:rsidRPr="00943AC5">
        <w:rPr>
          <w:rFonts w:cs="Times New Roman"/>
          <w:szCs w:val="24"/>
        </w:rPr>
        <w:t xml:space="preserve">irmi üç ülke ve yarım milyarı aşan </w:t>
      </w:r>
      <w:r w:rsidR="003D04D5">
        <w:rPr>
          <w:rFonts w:cs="Times New Roman"/>
          <w:szCs w:val="24"/>
        </w:rPr>
        <w:t>nüfusu ile Ortadoğu’</w:t>
      </w:r>
      <w:r>
        <w:rPr>
          <w:rFonts w:cs="Times New Roman"/>
          <w:szCs w:val="24"/>
        </w:rPr>
        <w:t>ya demokrasi ihraç fikri ABD’nin</w:t>
      </w:r>
      <w:r w:rsidRPr="00DC71C7">
        <w:rPr>
          <w:rFonts w:cs="Times New Roman"/>
          <w:szCs w:val="24"/>
        </w:rPr>
        <w:t xml:space="preserve"> </w:t>
      </w:r>
      <w:r>
        <w:rPr>
          <w:rFonts w:cs="Times New Roman"/>
          <w:szCs w:val="24"/>
        </w:rPr>
        <w:t>Irak</w:t>
      </w:r>
      <w:r w:rsidRPr="00DC71C7">
        <w:rPr>
          <w:rFonts w:cs="Times New Roman"/>
          <w:szCs w:val="24"/>
        </w:rPr>
        <w:t xml:space="preserve"> ve</w:t>
      </w:r>
      <w:r>
        <w:rPr>
          <w:rFonts w:cs="Times New Roman"/>
          <w:szCs w:val="24"/>
        </w:rPr>
        <w:t xml:space="preserve"> Afganistan’da bataklığa batmasıyla rafa kaldırıldığı söylenerek</w:t>
      </w:r>
      <w:r w:rsidR="003D04D5">
        <w:rPr>
          <w:rFonts w:cs="Times New Roman"/>
          <w:szCs w:val="24"/>
        </w:rPr>
        <w:t>;</w:t>
      </w:r>
      <w:r>
        <w:rPr>
          <w:rFonts w:cs="Times New Roman"/>
          <w:szCs w:val="24"/>
        </w:rPr>
        <w:t xml:space="preserve"> daha yumuşak ilişkiler üzerinden Arap </w:t>
      </w:r>
      <w:r w:rsidR="003D04D5">
        <w:rPr>
          <w:rFonts w:cs="Times New Roman"/>
          <w:szCs w:val="24"/>
        </w:rPr>
        <w:t>liderlerle temasta bulunulmuştur</w:t>
      </w:r>
      <w:r>
        <w:rPr>
          <w:rFonts w:cs="Times New Roman"/>
          <w:szCs w:val="24"/>
        </w:rPr>
        <w:t>.</w:t>
      </w:r>
      <w:r>
        <w:rPr>
          <w:rStyle w:val="DipnotBavurusu"/>
          <w:rFonts w:cs="Times New Roman"/>
          <w:szCs w:val="24"/>
        </w:rPr>
        <w:footnoteReference w:id="134"/>
      </w:r>
      <w:r>
        <w:rPr>
          <w:rFonts w:cs="Times New Roman"/>
          <w:szCs w:val="24"/>
        </w:rPr>
        <w:t xml:space="preserve"> Oyun kurucular değişen koşulların farkına kısa sürede adapte olarak vekalet savaşları enstrümanını bölge halklarının haklı taleplerinin arkasında gizleyerek, yapılan yönlendirme ve manipülasyonlar sonrasında ordu gücüyle yapılamayan şeylerin toplumsal hareketler sonucu tek tek elde edildiği görülmüştür.</w:t>
      </w:r>
    </w:p>
    <w:p w14:paraId="43E85356" w14:textId="77777777" w:rsidR="00BF1509" w:rsidRDefault="00BF1509" w:rsidP="007F313C">
      <w:pPr>
        <w:spacing w:after="0" w:line="240" w:lineRule="auto"/>
        <w:jc w:val="center"/>
        <w:rPr>
          <w:rFonts w:cs="Times New Roman"/>
          <w:b/>
          <w:szCs w:val="24"/>
        </w:rPr>
      </w:pPr>
    </w:p>
    <w:p w14:paraId="681EC53C" w14:textId="77777777" w:rsidR="00BF1509" w:rsidRDefault="00BF1509" w:rsidP="007F313C">
      <w:pPr>
        <w:spacing w:after="0" w:line="240" w:lineRule="auto"/>
        <w:jc w:val="center"/>
        <w:rPr>
          <w:rFonts w:cs="Times New Roman"/>
          <w:b/>
          <w:szCs w:val="24"/>
        </w:rPr>
      </w:pPr>
    </w:p>
    <w:p w14:paraId="3BC17D5B" w14:textId="77777777" w:rsidR="00BF1509" w:rsidRDefault="00BF1509" w:rsidP="007F313C">
      <w:pPr>
        <w:spacing w:after="0" w:line="240" w:lineRule="auto"/>
        <w:jc w:val="center"/>
        <w:rPr>
          <w:rFonts w:cs="Times New Roman"/>
          <w:b/>
          <w:szCs w:val="24"/>
        </w:rPr>
      </w:pPr>
    </w:p>
    <w:p w14:paraId="536B2A37" w14:textId="77777777" w:rsidR="00BF1509" w:rsidRDefault="00BF1509" w:rsidP="007F313C">
      <w:pPr>
        <w:spacing w:after="0" w:line="240" w:lineRule="auto"/>
        <w:jc w:val="center"/>
        <w:rPr>
          <w:rFonts w:cs="Times New Roman"/>
          <w:b/>
          <w:szCs w:val="24"/>
        </w:rPr>
      </w:pPr>
    </w:p>
    <w:p w14:paraId="76311AA1" w14:textId="77777777" w:rsidR="00BF1509" w:rsidRDefault="00BF1509" w:rsidP="007F313C">
      <w:pPr>
        <w:spacing w:after="0" w:line="240" w:lineRule="auto"/>
        <w:jc w:val="center"/>
        <w:rPr>
          <w:rFonts w:cs="Times New Roman"/>
          <w:b/>
          <w:szCs w:val="24"/>
        </w:rPr>
      </w:pPr>
    </w:p>
    <w:p w14:paraId="71151049" w14:textId="77777777" w:rsidR="00BF1509" w:rsidRDefault="00BF1509" w:rsidP="007F313C">
      <w:pPr>
        <w:spacing w:after="0" w:line="240" w:lineRule="auto"/>
        <w:jc w:val="center"/>
        <w:rPr>
          <w:rFonts w:cs="Times New Roman"/>
          <w:b/>
          <w:szCs w:val="24"/>
        </w:rPr>
      </w:pPr>
    </w:p>
    <w:p w14:paraId="72A26220" w14:textId="77777777" w:rsidR="00BF1509" w:rsidRDefault="00BF1509" w:rsidP="007F313C">
      <w:pPr>
        <w:spacing w:after="0" w:line="240" w:lineRule="auto"/>
        <w:jc w:val="center"/>
        <w:rPr>
          <w:rFonts w:cs="Times New Roman"/>
          <w:b/>
          <w:szCs w:val="24"/>
        </w:rPr>
      </w:pPr>
    </w:p>
    <w:p w14:paraId="4DAA5CBC" w14:textId="01D1484E" w:rsidR="00BF1509" w:rsidRPr="00BF1509" w:rsidRDefault="00BF1509" w:rsidP="00BF1509">
      <w:pPr>
        <w:pStyle w:val="ResimYazs"/>
        <w:jc w:val="center"/>
        <w:rPr>
          <w:rFonts w:cs="Times New Roman"/>
          <w:b/>
          <w:i w:val="0"/>
          <w:color w:val="auto"/>
          <w:sz w:val="24"/>
          <w:szCs w:val="24"/>
        </w:rPr>
      </w:pPr>
      <w:bookmarkStart w:id="121" w:name="_Toc74046045"/>
      <w:r w:rsidRPr="00BF1509">
        <w:rPr>
          <w:b/>
          <w:i w:val="0"/>
          <w:color w:val="auto"/>
          <w:sz w:val="24"/>
          <w:szCs w:val="24"/>
        </w:rPr>
        <w:lastRenderedPageBreak/>
        <w:t xml:space="preserve">Şekil </w:t>
      </w:r>
      <w:r w:rsidRPr="00BF1509">
        <w:rPr>
          <w:b/>
          <w:i w:val="0"/>
          <w:color w:val="auto"/>
          <w:sz w:val="24"/>
          <w:szCs w:val="24"/>
        </w:rPr>
        <w:fldChar w:fldCharType="begin"/>
      </w:r>
      <w:r w:rsidRPr="00BF1509">
        <w:rPr>
          <w:b/>
          <w:i w:val="0"/>
          <w:color w:val="auto"/>
          <w:sz w:val="24"/>
          <w:szCs w:val="24"/>
        </w:rPr>
        <w:instrText xml:space="preserve"> SEQ Şekil \* ARABIC </w:instrText>
      </w:r>
      <w:r w:rsidRPr="00BF1509">
        <w:rPr>
          <w:b/>
          <w:i w:val="0"/>
          <w:color w:val="auto"/>
          <w:sz w:val="24"/>
          <w:szCs w:val="24"/>
        </w:rPr>
        <w:fldChar w:fldCharType="separate"/>
      </w:r>
      <w:r w:rsidR="007D7CA3">
        <w:rPr>
          <w:b/>
          <w:i w:val="0"/>
          <w:noProof/>
          <w:color w:val="auto"/>
          <w:sz w:val="24"/>
          <w:szCs w:val="24"/>
        </w:rPr>
        <w:t>1</w:t>
      </w:r>
      <w:r w:rsidRPr="00BF1509">
        <w:rPr>
          <w:b/>
          <w:i w:val="0"/>
          <w:color w:val="auto"/>
          <w:sz w:val="24"/>
          <w:szCs w:val="24"/>
        </w:rPr>
        <w:fldChar w:fldCharType="end"/>
      </w:r>
      <w:r>
        <w:rPr>
          <w:b/>
          <w:i w:val="0"/>
          <w:color w:val="auto"/>
          <w:sz w:val="24"/>
          <w:szCs w:val="24"/>
        </w:rPr>
        <w:t>.</w:t>
      </w:r>
      <w:r w:rsidR="00172E08">
        <w:rPr>
          <w:b/>
          <w:i w:val="0"/>
          <w:color w:val="auto"/>
          <w:sz w:val="24"/>
          <w:szCs w:val="24"/>
        </w:rPr>
        <w:t xml:space="preserve"> </w:t>
      </w:r>
      <w:r w:rsidRPr="00BF1509">
        <w:rPr>
          <w:b/>
          <w:i w:val="0"/>
          <w:color w:val="auto"/>
          <w:sz w:val="24"/>
          <w:szCs w:val="24"/>
        </w:rPr>
        <w:t>Arap Baharı’nın Etkilediği Ülkeler</w:t>
      </w:r>
      <w:bookmarkEnd w:id="121"/>
    </w:p>
    <w:p w14:paraId="1EB362F6" w14:textId="67B96025" w:rsidR="00230A52" w:rsidRDefault="0055089C" w:rsidP="007F313C">
      <w:pPr>
        <w:spacing w:after="0" w:line="240" w:lineRule="auto"/>
        <w:jc w:val="center"/>
        <w:rPr>
          <w:rFonts w:cs="Times New Roman"/>
          <w:szCs w:val="24"/>
        </w:rPr>
      </w:pPr>
      <w:r>
        <w:rPr>
          <w:rFonts w:cs="Times New Roman"/>
          <w:noProof/>
          <w:szCs w:val="24"/>
          <w:lang w:eastAsia="tr-TR"/>
        </w:rPr>
        <w:drawing>
          <wp:inline distT="0" distB="0" distL="0" distR="0" wp14:anchorId="736597CF" wp14:editId="1B7DD29E">
            <wp:extent cx="5074920" cy="2999105"/>
            <wp:effectExtent l="0" t="0" r="0" b="0"/>
            <wp:docPr id="10"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4920" cy="2999105"/>
                    </a:xfrm>
                    <a:prstGeom prst="rect">
                      <a:avLst/>
                    </a:prstGeom>
                    <a:noFill/>
                    <a:ln>
                      <a:noFill/>
                    </a:ln>
                  </pic:spPr>
                </pic:pic>
              </a:graphicData>
            </a:graphic>
          </wp:inline>
        </w:drawing>
      </w:r>
    </w:p>
    <w:p w14:paraId="62E84B5C" w14:textId="77777777" w:rsidR="00230A52" w:rsidRDefault="00230A52" w:rsidP="000060B3">
      <w:pPr>
        <w:spacing w:after="0"/>
        <w:jc w:val="center"/>
        <w:rPr>
          <w:rFonts w:cs="Times New Roman"/>
          <w:sz w:val="20"/>
          <w:szCs w:val="24"/>
        </w:rPr>
      </w:pPr>
      <w:r w:rsidRPr="00F2650C">
        <w:rPr>
          <w:rFonts w:cs="Times New Roman"/>
          <w:sz w:val="20"/>
          <w:szCs w:val="24"/>
        </w:rPr>
        <w:t>Kaynak: stratejikortak.com</w:t>
      </w:r>
    </w:p>
    <w:p w14:paraId="049FFA04" w14:textId="77777777" w:rsidR="00113411" w:rsidRPr="00F2650C" w:rsidRDefault="00113411" w:rsidP="000060B3">
      <w:pPr>
        <w:spacing w:after="0"/>
        <w:jc w:val="center"/>
        <w:rPr>
          <w:rFonts w:cs="Times New Roman"/>
          <w:sz w:val="20"/>
          <w:szCs w:val="24"/>
        </w:rPr>
      </w:pPr>
    </w:p>
    <w:p w14:paraId="08472D05" w14:textId="77777777" w:rsidR="00DE666B" w:rsidRPr="00A863FA" w:rsidRDefault="004F05F6" w:rsidP="000060B3">
      <w:pPr>
        <w:pStyle w:val="Balk3"/>
        <w:spacing w:before="0"/>
        <w:rPr>
          <w:shd w:val="clear" w:color="auto" w:fill="FFFFFF"/>
        </w:rPr>
      </w:pPr>
      <w:bookmarkStart w:id="122" w:name="_Toc68455720"/>
      <w:r>
        <w:rPr>
          <w:shd w:val="clear" w:color="auto" w:fill="FFFFFF"/>
        </w:rPr>
        <w:t>2.2</w:t>
      </w:r>
      <w:r w:rsidR="00883CD3" w:rsidRPr="00A863FA">
        <w:rPr>
          <w:shd w:val="clear" w:color="auto" w:fill="FFFFFF"/>
        </w:rPr>
        <w:t xml:space="preserve">. </w:t>
      </w:r>
      <w:r w:rsidR="000A45B5" w:rsidRPr="00A863FA">
        <w:rPr>
          <w:shd w:val="clear" w:color="auto" w:fill="FFFFFF"/>
        </w:rPr>
        <w:t>SURİYE’DE İÇ SAVAŞTAN VEKALET SAVAŞINA</w:t>
      </w:r>
      <w:bookmarkEnd w:id="122"/>
    </w:p>
    <w:p w14:paraId="2D96C9D2" w14:textId="77777777" w:rsidR="00943AC5" w:rsidRDefault="001B08A7" w:rsidP="00C635C3">
      <w:pPr>
        <w:spacing w:after="0"/>
        <w:ind w:firstLine="708"/>
        <w:rPr>
          <w:rFonts w:cs="Times New Roman"/>
          <w:szCs w:val="24"/>
        </w:rPr>
      </w:pPr>
      <w:r>
        <w:rPr>
          <w:rFonts w:cs="Times New Roman"/>
          <w:szCs w:val="24"/>
        </w:rPr>
        <w:t xml:space="preserve">Vekalet savaşlarına verilebilecek en güncel örneklerden birini oluşturan Suriye, 2011’den beri süre gelen iç savaş ve çatışmaların merkezi haline gelmiş bir bataklık durumundadır. Arap Baharı’nın etkisiyle 15 Mart 2011’de </w:t>
      </w:r>
      <w:r w:rsidRPr="001B08A7">
        <w:rPr>
          <w:rFonts w:cs="Times New Roman"/>
          <w:szCs w:val="24"/>
        </w:rPr>
        <w:t>barışçıl</w:t>
      </w:r>
      <w:r>
        <w:rPr>
          <w:rFonts w:cs="Times New Roman"/>
          <w:szCs w:val="24"/>
        </w:rPr>
        <w:t xml:space="preserve"> eylemlerle başlayan </w:t>
      </w:r>
      <w:r w:rsidR="00356862">
        <w:rPr>
          <w:rFonts w:cs="Times New Roman"/>
          <w:szCs w:val="24"/>
        </w:rPr>
        <w:t xml:space="preserve">protestolar </w:t>
      </w:r>
      <w:r w:rsidR="00356862" w:rsidRPr="00356862">
        <w:rPr>
          <w:rFonts w:cs="Times New Roman"/>
          <w:szCs w:val="24"/>
        </w:rPr>
        <w:t>Beşar Esad yönet</w:t>
      </w:r>
      <w:r w:rsidR="00356862">
        <w:rPr>
          <w:rFonts w:cs="Times New Roman"/>
          <w:szCs w:val="24"/>
        </w:rPr>
        <w:t xml:space="preserve">imindeki Suriye </w:t>
      </w:r>
      <w:r w:rsidR="009901F0">
        <w:rPr>
          <w:rFonts w:cs="Times New Roman"/>
          <w:szCs w:val="24"/>
        </w:rPr>
        <w:t>yönetiminin</w:t>
      </w:r>
      <w:r w:rsidR="00356862">
        <w:rPr>
          <w:rFonts w:cs="Times New Roman"/>
          <w:szCs w:val="24"/>
        </w:rPr>
        <w:t xml:space="preserve"> sert müdahalesi sonucu yerel ölçekli muhalif grupların silahlı mücadeleye girişmesiyle başlayan süreç, uzun vadede vekalet savaşlarının verileceği geniş bir savaş alanına dönüşmüştür.</w:t>
      </w:r>
    </w:p>
    <w:p w14:paraId="0CC94F30" w14:textId="77777777" w:rsidR="00883CD3" w:rsidRDefault="00D4398C" w:rsidP="00C635C3">
      <w:pPr>
        <w:spacing w:after="0"/>
        <w:ind w:firstLine="708"/>
        <w:rPr>
          <w:rFonts w:cs="Times New Roman"/>
          <w:szCs w:val="24"/>
        </w:rPr>
      </w:pPr>
      <w:r>
        <w:rPr>
          <w:rFonts w:cs="Times New Roman"/>
          <w:szCs w:val="24"/>
        </w:rPr>
        <w:t>Protestoların başlangıcı;</w:t>
      </w:r>
      <w:r w:rsidR="00E51F26">
        <w:rPr>
          <w:rFonts w:cs="Times New Roman"/>
          <w:szCs w:val="24"/>
        </w:rPr>
        <w:t xml:space="preserve"> siyasal reformların yapılması, sağlık ve adalet gibi alanlarında ki aksaklıkların giderilmesi vb. demokratik taleplerin iletilmesi</w:t>
      </w:r>
      <w:r w:rsidR="00FE59E6">
        <w:rPr>
          <w:rFonts w:cs="Times New Roman"/>
          <w:szCs w:val="24"/>
        </w:rPr>
        <w:t xml:space="preserve"> çerçevesinde </w:t>
      </w:r>
      <w:r>
        <w:rPr>
          <w:rFonts w:cs="Times New Roman"/>
          <w:szCs w:val="24"/>
        </w:rPr>
        <w:t>şekillenmiştir.</w:t>
      </w:r>
      <w:r w:rsidR="00E51F26">
        <w:rPr>
          <w:rFonts w:cs="Times New Roman"/>
          <w:szCs w:val="24"/>
        </w:rPr>
        <w:t xml:space="preserve"> </w:t>
      </w:r>
      <w:r w:rsidR="00FE59E6">
        <w:rPr>
          <w:rFonts w:cs="Times New Roman"/>
          <w:szCs w:val="24"/>
        </w:rPr>
        <w:t>Gösteriler sırasında k</w:t>
      </w:r>
      <w:r w:rsidR="00E51F26">
        <w:rPr>
          <w:rFonts w:cs="Times New Roman"/>
          <w:szCs w:val="24"/>
        </w:rPr>
        <w:t>olluk kuvvetlerinin protestoculara ağır silah ile karşılık vermesi sonucu Dara kentinde dört kişinin hayatını kaybetmesi ile ilk karşılıklı çatışmalar başlamıştır.</w:t>
      </w:r>
      <w:r w:rsidR="00E51F26">
        <w:rPr>
          <w:rStyle w:val="DipnotBavurusu"/>
          <w:rFonts w:cs="Times New Roman"/>
          <w:szCs w:val="24"/>
        </w:rPr>
        <w:footnoteReference w:id="135"/>
      </w:r>
      <w:r w:rsidR="00E51F26">
        <w:rPr>
          <w:rFonts w:cs="Times New Roman"/>
          <w:szCs w:val="24"/>
        </w:rPr>
        <w:t xml:space="preserve"> </w:t>
      </w:r>
      <w:r w:rsidR="00FE59E6">
        <w:rPr>
          <w:rFonts w:cs="Times New Roman"/>
          <w:szCs w:val="24"/>
        </w:rPr>
        <w:t xml:space="preserve">Başlarda göstericileri dikkate almayan </w:t>
      </w:r>
      <w:r w:rsidR="005D0D8D">
        <w:rPr>
          <w:rFonts w:cs="Times New Roman"/>
          <w:szCs w:val="24"/>
        </w:rPr>
        <w:t>Suriye hükümeti</w:t>
      </w:r>
      <w:r w:rsidR="00FE59E6">
        <w:rPr>
          <w:rFonts w:cs="Times New Roman"/>
          <w:szCs w:val="24"/>
        </w:rPr>
        <w:t>, olayların ülkenin geneline yayılması ve ciddileşmesi üzerine</w:t>
      </w:r>
      <w:r w:rsidR="00554304">
        <w:rPr>
          <w:rFonts w:cs="Times New Roman"/>
          <w:szCs w:val="24"/>
        </w:rPr>
        <w:t xml:space="preserve"> muhaliflerin talepleri doğrultusunda</w:t>
      </w:r>
      <w:r w:rsidR="00554304">
        <w:rPr>
          <w:rStyle w:val="DipnotBavurusu"/>
          <w:rFonts w:cs="Times New Roman"/>
          <w:szCs w:val="24"/>
        </w:rPr>
        <w:footnoteReference w:id="136"/>
      </w:r>
      <w:r w:rsidR="00FE59E6">
        <w:rPr>
          <w:rFonts w:cs="Times New Roman"/>
          <w:szCs w:val="24"/>
        </w:rPr>
        <w:t xml:space="preserve"> reform sözleri ve</w:t>
      </w:r>
      <w:r w:rsidR="00554304">
        <w:rPr>
          <w:rFonts w:cs="Times New Roman"/>
          <w:szCs w:val="24"/>
        </w:rPr>
        <w:t>rmiştir.</w:t>
      </w:r>
      <w:r w:rsidR="008D6CB9">
        <w:rPr>
          <w:rFonts w:cs="Times New Roman"/>
          <w:szCs w:val="24"/>
        </w:rPr>
        <w:t xml:space="preserve"> </w:t>
      </w:r>
      <w:r w:rsidR="00554304">
        <w:rPr>
          <w:rFonts w:cs="Times New Roman"/>
          <w:szCs w:val="24"/>
        </w:rPr>
        <w:t>A</w:t>
      </w:r>
      <w:r w:rsidR="00842C4C">
        <w:rPr>
          <w:rFonts w:cs="Times New Roman"/>
          <w:szCs w:val="24"/>
        </w:rPr>
        <w:t>sker</w:t>
      </w:r>
      <w:r w:rsidR="00FE59E6">
        <w:rPr>
          <w:rFonts w:cs="Times New Roman"/>
          <w:szCs w:val="24"/>
        </w:rPr>
        <w:t>lik süresinin kısaltılması, Dara kenti valisinin görevden alınması, ülke genelinde kısmi a</w:t>
      </w:r>
      <w:r w:rsidR="00D15CC1">
        <w:rPr>
          <w:rFonts w:cs="Times New Roman"/>
          <w:szCs w:val="24"/>
        </w:rPr>
        <w:t>f</w:t>
      </w:r>
      <w:r w:rsidR="00FE59E6">
        <w:rPr>
          <w:rFonts w:cs="Times New Roman"/>
          <w:szCs w:val="24"/>
        </w:rPr>
        <w:t xml:space="preserve">fın ilan edilmesi, yönetim </w:t>
      </w:r>
      <w:r w:rsidR="00FE59E6">
        <w:rPr>
          <w:rFonts w:cs="Times New Roman"/>
          <w:szCs w:val="24"/>
        </w:rPr>
        <w:lastRenderedPageBreak/>
        <w:t>kadrolarında değişikliklerin yapılması için harekete geçilmesi</w:t>
      </w:r>
      <w:r w:rsidR="008D6CB9">
        <w:rPr>
          <w:rFonts w:cs="Times New Roman"/>
          <w:szCs w:val="24"/>
        </w:rPr>
        <w:t xml:space="preserve"> ve elli yıldır süren olağanüstü hal uygulamasının</w:t>
      </w:r>
      <w:r w:rsidR="00375804">
        <w:rPr>
          <w:rFonts w:cs="Times New Roman"/>
          <w:szCs w:val="24"/>
        </w:rPr>
        <w:t xml:space="preserve"> kaldırılması gibi adımlar atılmış</w:t>
      </w:r>
      <w:r w:rsidR="008D6CB9">
        <w:rPr>
          <w:rFonts w:cs="Times New Roman"/>
          <w:szCs w:val="24"/>
        </w:rPr>
        <w:t xml:space="preserve">tır. Bununla beraber </w:t>
      </w:r>
      <w:r w:rsidR="00FE59E6">
        <w:rPr>
          <w:rFonts w:cs="Times New Roman"/>
          <w:szCs w:val="24"/>
        </w:rPr>
        <w:t>siyasi parti kanunlarının ve hak-özgürlük alanlarında anayasal değişikliklerin yapılacağı sözü verilmiş</w:t>
      </w:r>
      <w:r w:rsidR="00883CD3">
        <w:rPr>
          <w:rFonts w:cs="Times New Roman"/>
          <w:szCs w:val="24"/>
        </w:rPr>
        <w:t>, Suriyeli Kürt’lere vatandaşlık verilmesi için yasal çalışmalar başlatılmıştır</w:t>
      </w:r>
      <w:r w:rsidR="005A5576">
        <w:rPr>
          <w:rFonts w:cs="Times New Roman"/>
          <w:szCs w:val="24"/>
        </w:rPr>
        <w:t>.</w:t>
      </w:r>
      <w:r w:rsidR="008D6CB9">
        <w:rPr>
          <w:rStyle w:val="DipnotBavurusu"/>
          <w:rFonts w:cs="Times New Roman"/>
          <w:szCs w:val="24"/>
        </w:rPr>
        <w:footnoteReference w:id="137"/>
      </w:r>
      <w:r w:rsidR="008D6CB9">
        <w:rPr>
          <w:rFonts w:cs="Times New Roman"/>
          <w:szCs w:val="24"/>
        </w:rPr>
        <w:t xml:space="preserve"> Yönetim tarafından </w:t>
      </w:r>
      <w:r w:rsidR="00811F46">
        <w:rPr>
          <w:rFonts w:cs="Times New Roman"/>
          <w:szCs w:val="24"/>
        </w:rPr>
        <w:t>yapılan veya yapılacağı söylenen reformların</w:t>
      </w:r>
      <w:r w:rsidR="000C06AA">
        <w:rPr>
          <w:rFonts w:cs="Times New Roman"/>
          <w:szCs w:val="24"/>
        </w:rPr>
        <w:t>,</w:t>
      </w:r>
      <w:r w:rsidR="00811F46">
        <w:rPr>
          <w:rFonts w:cs="Times New Roman"/>
          <w:szCs w:val="24"/>
        </w:rPr>
        <w:t xml:space="preserve"> muhalifler tarafından yeterli görülmemesi </w:t>
      </w:r>
      <w:r w:rsidR="00375804">
        <w:rPr>
          <w:rFonts w:cs="Times New Roman"/>
          <w:szCs w:val="24"/>
        </w:rPr>
        <w:t xml:space="preserve">demokratik bir hak arayışıyla başlayan gösterilerin </w:t>
      </w:r>
      <w:r w:rsidR="0056765E">
        <w:rPr>
          <w:rFonts w:cs="Times New Roman"/>
          <w:szCs w:val="24"/>
        </w:rPr>
        <w:t>artmasına</w:t>
      </w:r>
      <w:r w:rsidR="00811F46">
        <w:rPr>
          <w:rFonts w:cs="Times New Roman"/>
          <w:szCs w:val="24"/>
        </w:rPr>
        <w:t>; devletin ise muhalifleri bastırmak için orantısız gü</w:t>
      </w:r>
      <w:r w:rsidR="0056765E">
        <w:rPr>
          <w:rFonts w:cs="Times New Roman"/>
          <w:szCs w:val="24"/>
        </w:rPr>
        <w:t xml:space="preserve">ç kullanmasıyla </w:t>
      </w:r>
      <w:r w:rsidR="00375804">
        <w:rPr>
          <w:rFonts w:cs="Times New Roman"/>
          <w:szCs w:val="24"/>
        </w:rPr>
        <w:t xml:space="preserve">iç savaşa </w:t>
      </w:r>
      <w:r w:rsidR="0056765E">
        <w:rPr>
          <w:rFonts w:cs="Times New Roman"/>
          <w:szCs w:val="24"/>
        </w:rPr>
        <w:t>evrilme</w:t>
      </w:r>
      <w:r w:rsidR="000C06AA">
        <w:rPr>
          <w:rFonts w:cs="Times New Roman"/>
          <w:szCs w:val="24"/>
        </w:rPr>
        <w:t>ye başlamıştır</w:t>
      </w:r>
      <w:r w:rsidR="00375804">
        <w:rPr>
          <w:rFonts w:cs="Times New Roman"/>
          <w:szCs w:val="24"/>
        </w:rPr>
        <w:t>.</w:t>
      </w:r>
    </w:p>
    <w:p w14:paraId="21EFAC5F" w14:textId="77777777" w:rsidR="00883CD3" w:rsidRDefault="00883CD3" w:rsidP="00C635C3">
      <w:pPr>
        <w:spacing w:after="0"/>
        <w:ind w:firstLine="708"/>
        <w:rPr>
          <w:rFonts w:cs="Times New Roman"/>
          <w:szCs w:val="24"/>
        </w:rPr>
      </w:pPr>
      <w:r>
        <w:rPr>
          <w:rFonts w:cs="Times New Roman"/>
          <w:szCs w:val="24"/>
        </w:rPr>
        <w:t>Ülke içindeki olayların artması ve her yere yayılması, Esa</w:t>
      </w:r>
      <w:r w:rsidR="008D0140">
        <w:rPr>
          <w:rFonts w:cs="Times New Roman"/>
          <w:szCs w:val="24"/>
        </w:rPr>
        <w:t xml:space="preserve">d </w:t>
      </w:r>
      <w:r w:rsidR="000C06AA">
        <w:rPr>
          <w:rFonts w:cs="Times New Roman"/>
          <w:szCs w:val="24"/>
        </w:rPr>
        <w:t>yönetimi</w:t>
      </w:r>
      <w:r w:rsidR="008D0140">
        <w:rPr>
          <w:rFonts w:cs="Times New Roman"/>
          <w:szCs w:val="24"/>
        </w:rPr>
        <w:t xml:space="preserve"> tarafından</w:t>
      </w:r>
      <w:r w:rsidR="000C06AA">
        <w:rPr>
          <w:rFonts w:cs="Times New Roman"/>
          <w:szCs w:val="24"/>
        </w:rPr>
        <w:t xml:space="preserve">, </w:t>
      </w:r>
      <w:r w:rsidR="008D0140">
        <w:rPr>
          <w:rFonts w:cs="Times New Roman"/>
          <w:szCs w:val="24"/>
        </w:rPr>
        <w:t>halka karşı şiddetin kullanılma</w:t>
      </w:r>
      <w:r w:rsidR="00375804">
        <w:rPr>
          <w:rFonts w:cs="Times New Roman"/>
          <w:szCs w:val="24"/>
        </w:rPr>
        <w:t>sı</w:t>
      </w:r>
      <w:r w:rsidR="008D0140">
        <w:rPr>
          <w:rFonts w:cs="Times New Roman"/>
          <w:szCs w:val="24"/>
        </w:rPr>
        <w:t xml:space="preserve"> ile karşılık bulmuştu</w:t>
      </w:r>
      <w:r w:rsidR="000C06AA">
        <w:rPr>
          <w:rFonts w:cs="Times New Roman"/>
          <w:szCs w:val="24"/>
        </w:rPr>
        <w:t>r. Şiddet seviyesinin atmasıyla,</w:t>
      </w:r>
      <w:r w:rsidR="008D0140">
        <w:rPr>
          <w:rFonts w:cs="Times New Roman"/>
          <w:szCs w:val="24"/>
        </w:rPr>
        <w:t xml:space="preserve"> her gün devlet kuvvetleri tarafından öldürüle</w:t>
      </w:r>
      <w:r w:rsidR="00842C4C">
        <w:rPr>
          <w:rFonts w:cs="Times New Roman"/>
          <w:szCs w:val="24"/>
        </w:rPr>
        <w:t xml:space="preserve">n sivillerin sayısı </w:t>
      </w:r>
      <w:r w:rsidR="00375804">
        <w:rPr>
          <w:rFonts w:cs="Times New Roman"/>
          <w:szCs w:val="24"/>
        </w:rPr>
        <w:t xml:space="preserve">orantılı </w:t>
      </w:r>
      <w:r w:rsidR="00842C4C">
        <w:rPr>
          <w:rFonts w:cs="Times New Roman"/>
          <w:szCs w:val="24"/>
        </w:rPr>
        <w:t>bir şekilde artmıştır</w:t>
      </w:r>
      <w:r w:rsidR="008D0140">
        <w:rPr>
          <w:rFonts w:cs="Times New Roman"/>
          <w:szCs w:val="24"/>
        </w:rPr>
        <w:t xml:space="preserve">. Nisan ayı itibariyle ordunun zırhlı araç ve ağır silahlarla gösterilerin yoğunlaştığı </w:t>
      </w:r>
      <w:r w:rsidR="00F56169">
        <w:rPr>
          <w:rFonts w:cs="Times New Roman"/>
          <w:szCs w:val="24"/>
        </w:rPr>
        <w:t>kentlere müdahalesi gerçekleşmiş, orantısız gücün kullanılması, keyfi tutuklamaların başlaması ve sivil zayiatın verilmesi ile dünya kamuoyunun sert tepkilerine rağmen Esad yönetimi tarafından sürecin devam ettirildiği görülmüştür. Savaş alanından kaçan ve ilerl</w:t>
      </w:r>
      <w:r w:rsidR="00D15CC1">
        <w:rPr>
          <w:rFonts w:cs="Times New Roman"/>
          <w:szCs w:val="24"/>
        </w:rPr>
        <w:t>eyen yıllarda milyonlarla telaffuz</w:t>
      </w:r>
      <w:r w:rsidR="00F56169">
        <w:rPr>
          <w:rFonts w:cs="Times New Roman"/>
          <w:szCs w:val="24"/>
        </w:rPr>
        <w:t xml:space="preserve"> edilecek göçmenlerin serüveni de bu şekilde başlamış olacaktır.</w:t>
      </w:r>
      <w:r w:rsidR="00F56169">
        <w:rPr>
          <w:rStyle w:val="DipnotBavurusu"/>
          <w:rFonts w:cs="Times New Roman"/>
          <w:szCs w:val="24"/>
        </w:rPr>
        <w:footnoteReference w:id="138"/>
      </w:r>
    </w:p>
    <w:p w14:paraId="02B47A61" w14:textId="78B738D6" w:rsidR="00C90570" w:rsidRDefault="00953C2B" w:rsidP="00C635C3">
      <w:pPr>
        <w:spacing w:after="0"/>
        <w:ind w:firstLine="708"/>
        <w:rPr>
          <w:rFonts w:cs="Times New Roman"/>
          <w:szCs w:val="24"/>
        </w:rPr>
      </w:pPr>
      <w:r>
        <w:rPr>
          <w:rFonts w:cs="Times New Roman"/>
          <w:szCs w:val="24"/>
        </w:rPr>
        <w:t>Suriye’de yaşanan gelişmeler uluslararası arenada da tepkilerle karşılanmış fakat Esad yönetimi tarafından dikkate alınmamıştır.</w:t>
      </w:r>
      <w:r w:rsidR="00D8725D">
        <w:rPr>
          <w:rFonts w:cs="Times New Roman"/>
          <w:szCs w:val="24"/>
        </w:rPr>
        <w:t xml:space="preserve"> Çatışmaların ilk başladığı andan itibaren Türkiye-Suriye </w:t>
      </w:r>
      <w:r w:rsidR="00612ECC">
        <w:rPr>
          <w:rFonts w:cs="Times New Roman"/>
          <w:szCs w:val="24"/>
        </w:rPr>
        <w:t>arasında diplomatik çalışmalar</w:t>
      </w:r>
      <w:r w:rsidR="00D8725D">
        <w:rPr>
          <w:rFonts w:cs="Times New Roman"/>
          <w:szCs w:val="24"/>
        </w:rPr>
        <w:t xml:space="preserve"> </w:t>
      </w:r>
      <w:r w:rsidR="00612ECC">
        <w:rPr>
          <w:rFonts w:cs="Times New Roman"/>
          <w:szCs w:val="24"/>
        </w:rPr>
        <w:t>hızlanmış</w:t>
      </w:r>
      <w:r w:rsidR="00D8725D">
        <w:rPr>
          <w:rFonts w:cs="Times New Roman"/>
          <w:szCs w:val="24"/>
        </w:rPr>
        <w:t xml:space="preserve"> ve dönemin </w:t>
      </w:r>
      <w:r w:rsidR="003D04D5">
        <w:rPr>
          <w:rFonts w:cs="Times New Roman"/>
          <w:szCs w:val="24"/>
        </w:rPr>
        <w:t xml:space="preserve">Türkiye </w:t>
      </w:r>
      <w:r w:rsidR="00612ECC">
        <w:rPr>
          <w:rFonts w:cs="Times New Roman"/>
          <w:szCs w:val="24"/>
        </w:rPr>
        <w:t>Dışişleri B</w:t>
      </w:r>
      <w:r w:rsidR="00D8725D">
        <w:rPr>
          <w:rFonts w:cs="Times New Roman"/>
          <w:szCs w:val="24"/>
        </w:rPr>
        <w:t>akanı</w:t>
      </w:r>
      <w:r w:rsidR="00612ECC">
        <w:rPr>
          <w:rFonts w:cs="Times New Roman"/>
          <w:szCs w:val="24"/>
        </w:rPr>
        <w:t>’</w:t>
      </w:r>
      <w:r w:rsidR="00D8725D">
        <w:rPr>
          <w:rFonts w:cs="Times New Roman"/>
          <w:szCs w:val="24"/>
        </w:rPr>
        <w:t>n</w:t>
      </w:r>
      <w:r w:rsidR="00612ECC">
        <w:rPr>
          <w:rFonts w:cs="Times New Roman"/>
          <w:szCs w:val="24"/>
        </w:rPr>
        <w:t>ı</w:t>
      </w:r>
      <w:r w:rsidR="00D8725D">
        <w:rPr>
          <w:rFonts w:cs="Times New Roman"/>
          <w:szCs w:val="24"/>
        </w:rPr>
        <w:t xml:space="preserve"> </w:t>
      </w:r>
      <w:r w:rsidR="000C06AA">
        <w:rPr>
          <w:rFonts w:cs="Times New Roman"/>
          <w:szCs w:val="24"/>
        </w:rPr>
        <w:t>Şam’da</w:t>
      </w:r>
      <w:r w:rsidR="00D8725D">
        <w:rPr>
          <w:rFonts w:cs="Times New Roman"/>
          <w:szCs w:val="24"/>
        </w:rPr>
        <w:t xml:space="preserve"> sıcak temaslarda </w:t>
      </w:r>
      <w:r w:rsidR="00612ECC">
        <w:rPr>
          <w:rFonts w:cs="Times New Roman"/>
          <w:szCs w:val="24"/>
        </w:rPr>
        <w:t xml:space="preserve">bulunmuştur. </w:t>
      </w:r>
      <w:r w:rsidR="00D8725D">
        <w:rPr>
          <w:rFonts w:cs="Times New Roman"/>
          <w:szCs w:val="24"/>
        </w:rPr>
        <w:t>Esad Yönetimi</w:t>
      </w:r>
      <w:r w:rsidR="000C06AA">
        <w:rPr>
          <w:rFonts w:cs="Times New Roman"/>
          <w:szCs w:val="24"/>
        </w:rPr>
        <w:t>nden</w:t>
      </w:r>
      <w:r w:rsidR="00D8725D">
        <w:rPr>
          <w:rFonts w:cs="Times New Roman"/>
          <w:szCs w:val="24"/>
        </w:rPr>
        <w:t xml:space="preserve"> olumlu </w:t>
      </w:r>
      <w:r w:rsidR="000C06AA">
        <w:rPr>
          <w:rFonts w:cs="Times New Roman"/>
          <w:szCs w:val="24"/>
        </w:rPr>
        <w:t>yanıtların</w:t>
      </w:r>
      <w:r w:rsidR="00612ECC">
        <w:rPr>
          <w:rFonts w:cs="Times New Roman"/>
          <w:szCs w:val="24"/>
        </w:rPr>
        <w:t xml:space="preserve"> alınmaması üzerine, süreç diplomatik </w:t>
      </w:r>
      <w:r w:rsidR="00D8725D">
        <w:rPr>
          <w:rFonts w:cs="Times New Roman"/>
          <w:szCs w:val="24"/>
        </w:rPr>
        <w:t>ilişkilerin</w:t>
      </w:r>
      <w:r w:rsidR="00612ECC">
        <w:rPr>
          <w:rFonts w:cs="Times New Roman"/>
          <w:szCs w:val="24"/>
        </w:rPr>
        <w:t xml:space="preserve"> tamamen</w:t>
      </w:r>
      <w:r w:rsidR="00D8725D">
        <w:rPr>
          <w:rFonts w:cs="Times New Roman"/>
          <w:szCs w:val="24"/>
        </w:rPr>
        <w:t xml:space="preserve"> bitirilmesi ile </w:t>
      </w:r>
      <w:r w:rsidR="00612ECC">
        <w:rPr>
          <w:rFonts w:cs="Times New Roman"/>
          <w:szCs w:val="24"/>
        </w:rPr>
        <w:t>sonuçlanmıştır</w:t>
      </w:r>
      <w:r w:rsidR="005A5576">
        <w:rPr>
          <w:rFonts w:cs="Times New Roman"/>
          <w:szCs w:val="24"/>
        </w:rPr>
        <w:t>.</w:t>
      </w:r>
      <w:r w:rsidR="0082441C">
        <w:rPr>
          <w:rStyle w:val="DipnotBavurusu"/>
          <w:rFonts w:cs="Times New Roman"/>
          <w:szCs w:val="24"/>
        </w:rPr>
        <w:footnoteReference w:id="139"/>
      </w:r>
      <w:r w:rsidR="00D8725D">
        <w:rPr>
          <w:rFonts w:cs="Times New Roman"/>
          <w:szCs w:val="24"/>
        </w:rPr>
        <w:t xml:space="preserve"> </w:t>
      </w:r>
      <w:r>
        <w:rPr>
          <w:rFonts w:cs="Times New Roman"/>
          <w:szCs w:val="24"/>
        </w:rPr>
        <w:t xml:space="preserve">2011 de Dara kentinde başlayan olaylar sonrası ABD, orantısız güç kullanımından </w:t>
      </w:r>
      <w:r w:rsidR="000C06AA">
        <w:rPr>
          <w:rFonts w:cs="Times New Roman"/>
          <w:szCs w:val="24"/>
        </w:rPr>
        <w:t>ivedilikle vazgeçilmesi suretiyle,</w:t>
      </w:r>
      <w:r>
        <w:rPr>
          <w:rFonts w:cs="Times New Roman"/>
          <w:szCs w:val="24"/>
        </w:rPr>
        <w:t xml:space="preserve"> muhaliflerle siyasi </w:t>
      </w:r>
      <w:r w:rsidR="00C90570">
        <w:rPr>
          <w:rFonts w:cs="Times New Roman"/>
          <w:szCs w:val="24"/>
        </w:rPr>
        <w:t>kanallar</w:t>
      </w:r>
      <w:r>
        <w:rPr>
          <w:rFonts w:cs="Times New Roman"/>
          <w:szCs w:val="24"/>
        </w:rPr>
        <w:t xml:space="preserve"> üzerinden </w:t>
      </w:r>
      <w:r w:rsidR="00C90570">
        <w:rPr>
          <w:rFonts w:cs="Times New Roman"/>
          <w:szCs w:val="24"/>
        </w:rPr>
        <w:t>diyaloga</w:t>
      </w:r>
      <w:r>
        <w:rPr>
          <w:rFonts w:cs="Times New Roman"/>
          <w:szCs w:val="24"/>
        </w:rPr>
        <w:t xml:space="preserve"> geçilmesi uyarısında bulunmuştur. Şiddetin devam etmesi üzerine ABD, olayı BM gündemine taşımıştır</w:t>
      </w:r>
      <w:r w:rsidR="005A5576">
        <w:rPr>
          <w:rFonts w:cs="Times New Roman"/>
          <w:szCs w:val="24"/>
        </w:rPr>
        <w:t>.</w:t>
      </w:r>
      <w:r w:rsidR="0082441C">
        <w:rPr>
          <w:rStyle w:val="DipnotBavurusu"/>
          <w:rFonts w:cs="Times New Roman"/>
          <w:szCs w:val="24"/>
        </w:rPr>
        <w:footnoteReference w:id="140"/>
      </w:r>
      <w:r>
        <w:rPr>
          <w:rFonts w:cs="Times New Roman"/>
          <w:szCs w:val="24"/>
        </w:rPr>
        <w:t xml:space="preserve"> </w:t>
      </w:r>
      <w:r w:rsidR="00C90570">
        <w:rPr>
          <w:rFonts w:cs="Times New Roman"/>
          <w:szCs w:val="24"/>
        </w:rPr>
        <w:t>Suriye ordusunun zırhlı araçlarla Hama kentine girmesi ve 50’den fazla sivilin ölümü ile sonuçlanan kuşatma, ilk defa Arap Birliği tarafından da tepkilerin yükselmesi</w:t>
      </w:r>
      <w:r w:rsidR="000C06AA">
        <w:rPr>
          <w:rFonts w:cs="Times New Roman"/>
          <w:szCs w:val="24"/>
        </w:rPr>
        <w:t>ne</w:t>
      </w:r>
      <w:r w:rsidR="00C90570">
        <w:rPr>
          <w:rFonts w:cs="Times New Roman"/>
          <w:szCs w:val="24"/>
        </w:rPr>
        <w:t xml:space="preserve"> ve Suriye </w:t>
      </w:r>
      <w:r w:rsidR="000C06AA">
        <w:rPr>
          <w:rFonts w:cs="Times New Roman"/>
          <w:szCs w:val="24"/>
        </w:rPr>
        <w:t>yönetiminin kınanmasıyla sonuçlanmıştır</w:t>
      </w:r>
      <w:r w:rsidR="00C90570">
        <w:rPr>
          <w:rFonts w:cs="Times New Roman"/>
          <w:szCs w:val="24"/>
        </w:rPr>
        <w:t>.</w:t>
      </w:r>
      <w:r w:rsidR="00D8725D">
        <w:rPr>
          <w:rFonts w:cs="Times New Roman"/>
          <w:szCs w:val="24"/>
        </w:rPr>
        <w:t xml:space="preserve"> </w:t>
      </w:r>
      <w:r w:rsidR="00D8725D" w:rsidRPr="00D8725D">
        <w:rPr>
          <w:rFonts w:cs="Times New Roman"/>
          <w:szCs w:val="24"/>
        </w:rPr>
        <w:t>Lazkiye’</w:t>
      </w:r>
      <w:r w:rsidR="00D8725D">
        <w:rPr>
          <w:rFonts w:cs="Times New Roman"/>
          <w:szCs w:val="24"/>
        </w:rPr>
        <w:t xml:space="preserve">ye </w:t>
      </w:r>
      <w:r w:rsidR="0082441C">
        <w:rPr>
          <w:rFonts w:cs="Times New Roman"/>
          <w:szCs w:val="24"/>
        </w:rPr>
        <w:t>saldırıların</w:t>
      </w:r>
      <w:r w:rsidR="00D8725D">
        <w:rPr>
          <w:rFonts w:cs="Times New Roman"/>
          <w:szCs w:val="24"/>
        </w:rPr>
        <w:t xml:space="preserve"> başlaması ve Humus’un kuşatılması ile başlayan yeni tempolu süreç Suriye </w:t>
      </w:r>
      <w:r w:rsidR="00D8725D">
        <w:rPr>
          <w:rFonts w:cs="Times New Roman"/>
          <w:szCs w:val="24"/>
        </w:rPr>
        <w:lastRenderedPageBreak/>
        <w:t xml:space="preserve">ordusunun geri çekileceğini söyleyip çekilmemesi üzerine </w:t>
      </w:r>
      <w:r w:rsidR="00D8725D" w:rsidRPr="00D8725D">
        <w:rPr>
          <w:rFonts w:cs="Times New Roman"/>
          <w:szCs w:val="24"/>
        </w:rPr>
        <w:t>ABD ile birlikte İngiltere,</w:t>
      </w:r>
      <w:r w:rsidR="00D8725D">
        <w:rPr>
          <w:rFonts w:cs="Times New Roman"/>
          <w:szCs w:val="24"/>
        </w:rPr>
        <w:t xml:space="preserve"> Fransa, Almanya ve Kanada hükü</w:t>
      </w:r>
      <w:r w:rsidR="00D8725D" w:rsidRPr="00D8725D">
        <w:rPr>
          <w:rFonts w:cs="Times New Roman"/>
          <w:szCs w:val="24"/>
        </w:rPr>
        <w:t>m</w:t>
      </w:r>
      <w:r w:rsidR="00D8725D">
        <w:rPr>
          <w:rFonts w:cs="Times New Roman"/>
          <w:szCs w:val="24"/>
        </w:rPr>
        <w:t>etleri</w:t>
      </w:r>
      <w:r w:rsidR="000C06AA">
        <w:rPr>
          <w:rFonts w:cs="Times New Roman"/>
          <w:szCs w:val="24"/>
        </w:rPr>
        <w:t>nin</w:t>
      </w:r>
      <w:r w:rsidR="00D8725D">
        <w:rPr>
          <w:rFonts w:cs="Times New Roman"/>
          <w:szCs w:val="24"/>
        </w:rPr>
        <w:t xml:space="preserve"> de Esad yönetimine</w:t>
      </w:r>
      <w:r w:rsidR="0082441C">
        <w:rPr>
          <w:rFonts w:cs="Times New Roman"/>
          <w:szCs w:val="24"/>
        </w:rPr>
        <w:t xml:space="preserve"> karşı uyarıl</w:t>
      </w:r>
      <w:r w:rsidR="000C06AA">
        <w:rPr>
          <w:rFonts w:cs="Times New Roman"/>
          <w:szCs w:val="24"/>
        </w:rPr>
        <w:t>arda bulunmasına</w:t>
      </w:r>
      <w:r w:rsidR="00A91B8B">
        <w:rPr>
          <w:rFonts w:cs="Times New Roman"/>
          <w:szCs w:val="24"/>
        </w:rPr>
        <w:t xml:space="preserve"> ve yaptırım olarak ekonomik iş</w:t>
      </w:r>
      <w:r w:rsidR="00BF1509">
        <w:rPr>
          <w:rFonts w:cs="Times New Roman"/>
          <w:szCs w:val="24"/>
        </w:rPr>
        <w:t xml:space="preserve"> </w:t>
      </w:r>
      <w:r w:rsidR="00A91B8B">
        <w:rPr>
          <w:rFonts w:cs="Times New Roman"/>
          <w:szCs w:val="24"/>
        </w:rPr>
        <w:t xml:space="preserve">birliğini </w:t>
      </w:r>
      <w:r w:rsidR="00662104">
        <w:rPr>
          <w:rFonts w:cs="Times New Roman"/>
          <w:szCs w:val="24"/>
        </w:rPr>
        <w:t>durdurmalarıyla nok</w:t>
      </w:r>
      <w:r w:rsidR="00662104" w:rsidRPr="00662104">
        <w:rPr>
          <w:rFonts w:cs="Times New Roman"/>
          <w:szCs w:val="24"/>
        </w:rPr>
        <w:t>tal</w:t>
      </w:r>
      <w:r w:rsidR="00662104">
        <w:rPr>
          <w:rFonts w:cs="Times New Roman"/>
          <w:szCs w:val="24"/>
        </w:rPr>
        <w:t>a</w:t>
      </w:r>
      <w:r w:rsidR="00662104" w:rsidRPr="00662104">
        <w:rPr>
          <w:rFonts w:cs="Times New Roman"/>
          <w:szCs w:val="24"/>
        </w:rPr>
        <w:t>nmıştır</w:t>
      </w:r>
      <w:r w:rsidR="005A5576">
        <w:rPr>
          <w:rFonts w:cs="Times New Roman"/>
          <w:szCs w:val="24"/>
        </w:rPr>
        <w:t>.</w:t>
      </w:r>
      <w:r w:rsidR="00174B88">
        <w:rPr>
          <w:rStyle w:val="DipnotBavurusu"/>
          <w:rFonts w:cs="Times New Roman"/>
          <w:szCs w:val="24"/>
        </w:rPr>
        <w:footnoteReference w:id="141"/>
      </w:r>
      <w:r w:rsidR="00D8725D">
        <w:rPr>
          <w:rFonts w:cs="Times New Roman"/>
          <w:szCs w:val="24"/>
        </w:rPr>
        <w:t xml:space="preserve"> </w:t>
      </w:r>
    </w:p>
    <w:p w14:paraId="60C781C0" w14:textId="77777777" w:rsidR="0082441C" w:rsidRDefault="0082441C" w:rsidP="00C635C3">
      <w:pPr>
        <w:spacing w:after="0"/>
        <w:ind w:firstLine="708"/>
        <w:rPr>
          <w:rFonts w:cs="Times New Roman"/>
          <w:szCs w:val="24"/>
        </w:rPr>
      </w:pPr>
      <w:r>
        <w:rPr>
          <w:rFonts w:cs="Times New Roman"/>
          <w:szCs w:val="24"/>
        </w:rPr>
        <w:t>Ağustos 2011’de ilk</w:t>
      </w:r>
      <w:r w:rsidR="007C3B53">
        <w:rPr>
          <w:rFonts w:cs="Times New Roman"/>
          <w:szCs w:val="24"/>
        </w:rPr>
        <w:t xml:space="preserve"> defa televizyona mülakat veren Esad, a</w:t>
      </w:r>
      <w:r w:rsidR="00174B88">
        <w:rPr>
          <w:rFonts w:cs="Times New Roman"/>
          <w:szCs w:val="24"/>
        </w:rPr>
        <w:t>skeri operasyonları bitirip Ş</w:t>
      </w:r>
      <w:r w:rsidR="007C3B53">
        <w:rPr>
          <w:rFonts w:cs="Times New Roman"/>
          <w:szCs w:val="24"/>
        </w:rPr>
        <w:t>ubat 2012 de çok partili seçimlerin yapılacağını tekrarlamıştır. Arap Baharı</w:t>
      </w:r>
      <w:r w:rsidR="00662104">
        <w:rPr>
          <w:rFonts w:cs="Times New Roman"/>
          <w:szCs w:val="24"/>
        </w:rPr>
        <w:t>yla bölgede</w:t>
      </w:r>
      <w:r w:rsidR="007C3B53">
        <w:rPr>
          <w:rFonts w:cs="Times New Roman"/>
          <w:szCs w:val="24"/>
        </w:rPr>
        <w:t xml:space="preserve"> yapılan lider değişikliklerine dikkat çekerek</w:t>
      </w:r>
      <w:r w:rsidR="00174B88">
        <w:rPr>
          <w:rFonts w:cs="Times New Roman"/>
          <w:szCs w:val="24"/>
        </w:rPr>
        <w:t xml:space="preserve"> </w:t>
      </w:r>
      <w:r w:rsidR="007C3B53" w:rsidRPr="007C3B53">
        <w:rPr>
          <w:rFonts w:cs="Times New Roman"/>
          <w:szCs w:val="24"/>
        </w:rPr>
        <w:t xml:space="preserve">“Ben Batı tarafından değil, Suriye halkı tarafından göreve </w:t>
      </w:r>
      <w:r w:rsidR="00662104">
        <w:rPr>
          <w:rFonts w:cs="Times New Roman"/>
          <w:szCs w:val="24"/>
        </w:rPr>
        <w:t>getirildim” ve</w:t>
      </w:r>
      <w:r w:rsidR="00174B88">
        <w:rPr>
          <w:rFonts w:cs="Times New Roman"/>
          <w:szCs w:val="24"/>
        </w:rPr>
        <w:t xml:space="preserve"> </w:t>
      </w:r>
      <w:r w:rsidR="007C3B53" w:rsidRPr="007C3B53">
        <w:rPr>
          <w:rFonts w:cs="Times New Roman"/>
          <w:szCs w:val="24"/>
        </w:rPr>
        <w:t>“Suriye’ye karşı yapılacak bir hamle katlanamayacakları çok büyük sonuçlara neden olabilir”</w:t>
      </w:r>
      <w:r w:rsidR="00174B88">
        <w:rPr>
          <w:rStyle w:val="DipnotBavurusu"/>
          <w:rFonts w:cs="Times New Roman"/>
          <w:szCs w:val="24"/>
        </w:rPr>
        <w:footnoteReference w:id="142"/>
      </w:r>
      <w:r w:rsidR="007C3B53" w:rsidRPr="007C3B53">
        <w:rPr>
          <w:rFonts w:cs="Times New Roman"/>
          <w:szCs w:val="24"/>
        </w:rPr>
        <w:t xml:space="preserve"> </w:t>
      </w:r>
      <w:r w:rsidR="007C3B53">
        <w:rPr>
          <w:rFonts w:cs="Times New Roman"/>
          <w:szCs w:val="24"/>
        </w:rPr>
        <w:t xml:space="preserve">diyerek egemen güçlere açık </w:t>
      </w:r>
      <w:r w:rsidR="00174B88">
        <w:rPr>
          <w:rFonts w:cs="Times New Roman"/>
          <w:szCs w:val="24"/>
        </w:rPr>
        <w:t>uyarıda</w:t>
      </w:r>
      <w:r w:rsidR="007C3B53">
        <w:rPr>
          <w:rFonts w:cs="Times New Roman"/>
          <w:szCs w:val="24"/>
        </w:rPr>
        <w:t xml:space="preserve"> bulunmuştur.</w:t>
      </w:r>
    </w:p>
    <w:p w14:paraId="60C98A87" w14:textId="77777777" w:rsidR="000A45B5" w:rsidRDefault="00DD57B0" w:rsidP="00C635C3">
      <w:pPr>
        <w:spacing w:after="0"/>
        <w:ind w:firstLine="708"/>
        <w:rPr>
          <w:rFonts w:cs="Times New Roman"/>
          <w:szCs w:val="24"/>
        </w:rPr>
      </w:pPr>
      <w:r>
        <w:rPr>
          <w:rFonts w:cs="Times New Roman"/>
          <w:szCs w:val="24"/>
        </w:rPr>
        <w:t xml:space="preserve">Muhalefetin demokratik zeminde </w:t>
      </w:r>
      <w:r w:rsidR="002242D1">
        <w:rPr>
          <w:rFonts w:cs="Times New Roman"/>
          <w:szCs w:val="24"/>
        </w:rPr>
        <w:t>taleplerini iletilmesine</w:t>
      </w:r>
      <w:r>
        <w:rPr>
          <w:rFonts w:cs="Times New Roman"/>
          <w:szCs w:val="24"/>
        </w:rPr>
        <w:t xml:space="preserve"> izin </w:t>
      </w:r>
      <w:r w:rsidR="002242D1">
        <w:rPr>
          <w:rFonts w:cs="Times New Roman"/>
          <w:szCs w:val="24"/>
        </w:rPr>
        <w:t>verilmeyerek</w:t>
      </w:r>
      <w:r w:rsidR="00612ECC">
        <w:rPr>
          <w:rFonts w:cs="Times New Roman"/>
          <w:szCs w:val="24"/>
        </w:rPr>
        <w:t>, şiddetle bastırılmıştır. Bu nedenle</w:t>
      </w:r>
      <w:r>
        <w:rPr>
          <w:rFonts w:cs="Times New Roman"/>
          <w:szCs w:val="24"/>
        </w:rPr>
        <w:t xml:space="preserve"> muhalif kesimin farklı stra</w:t>
      </w:r>
      <w:r w:rsidR="00A91B8B">
        <w:rPr>
          <w:rFonts w:cs="Times New Roman"/>
          <w:szCs w:val="24"/>
        </w:rPr>
        <w:t>teji</w:t>
      </w:r>
      <w:r w:rsidR="00612ECC">
        <w:rPr>
          <w:rFonts w:cs="Times New Roman"/>
          <w:szCs w:val="24"/>
        </w:rPr>
        <w:t>ler ve yöntemlere başvurmaları gerek</w:t>
      </w:r>
      <w:r w:rsidR="00A91B8B">
        <w:rPr>
          <w:rFonts w:cs="Times New Roman"/>
          <w:szCs w:val="24"/>
        </w:rPr>
        <w:t>miştir</w:t>
      </w:r>
      <w:r>
        <w:rPr>
          <w:rFonts w:cs="Times New Roman"/>
          <w:szCs w:val="24"/>
        </w:rPr>
        <w:t xml:space="preserve">. Yerel muhalif grupların çok parçalı fronksiyonlara ayrılarak </w:t>
      </w:r>
      <w:r w:rsidR="00D60A7C">
        <w:rPr>
          <w:rFonts w:cs="Times New Roman"/>
          <w:szCs w:val="24"/>
        </w:rPr>
        <w:t xml:space="preserve">siyasi örgütlenmeye yönelerek mücadelelerine devam ettirme çabaları; </w:t>
      </w:r>
      <w:r>
        <w:rPr>
          <w:rFonts w:cs="Times New Roman"/>
          <w:szCs w:val="24"/>
        </w:rPr>
        <w:t>radikal dini terör gruplarının</w:t>
      </w:r>
      <w:r w:rsidR="00D60A7C">
        <w:rPr>
          <w:rFonts w:cs="Times New Roman"/>
          <w:szCs w:val="24"/>
        </w:rPr>
        <w:t xml:space="preserve"> ve silahlı örgütlerin</w:t>
      </w:r>
      <w:r>
        <w:rPr>
          <w:rFonts w:cs="Times New Roman"/>
          <w:szCs w:val="24"/>
        </w:rPr>
        <w:t xml:space="preserve"> </w:t>
      </w:r>
      <w:r w:rsidR="00D60A7C">
        <w:rPr>
          <w:rFonts w:cs="Times New Roman"/>
          <w:szCs w:val="24"/>
        </w:rPr>
        <w:t xml:space="preserve">de </w:t>
      </w:r>
      <w:r w:rsidR="00A91B8B">
        <w:rPr>
          <w:rFonts w:cs="Times New Roman"/>
          <w:szCs w:val="24"/>
        </w:rPr>
        <w:t xml:space="preserve">yönetime karşı direnişe </w:t>
      </w:r>
      <w:r w:rsidR="00D60A7C">
        <w:rPr>
          <w:rFonts w:cs="Times New Roman"/>
          <w:szCs w:val="24"/>
        </w:rPr>
        <w:t>dâhil olması sonucu muhalefetin tek çatı altında birleşmesinin söz konusu olmayacağını göstermiştir.</w:t>
      </w:r>
      <w:r w:rsidR="00D60A7C">
        <w:rPr>
          <w:rStyle w:val="DipnotBavurusu"/>
          <w:rFonts w:cs="Times New Roman"/>
          <w:szCs w:val="24"/>
        </w:rPr>
        <w:footnoteReference w:id="143"/>
      </w:r>
      <w:r w:rsidR="000A45B5">
        <w:rPr>
          <w:rFonts w:cs="Times New Roman"/>
          <w:szCs w:val="24"/>
        </w:rPr>
        <w:t xml:space="preserve"> Özellikle devlet dışı aktörlerin ve terör örgütlerinin savaşa dahil olması, </w:t>
      </w:r>
      <w:r w:rsidR="000A45B5" w:rsidRPr="000A45B5">
        <w:rPr>
          <w:rFonts w:cs="Times New Roman"/>
          <w:szCs w:val="24"/>
        </w:rPr>
        <w:t xml:space="preserve">İdlib </w:t>
      </w:r>
      <w:r w:rsidR="000A45B5">
        <w:rPr>
          <w:rFonts w:cs="Times New Roman"/>
          <w:szCs w:val="24"/>
        </w:rPr>
        <w:t>şehrinde</w:t>
      </w:r>
      <w:r w:rsidR="000A45B5" w:rsidRPr="000A45B5">
        <w:rPr>
          <w:rFonts w:cs="Times New Roman"/>
          <w:szCs w:val="24"/>
        </w:rPr>
        <w:t xml:space="preserve"> </w:t>
      </w:r>
      <w:r w:rsidR="000A45B5">
        <w:rPr>
          <w:rFonts w:cs="Times New Roman"/>
          <w:szCs w:val="24"/>
        </w:rPr>
        <w:t>bulunan</w:t>
      </w:r>
      <w:r w:rsidR="000A45B5" w:rsidRPr="000A45B5">
        <w:rPr>
          <w:rFonts w:cs="Times New Roman"/>
          <w:szCs w:val="24"/>
        </w:rPr>
        <w:t xml:space="preserve"> Cisr el Şuğur ilçesinde bağlı</w:t>
      </w:r>
      <w:r w:rsidR="009901F0">
        <w:rPr>
          <w:rFonts w:cs="Times New Roman"/>
          <w:szCs w:val="24"/>
        </w:rPr>
        <w:t xml:space="preserve"> Suriye ordusuna</w:t>
      </w:r>
      <w:r w:rsidR="000A45B5">
        <w:rPr>
          <w:rFonts w:cs="Times New Roman"/>
          <w:szCs w:val="24"/>
        </w:rPr>
        <w:t xml:space="preserve"> ait</w:t>
      </w:r>
      <w:r w:rsidR="000A45B5" w:rsidRPr="000A45B5">
        <w:rPr>
          <w:rFonts w:cs="Times New Roman"/>
          <w:szCs w:val="24"/>
        </w:rPr>
        <w:t xml:space="preserve"> karakola yapılan saldırı </w:t>
      </w:r>
      <w:r w:rsidR="00F200B7">
        <w:rPr>
          <w:rFonts w:cs="Times New Roman"/>
          <w:szCs w:val="24"/>
        </w:rPr>
        <w:t xml:space="preserve">sonrası </w:t>
      </w:r>
      <w:r w:rsidR="00D4398C">
        <w:rPr>
          <w:rFonts w:cs="Times New Roman"/>
          <w:szCs w:val="24"/>
        </w:rPr>
        <w:t>başlamıştır</w:t>
      </w:r>
      <w:r w:rsidR="000A45B5">
        <w:rPr>
          <w:rFonts w:cs="Times New Roman"/>
          <w:szCs w:val="24"/>
        </w:rPr>
        <w:t>. Karakola yapılan saldırı dış aktörler tarafından planlanarak gerçekleştirilmiş ve 123 askerinin ölümü ile sonuçlanmıştır. Bu katliam Suriye’de savaşın seyrini değiştirerek devlet dışı aktörlerin ve terör örgütlerinin de savaşa dahil olacağının en bariz belirtisi olmuştur</w:t>
      </w:r>
      <w:r w:rsidR="005A5576">
        <w:rPr>
          <w:rFonts w:cs="Times New Roman"/>
          <w:szCs w:val="24"/>
        </w:rPr>
        <w:t>.</w:t>
      </w:r>
      <w:r w:rsidR="005C4B8F">
        <w:rPr>
          <w:rStyle w:val="DipnotBavurusu"/>
          <w:rFonts w:cs="Times New Roman"/>
          <w:szCs w:val="24"/>
        </w:rPr>
        <w:footnoteReference w:id="144"/>
      </w:r>
    </w:p>
    <w:p w14:paraId="2ED43D7A" w14:textId="77777777" w:rsidR="00BF44F5" w:rsidRDefault="00BF44F5">
      <w:pPr>
        <w:spacing w:line="276" w:lineRule="auto"/>
        <w:rPr>
          <w:rFonts w:cs="Times New Roman"/>
          <w:szCs w:val="24"/>
        </w:rPr>
      </w:pPr>
      <w:r>
        <w:rPr>
          <w:rFonts w:cs="Times New Roman"/>
          <w:szCs w:val="24"/>
        </w:rPr>
        <w:br w:type="page"/>
      </w:r>
    </w:p>
    <w:p w14:paraId="1F474265" w14:textId="77777777" w:rsidR="00040015" w:rsidRDefault="00040015" w:rsidP="00DE6092">
      <w:pPr>
        <w:pStyle w:val="Balk1"/>
      </w:pPr>
    </w:p>
    <w:p w14:paraId="0BCAE4B3" w14:textId="77777777" w:rsidR="00113411" w:rsidRPr="00113411" w:rsidRDefault="00113411" w:rsidP="000060B3">
      <w:pPr>
        <w:spacing w:after="0"/>
      </w:pPr>
    </w:p>
    <w:p w14:paraId="01B46FDD" w14:textId="77777777" w:rsidR="00D566F8" w:rsidRPr="00025695" w:rsidRDefault="001E4E12" w:rsidP="00DE6092">
      <w:pPr>
        <w:pStyle w:val="Balk1"/>
      </w:pPr>
      <w:bookmarkStart w:id="123" w:name="_Toc68455721"/>
      <w:r w:rsidRPr="00025695">
        <w:t>ÜÇÜNCÜ BÖLÜM</w:t>
      </w:r>
      <w:bookmarkEnd w:id="123"/>
    </w:p>
    <w:p w14:paraId="023413AE" w14:textId="77777777" w:rsidR="00025695" w:rsidRPr="00025695" w:rsidRDefault="00025695" w:rsidP="000060B3">
      <w:pPr>
        <w:spacing w:after="0"/>
      </w:pPr>
    </w:p>
    <w:p w14:paraId="22E3BC01" w14:textId="77777777" w:rsidR="000D0B09" w:rsidRPr="00025695" w:rsidRDefault="001E4E12" w:rsidP="00113411">
      <w:pPr>
        <w:pStyle w:val="Balk2"/>
        <w:spacing w:before="0"/>
        <w:ind w:firstLine="708"/>
        <w:rPr>
          <w:rFonts w:ascii="Times New Roman" w:hAnsi="Times New Roman" w:cs="Times New Roman"/>
          <w:color w:val="auto"/>
          <w:sz w:val="24"/>
          <w:szCs w:val="24"/>
        </w:rPr>
      </w:pPr>
      <w:bookmarkStart w:id="124" w:name="_Toc68455722"/>
      <w:r w:rsidRPr="00025695">
        <w:rPr>
          <w:rFonts w:ascii="Times New Roman" w:hAnsi="Times New Roman" w:cs="Times New Roman"/>
          <w:color w:val="auto"/>
          <w:sz w:val="24"/>
          <w:szCs w:val="24"/>
        </w:rPr>
        <w:t>3</w:t>
      </w:r>
      <w:r w:rsidR="00D566F8" w:rsidRPr="00025695">
        <w:rPr>
          <w:rFonts w:ascii="Times New Roman" w:hAnsi="Times New Roman" w:cs="Times New Roman"/>
          <w:color w:val="auto"/>
          <w:sz w:val="24"/>
          <w:szCs w:val="24"/>
        </w:rPr>
        <w:t>.</w:t>
      </w:r>
      <w:r w:rsidR="000A45B5" w:rsidRPr="00025695">
        <w:rPr>
          <w:rFonts w:ascii="Times New Roman" w:hAnsi="Times New Roman" w:cs="Times New Roman"/>
          <w:color w:val="auto"/>
          <w:sz w:val="24"/>
          <w:szCs w:val="24"/>
        </w:rPr>
        <w:t>SAVAŞIN AKTÖRLERİ VE POLİTİKALARI</w:t>
      </w:r>
      <w:r w:rsidR="000D0B09" w:rsidRPr="00025695">
        <w:rPr>
          <w:rFonts w:ascii="Times New Roman" w:hAnsi="Times New Roman" w:cs="Times New Roman"/>
          <w:color w:val="auto"/>
          <w:sz w:val="24"/>
          <w:szCs w:val="24"/>
        </w:rPr>
        <w:t>: HALKLAR, ÖRGÜTLER VE CEPHELER</w:t>
      </w:r>
      <w:bookmarkEnd w:id="124"/>
    </w:p>
    <w:p w14:paraId="15B028E9" w14:textId="77777777" w:rsidR="00F63517" w:rsidRDefault="00F63517" w:rsidP="00BE1EB4">
      <w:pPr>
        <w:spacing w:after="0"/>
        <w:ind w:firstLine="708"/>
        <w:rPr>
          <w:rFonts w:cs="Times New Roman"/>
          <w:szCs w:val="24"/>
        </w:rPr>
      </w:pPr>
      <w:r>
        <w:rPr>
          <w:rFonts w:cs="Times New Roman"/>
          <w:szCs w:val="24"/>
        </w:rPr>
        <w:t xml:space="preserve">Suriye’de yaşanan savaş çok boyutludur. Hem lokal/bölgesel hem trans/ulusal hem de global savaşların iç içe geçtiği bir savaş alanıdır. Mezhepsel, etnik, kimlik ve ideoloji üzerinden birbiriyle çatışan olguların savaşıdır. Çok aktörlü ve çok faktörlü olan Suriye savaşındaki aktörlerin kabataslak </w:t>
      </w:r>
      <w:r w:rsidR="005E63FA">
        <w:rPr>
          <w:rFonts w:cs="Times New Roman"/>
          <w:szCs w:val="24"/>
        </w:rPr>
        <w:t>izahatı şu şekilde yapılabilir</w:t>
      </w:r>
      <w:r w:rsidR="005A5576">
        <w:rPr>
          <w:rFonts w:cs="Times New Roman"/>
          <w:szCs w:val="24"/>
        </w:rPr>
        <w:t>;</w:t>
      </w:r>
      <w:r w:rsidR="005E63FA">
        <w:rPr>
          <w:rStyle w:val="DipnotBavurusu"/>
          <w:rFonts w:cs="Times New Roman"/>
          <w:szCs w:val="24"/>
        </w:rPr>
        <w:footnoteReference w:id="145"/>
      </w:r>
    </w:p>
    <w:p w14:paraId="221E2779" w14:textId="77777777" w:rsidR="00F63517" w:rsidRPr="005E63FA" w:rsidRDefault="00F63517" w:rsidP="00BE1EB4">
      <w:pPr>
        <w:pStyle w:val="ListeParagraf"/>
        <w:numPr>
          <w:ilvl w:val="0"/>
          <w:numId w:val="1"/>
        </w:numPr>
        <w:rPr>
          <w:rFonts w:cs="Times New Roman"/>
          <w:szCs w:val="24"/>
        </w:rPr>
      </w:pPr>
      <w:r w:rsidRPr="005E63FA">
        <w:rPr>
          <w:rFonts w:cs="Times New Roman"/>
          <w:szCs w:val="24"/>
        </w:rPr>
        <w:t xml:space="preserve">Lokal düzeyde Esad </w:t>
      </w:r>
      <w:r w:rsidR="005D0D8D">
        <w:rPr>
          <w:rFonts w:cs="Times New Roman"/>
          <w:szCs w:val="24"/>
        </w:rPr>
        <w:t>yönetimi</w:t>
      </w:r>
      <w:r w:rsidRPr="005E63FA">
        <w:rPr>
          <w:rFonts w:cs="Times New Roman"/>
          <w:szCs w:val="24"/>
        </w:rPr>
        <w:t xml:space="preserve"> ve Esat </w:t>
      </w:r>
      <w:r w:rsidR="005D0D8D">
        <w:rPr>
          <w:rFonts w:cs="Times New Roman"/>
          <w:szCs w:val="24"/>
        </w:rPr>
        <w:t xml:space="preserve">yönetimi </w:t>
      </w:r>
      <w:r w:rsidRPr="005E63FA">
        <w:rPr>
          <w:rFonts w:cs="Times New Roman"/>
          <w:szCs w:val="24"/>
        </w:rPr>
        <w:t xml:space="preserve">karşıtları arasında, </w:t>
      </w:r>
    </w:p>
    <w:p w14:paraId="79DD029A" w14:textId="77777777" w:rsidR="00F63517" w:rsidRPr="005E63FA" w:rsidRDefault="005E63FA" w:rsidP="00BE1EB4">
      <w:pPr>
        <w:pStyle w:val="ListeParagraf"/>
        <w:numPr>
          <w:ilvl w:val="0"/>
          <w:numId w:val="1"/>
        </w:numPr>
        <w:rPr>
          <w:rFonts w:cs="Times New Roman"/>
          <w:szCs w:val="24"/>
        </w:rPr>
      </w:pPr>
      <w:r>
        <w:rPr>
          <w:rFonts w:cs="Times New Roman"/>
          <w:szCs w:val="24"/>
        </w:rPr>
        <w:t>H</w:t>
      </w:r>
      <w:r w:rsidR="00F63517" w:rsidRPr="005E63FA">
        <w:rPr>
          <w:rFonts w:cs="Times New Roman"/>
          <w:szCs w:val="24"/>
        </w:rPr>
        <w:t xml:space="preserve">em lokal hem de bölgesel düzeyde Türkiye ve Kürt’ler arasında, </w:t>
      </w:r>
    </w:p>
    <w:p w14:paraId="2EB9D03F" w14:textId="77777777" w:rsidR="002242D1" w:rsidRPr="005E63FA" w:rsidRDefault="005E63FA" w:rsidP="00BE1EB4">
      <w:pPr>
        <w:pStyle w:val="ListeParagraf"/>
        <w:numPr>
          <w:ilvl w:val="0"/>
          <w:numId w:val="1"/>
        </w:numPr>
        <w:rPr>
          <w:rFonts w:cs="Times New Roman"/>
          <w:szCs w:val="24"/>
        </w:rPr>
      </w:pPr>
      <w:r>
        <w:rPr>
          <w:rFonts w:cs="Times New Roman"/>
          <w:szCs w:val="24"/>
        </w:rPr>
        <w:t>G</w:t>
      </w:r>
      <w:r w:rsidR="00F63517" w:rsidRPr="005E63FA">
        <w:rPr>
          <w:rFonts w:cs="Times New Roman"/>
          <w:szCs w:val="24"/>
        </w:rPr>
        <w:t xml:space="preserve">lobal düzeyde </w:t>
      </w:r>
      <w:r>
        <w:rPr>
          <w:rFonts w:cs="Times New Roman"/>
          <w:szCs w:val="24"/>
        </w:rPr>
        <w:t xml:space="preserve">ABD, Rusya, </w:t>
      </w:r>
      <w:r w:rsidR="00F63517" w:rsidRPr="005E63FA">
        <w:rPr>
          <w:rFonts w:cs="Times New Roman"/>
          <w:szCs w:val="24"/>
        </w:rPr>
        <w:t xml:space="preserve">AB ülkeleri </w:t>
      </w:r>
      <w:r>
        <w:rPr>
          <w:rFonts w:cs="Times New Roman"/>
          <w:szCs w:val="24"/>
        </w:rPr>
        <w:t>ve cihadistler arasında,</w:t>
      </w:r>
    </w:p>
    <w:p w14:paraId="2976D5EF" w14:textId="77777777" w:rsidR="00F63517" w:rsidRDefault="005E63FA" w:rsidP="00AB6063">
      <w:pPr>
        <w:pStyle w:val="ListeParagraf"/>
        <w:numPr>
          <w:ilvl w:val="0"/>
          <w:numId w:val="1"/>
        </w:numPr>
        <w:spacing w:after="0"/>
        <w:rPr>
          <w:rFonts w:cs="Times New Roman"/>
          <w:szCs w:val="24"/>
        </w:rPr>
      </w:pPr>
      <w:r>
        <w:rPr>
          <w:rFonts w:cs="Times New Roman"/>
          <w:szCs w:val="24"/>
        </w:rPr>
        <w:t>U</w:t>
      </w:r>
      <w:r w:rsidR="00F63517" w:rsidRPr="005E63FA">
        <w:rPr>
          <w:rFonts w:cs="Times New Roman"/>
          <w:szCs w:val="24"/>
        </w:rPr>
        <w:t xml:space="preserve">lus-geçişli </w:t>
      </w:r>
      <w:r>
        <w:rPr>
          <w:rFonts w:cs="Times New Roman"/>
          <w:szCs w:val="24"/>
        </w:rPr>
        <w:t>düzeyde ise şii hilali olarak; I</w:t>
      </w:r>
      <w:r w:rsidR="00F63517" w:rsidRPr="005E63FA">
        <w:rPr>
          <w:rFonts w:cs="Times New Roman"/>
          <w:szCs w:val="24"/>
        </w:rPr>
        <w:t xml:space="preserve">rak, </w:t>
      </w:r>
      <w:r>
        <w:rPr>
          <w:rFonts w:cs="Times New Roman"/>
          <w:szCs w:val="24"/>
        </w:rPr>
        <w:t>İ</w:t>
      </w:r>
      <w:r w:rsidR="00F63517" w:rsidRPr="005E63FA">
        <w:rPr>
          <w:rFonts w:cs="Times New Roman"/>
          <w:szCs w:val="24"/>
        </w:rPr>
        <w:t>ran, Suriye, Lübnan</w:t>
      </w:r>
      <w:r w:rsidRPr="005E63FA">
        <w:rPr>
          <w:rFonts w:cs="Times New Roman"/>
          <w:szCs w:val="24"/>
        </w:rPr>
        <w:t xml:space="preserve"> ve suni hilal</w:t>
      </w:r>
      <w:r>
        <w:rPr>
          <w:rFonts w:cs="Times New Roman"/>
          <w:szCs w:val="24"/>
        </w:rPr>
        <w:t>i olarak</w:t>
      </w:r>
      <w:r w:rsidRPr="005E63FA">
        <w:rPr>
          <w:rFonts w:cs="Times New Roman"/>
          <w:szCs w:val="24"/>
        </w:rPr>
        <w:t xml:space="preserve"> Suudi Arabistan’ın liderliğindeki körfez ülkeleri arasındaki rekabetin alanını oluşturmaktadır.</w:t>
      </w:r>
    </w:p>
    <w:p w14:paraId="4EF9EB85" w14:textId="77777777" w:rsidR="0003457B" w:rsidRDefault="0003457B" w:rsidP="00612ECC">
      <w:pPr>
        <w:spacing w:after="0"/>
        <w:ind w:firstLine="708"/>
        <w:rPr>
          <w:rFonts w:cs="Times New Roman"/>
          <w:szCs w:val="24"/>
        </w:rPr>
      </w:pPr>
      <w:r>
        <w:rPr>
          <w:rFonts w:cs="Times New Roman"/>
          <w:szCs w:val="24"/>
        </w:rPr>
        <w:t>Suriye’de devlet dışı aktörlerin örgütlenmesinin en önem</w:t>
      </w:r>
      <w:r w:rsidR="00D15CC1">
        <w:rPr>
          <w:rFonts w:cs="Times New Roman"/>
          <w:szCs w:val="24"/>
        </w:rPr>
        <w:t>li özelliği devletin bekasının</w:t>
      </w:r>
      <w:r w:rsidR="003127C7">
        <w:rPr>
          <w:rFonts w:cs="Times New Roman"/>
          <w:szCs w:val="24"/>
        </w:rPr>
        <w:t xml:space="preserve"> ve ulusal kimlik bilincinin</w:t>
      </w:r>
      <w:r>
        <w:rPr>
          <w:rFonts w:cs="Times New Roman"/>
          <w:szCs w:val="24"/>
        </w:rPr>
        <w:t xml:space="preserve"> zayıflamasıdır</w:t>
      </w:r>
      <w:r w:rsidR="005A5576">
        <w:rPr>
          <w:rFonts w:cs="Times New Roman"/>
          <w:szCs w:val="24"/>
        </w:rPr>
        <w:t>.</w:t>
      </w:r>
      <w:r>
        <w:rPr>
          <w:rStyle w:val="DipnotBavurusu"/>
          <w:rFonts w:cs="Times New Roman"/>
          <w:szCs w:val="24"/>
        </w:rPr>
        <w:footnoteReference w:id="146"/>
      </w:r>
      <w:r>
        <w:rPr>
          <w:rFonts w:cs="Times New Roman"/>
          <w:szCs w:val="24"/>
        </w:rPr>
        <w:t xml:space="preserve"> </w:t>
      </w:r>
      <w:r w:rsidR="003127C7">
        <w:rPr>
          <w:rFonts w:cs="Times New Roman"/>
          <w:szCs w:val="24"/>
        </w:rPr>
        <w:t xml:space="preserve">Özellikle Hamas olayları ve savaşın şiddetlenmesi sonrası </w:t>
      </w:r>
      <w:r>
        <w:rPr>
          <w:rFonts w:cs="Times New Roman"/>
          <w:szCs w:val="24"/>
        </w:rPr>
        <w:t xml:space="preserve">Suriye ulusal kimliğinin giderek </w:t>
      </w:r>
      <w:r w:rsidR="003127C7">
        <w:rPr>
          <w:rFonts w:cs="Times New Roman"/>
          <w:szCs w:val="24"/>
        </w:rPr>
        <w:t>zayıfladığı görülmüştür. Ortak değerlerin zayıflaması, terör örgütlerinin vatandaşları kolayca kendi taraflarına çekmelerine büyük olanak sağlamıştır</w:t>
      </w:r>
      <w:r w:rsidR="005A5576">
        <w:rPr>
          <w:rFonts w:cs="Times New Roman"/>
          <w:szCs w:val="24"/>
        </w:rPr>
        <w:t>.</w:t>
      </w:r>
      <w:r w:rsidR="003127C7">
        <w:rPr>
          <w:rStyle w:val="DipnotBavurusu"/>
          <w:rFonts w:cs="Times New Roman"/>
          <w:szCs w:val="24"/>
        </w:rPr>
        <w:footnoteReference w:id="147"/>
      </w:r>
      <w:r w:rsidR="00F200B7">
        <w:rPr>
          <w:rFonts w:cs="Times New Roman"/>
          <w:szCs w:val="24"/>
        </w:rPr>
        <w:t xml:space="preserve"> Bu da çok parçalı ve bölünmüş grupların/terör örgütlerin oluşması ile sonuçlanmıştır.</w:t>
      </w:r>
    </w:p>
    <w:p w14:paraId="64CD21E9" w14:textId="77777777" w:rsidR="00781B0B" w:rsidRDefault="00781B0B" w:rsidP="00781B0B">
      <w:pPr>
        <w:spacing w:after="0"/>
        <w:rPr>
          <w:rFonts w:cs="Times New Roman"/>
          <w:szCs w:val="24"/>
        </w:rPr>
      </w:pPr>
    </w:p>
    <w:p w14:paraId="2C9AC442" w14:textId="77777777" w:rsidR="007134F6" w:rsidRPr="00025695" w:rsidRDefault="00A65627" w:rsidP="00781B0B">
      <w:pPr>
        <w:pStyle w:val="Balk3"/>
        <w:spacing w:before="0"/>
      </w:pPr>
      <w:bookmarkStart w:id="125" w:name="_Toc68455723"/>
      <w:r>
        <w:t>3</w:t>
      </w:r>
      <w:r w:rsidR="007134F6" w:rsidRPr="00025695">
        <w:t>.</w:t>
      </w:r>
      <w:r w:rsidR="009618D9" w:rsidRPr="00025695">
        <w:t xml:space="preserve">1. </w:t>
      </w:r>
      <w:r w:rsidR="007134F6" w:rsidRPr="00025695">
        <w:t xml:space="preserve">Esad </w:t>
      </w:r>
      <w:r w:rsidR="005D0D8D">
        <w:t xml:space="preserve">Yönetimi </w:t>
      </w:r>
      <w:r w:rsidR="00612ECC">
        <w:t>ve</w:t>
      </w:r>
      <w:r w:rsidR="009618D9" w:rsidRPr="00025695">
        <w:t xml:space="preserve"> </w:t>
      </w:r>
      <w:r w:rsidR="009901F0">
        <w:t xml:space="preserve">Esad Yönetimi </w:t>
      </w:r>
      <w:r w:rsidR="009618D9" w:rsidRPr="00025695">
        <w:t>Yanlısı Güçler</w:t>
      </w:r>
      <w:bookmarkEnd w:id="125"/>
    </w:p>
    <w:p w14:paraId="4867DEEF" w14:textId="77777777" w:rsidR="007134F6" w:rsidRDefault="00F200B7" w:rsidP="00781B0B">
      <w:pPr>
        <w:spacing w:after="0"/>
        <w:ind w:firstLine="708"/>
        <w:rPr>
          <w:rFonts w:cs="Times New Roman"/>
          <w:szCs w:val="24"/>
        </w:rPr>
      </w:pPr>
      <w:r>
        <w:rPr>
          <w:rFonts w:cs="Times New Roman"/>
          <w:szCs w:val="24"/>
        </w:rPr>
        <w:t>Suriye’de</w:t>
      </w:r>
      <w:r w:rsidR="007134F6">
        <w:rPr>
          <w:rFonts w:cs="Times New Roman"/>
          <w:szCs w:val="24"/>
        </w:rPr>
        <w:t xml:space="preserve">ki hükümeti oluşturan ve savaşın taraflarından biri olan Esad yönetimi, 2011 itibari ile başlayan iç savaştan günümüze kadar ki süreçte ayakta kalmaya çalışarak beka mücadelesi vermektedir. Esad </w:t>
      </w:r>
      <w:r w:rsidR="005D0D8D">
        <w:rPr>
          <w:rFonts w:cs="Times New Roman"/>
          <w:szCs w:val="24"/>
        </w:rPr>
        <w:t>yönetimi</w:t>
      </w:r>
      <w:r w:rsidR="007134F6">
        <w:rPr>
          <w:rFonts w:cs="Times New Roman"/>
          <w:szCs w:val="24"/>
        </w:rPr>
        <w:t xml:space="preserve"> kendi kolluk birlikleri yanı sıra, desteklediği milis güçler ve onu destekleyen devletler aracılığıyla</w:t>
      </w:r>
      <w:r w:rsidR="00425CA0">
        <w:rPr>
          <w:rFonts w:cs="Times New Roman"/>
          <w:szCs w:val="24"/>
        </w:rPr>
        <w:t xml:space="preserve"> savaşı sürdürmektedir.</w:t>
      </w:r>
    </w:p>
    <w:p w14:paraId="53E05130" w14:textId="77777777" w:rsidR="00425CA0" w:rsidRPr="00025695" w:rsidRDefault="00A65627" w:rsidP="00781B0B">
      <w:pPr>
        <w:pStyle w:val="Balk4"/>
        <w:spacing w:before="0"/>
      </w:pPr>
      <w:bookmarkStart w:id="126" w:name="_Toc68455724"/>
      <w:r>
        <w:lastRenderedPageBreak/>
        <w:t>3</w:t>
      </w:r>
      <w:r w:rsidR="00700B30" w:rsidRPr="00025695">
        <w:t>.</w:t>
      </w:r>
      <w:r w:rsidR="00425CA0" w:rsidRPr="00025695">
        <w:t xml:space="preserve">1.1. Esad </w:t>
      </w:r>
      <w:r w:rsidR="005D0D8D">
        <w:t>Yönetimi</w:t>
      </w:r>
      <w:r w:rsidR="00425CA0" w:rsidRPr="00025695">
        <w:t xml:space="preserve"> Silahlı Kuvvetleri</w:t>
      </w:r>
      <w:bookmarkEnd w:id="126"/>
    </w:p>
    <w:p w14:paraId="5F977A86" w14:textId="77777777" w:rsidR="001F0714" w:rsidRDefault="00540E20" w:rsidP="00781B0B">
      <w:pPr>
        <w:spacing w:after="0"/>
        <w:ind w:firstLine="708"/>
        <w:rPr>
          <w:rFonts w:cs="Times New Roman"/>
          <w:szCs w:val="24"/>
        </w:rPr>
      </w:pPr>
      <w:r>
        <w:rPr>
          <w:rFonts w:cs="Times New Roman"/>
          <w:szCs w:val="24"/>
        </w:rPr>
        <w:t xml:space="preserve">İç savaş başlamadan önce Suriye devletinin sahip olduğu ordu bölgedeki güçlü ordular arasında yer almaktaydı. Savaşın başlaması ile ordu içindeki muhalif grupların ordudan ayrılmış olmasına rağmen </w:t>
      </w:r>
      <w:r w:rsidR="009901F0">
        <w:rPr>
          <w:rFonts w:cs="Times New Roman"/>
          <w:szCs w:val="24"/>
        </w:rPr>
        <w:t>Esat yönetimi</w:t>
      </w:r>
      <w:r>
        <w:rPr>
          <w:rFonts w:cs="Times New Roman"/>
          <w:szCs w:val="24"/>
        </w:rPr>
        <w:t xml:space="preserve"> güçlerinin sayısal üstünlüğü ve stratejik noktalardaki üstünlükleri sayesinde muhaliflerin yıpratılmasında oldukça etkili olmuştur.</w:t>
      </w:r>
      <w:r w:rsidR="001F0714">
        <w:rPr>
          <w:rFonts w:cs="Times New Roman"/>
          <w:szCs w:val="24"/>
        </w:rPr>
        <w:t xml:space="preserve"> Ordu, </w:t>
      </w:r>
      <w:r>
        <w:rPr>
          <w:rFonts w:cs="Times New Roman"/>
          <w:szCs w:val="24"/>
        </w:rPr>
        <w:t>envanter eksiklerini</w:t>
      </w:r>
      <w:r w:rsidR="001F0714">
        <w:rPr>
          <w:rFonts w:cs="Times New Roman"/>
          <w:szCs w:val="24"/>
        </w:rPr>
        <w:t xml:space="preserve"> ve lojistik desteğini</w:t>
      </w:r>
      <w:r>
        <w:rPr>
          <w:rFonts w:cs="Times New Roman"/>
          <w:szCs w:val="24"/>
        </w:rPr>
        <w:t xml:space="preserve"> Rusya </w:t>
      </w:r>
      <w:r w:rsidR="001F0714">
        <w:rPr>
          <w:rFonts w:cs="Times New Roman"/>
          <w:szCs w:val="24"/>
        </w:rPr>
        <w:t>üzerinden tamamlamaktadır. Birliklerin genel yapısı özel birlikler haricinde profesyonel olmayan askerlerden oluşmakla beraber iç karışıklıkların başladığı dönemde askere alınan vatandaşların terhis edilmemesi orduda motivasyon açısından olumsuz etkiler yaşatmıştır.</w:t>
      </w:r>
      <w:r w:rsidR="00F56862">
        <w:rPr>
          <w:rFonts w:cs="Times New Roman"/>
          <w:szCs w:val="24"/>
        </w:rPr>
        <w:t xml:space="preserve"> </w:t>
      </w:r>
      <w:r w:rsidR="001F0714">
        <w:rPr>
          <w:rFonts w:cs="Times New Roman"/>
          <w:szCs w:val="24"/>
        </w:rPr>
        <w:t>Ordudaki personel eksikliği nedeniyle savaş süresi boyunca muhaliflerle her cephede savaşmak yerine önemli stratejik noktaların tercih edildiği ve diğer bölgelerin yerel milis kuvve</w:t>
      </w:r>
      <w:r w:rsidR="00F56862">
        <w:rPr>
          <w:rFonts w:cs="Times New Roman"/>
          <w:szCs w:val="24"/>
        </w:rPr>
        <w:t>tlerce savunmasının yapılması tercihinde bulunmuştur. Ayrıca milis kuvvetlerini angajman kurallarına bağlı</w:t>
      </w:r>
      <w:r w:rsidR="00F200B7">
        <w:rPr>
          <w:rFonts w:cs="Times New Roman"/>
          <w:szCs w:val="24"/>
        </w:rPr>
        <w:t>lık</w:t>
      </w:r>
      <w:r w:rsidR="00F56862">
        <w:rPr>
          <w:rFonts w:cs="Times New Roman"/>
          <w:szCs w:val="24"/>
        </w:rPr>
        <w:t xml:space="preserve"> göstermemesi kozunu düşmanlarına karşı sertçe kullanmaktan çekinmemiştir.</w:t>
      </w:r>
      <w:r w:rsidR="00F56862">
        <w:rPr>
          <w:rStyle w:val="DipnotBavurusu"/>
          <w:rFonts w:cs="Times New Roman"/>
          <w:szCs w:val="24"/>
        </w:rPr>
        <w:footnoteReference w:id="148"/>
      </w:r>
      <w:r w:rsidR="00F56862">
        <w:rPr>
          <w:rFonts w:cs="Times New Roman"/>
          <w:szCs w:val="24"/>
        </w:rPr>
        <w:t xml:space="preserve"> </w:t>
      </w:r>
    </w:p>
    <w:p w14:paraId="51444996" w14:textId="77777777" w:rsidR="00781B0B" w:rsidRDefault="00781B0B" w:rsidP="00781B0B">
      <w:pPr>
        <w:spacing w:after="0"/>
        <w:ind w:firstLine="708"/>
        <w:rPr>
          <w:rFonts w:cs="Times New Roman"/>
          <w:szCs w:val="24"/>
        </w:rPr>
      </w:pPr>
    </w:p>
    <w:p w14:paraId="43C7D057" w14:textId="77777777" w:rsidR="00011FEF" w:rsidRPr="00025695" w:rsidRDefault="00A65627" w:rsidP="00781B0B">
      <w:pPr>
        <w:pStyle w:val="Balk4"/>
        <w:spacing w:before="0"/>
      </w:pPr>
      <w:bookmarkStart w:id="127" w:name="_Toc68455725"/>
      <w:r>
        <w:t>3</w:t>
      </w:r>
      <w:r w:rsidR="00011FEF" w:rsidRPr="00025695">
        <w:t xml:space="preserve">.1.2. </w:t>
      </w:r>
      <w:r w:rsidR="005D0D8D">
        <w:t>Esad Yönetimine</w:t>
      </w:r>
      <w:r w:rsidR="00011FEF" w:rsidRPr="00025695">
        <w:t xml:space="preserve"> Bağlı Milisler</w:t>
      </w:r>
      <w:bookmarkEnd w:id="127"/>
      <w:r w:rsidR="00011FEF" w:rsidRPr="00025695">
        <w:t xml:space="preserve"> </w:t>
      </w:r>
    </w:p>
    <w:p w14:paraId="63907311" w14:textId="77777777" w:rsidR="00011FEF" w:rsidRPr="00011FEF" w:rsidRDefault="009901F0" w:rsidP="00C635C3">
      <w:pPr>
        <w:spacing w:after="0"/>
        <w:ind w:firstLine="708"/>
        <w:rPr>
          <w:rFonts w:cs="Times New Roman"/>
          <w:szCs w:val="24"/>
        </w:rPr>
      </w:pPr>
      <w:r>
        <w:rPr>
          <w:rFonts w:cs="Times New Roman"/>
          <w:szCs w:val="24"/>
        </w:rPr>
        <w:t>Esad yönetimi</w:t>
      </w:r>
      <w:r w:rsidR="00011FEF">
        <w:rPr>
          <w:rFonts w:cs="Times New Roman"/>
          <w:szCs w:val="24"/>
        </w:rPr>
        <w:t xml:space="preserve"> tarafından kontrol edilen iki milis kuvveti bulunmaktadır. Bunlardan birincisi</w:t>
      </w:r>
      <w:r w:rsidR="000F4D89">
        <w:rPr>
          <w:rFonts w:cs="Times New Roman"/>
          <w:szCs w:val="24"/>
        </w:rPr>
        <w:t xml:space="preserve"> </w:t>
      </w:r>
      <w:r w:rsidR="000F4D89" w:rsidRPr="000F4D89">
        <w:rPr>
          <w:rFonts w:cs="Times New Roman"/>
          <w:szCs w:val="24"/>
        </w:rPr>
        <w:t>Şebbiha</w:t>
      </w:r>
      <w:r w:rsidR="000F4D89">
        <w:rPr>
          <w:rFonts w:cs="Times New Roman"/>
          <w:szCs w:val="24"/>
        </w:rPr>
        <w:t xml:space="preserve"> olarak bilenen milis kuvvetidir. </w:t>
      </w:r>
      <w:r w:rsidR="000F4D89" w:rsidRPr="000F4D89">
        <w:rPr>
          <w:rFonts w:cs="Times New Roman"/>
          <w:szCs w:val="24"/>
        </w:rPr>
        <w:t>Şebbiha</w:t>
      </w:r>
      <w:r w:rsidR="000F4D89">
        <w:rPr>
          <w:rFonts w:cs="Times New Roman"/>
          <w:szCs w:val="24"/>
        </w:rPr>
        <w:t xml:space="preserve"> milisleri, hukuksuz işler yapan fakat devlet yönetimindeki bağlantıları ve Esad’ın akrabalarından oluşan komuta zinciri sayesinde hesap vermeleri gerekmeyen illegal bir grup niteliğindedir. İç savaşın başlaması ile devletin paramiliter gücü olarak muhaliflerin şiddetle bastırılması amacıyla kullanılmaya başlanmıştır. Ayrıca ayaklanma sürecinde muhaliflerin bastırılması amacıyla devletin kolluk kuvvetleri </w:t>
      </w:r>
      <w:r w:rsidR="00612ECC">
        <w:rPr>
          <w:rFonts w:cs="Times New Roman"/>
          <w:szCs w:val="24"/>
        </w:rPr>
        <w:t>ile aynı saflarda bulunmuştur</w:t>
      </w:r>
      <w:r w:rsidR="000F4D89">
        <w:rPr>
          <w:rFonts w:cs="Times New Roman"/>
          <w:szCs w:val="24"/>
        </w:rPr>
        <w:t>.</w:t>
      </w:r>
      <w:r w:rsidR="000F4D89">
        <w:rPr>
          <w:rStyle w:val="DipnotBavurusu"/>
          <w:rFonts w:cs="Times New Roman"/>
          <w:szCs w:val="24"/>
        </w:rPr>
        <w:footnoteReference w:id="149"/>
      </w:r>
    </w:p>
    <w:p w14:paraId="379B4EBC" w14:textId="77777777" w:rsidR="006F0CBC" w:rsidRDefault="006F0CBC" w:rsidP="00C635C3">
      <w:pPr>
        <w:spacing w:after="0"/>
        <w:rPr>
          <w:rFonts w:cs="Times New Roman"/>
          <w:szCs w:val="24"/>
        </w:rPr>
      </w:pPr>
      <w:r>
        <w:rPr>
          <w:rFonts w:cs="Times New Roman"/>
          <w:szCs w:val="24"/>
        </w:rPr>
        <w:tab/>
        <w:t xml:space="preserve">İkinci </w:t>
      </w:r>
      <w:r w:rsidR="009901F0">
        <w:rPr>
          <w:rFonts w:cs="Times New Roman"/>
          <w:szCs w:val="24"/>
        </w:rPr>
        <w:t>Esad yönetimine</w:t>
      </w:r>
      <w:r>
        <w:rPr>
          <w:rFonts w:cs="Times New Roman"/>
          <w:szCs w:val="24"/>
        </w:rPr>
        <w:t xml:space="preserve"> bağlı milis örgüt ise Halk Ordusu veya Ulusal Savunma Güçleri olarak bilenen gruptur. Geçmişi 1970’lere dayanan ve Müslüman Kardeşler’e karşı kurulan militan örgüt</w:t>
      </w:r>
      <w:r w:rsidR="00612ECC">
        <w:rPr>
          <w:rFonts w:cs="Times New Roman"/>
          <w:szCs w:val="24"/>
        </w:rPr>
        <w:t>,</w:t>
      </w:r>
      <w:r>
        <w:rPr>
          <w:rFonts w:cs="Times New Roman"/>
          <w:szCs w:val="24"/>
        </w:rPr>
        <w:t xml:space="preserve"> İran Devrim Muhafızları ve Hizbullah tarafından </w:t>
      </w:r>
      <w:r w:rsidR="00612ECC">
        <w:rPr>
          <w:rFonts w:cs="Times New Roman"/>
          <w:szCs w:val="24"/>
        </w:rPr>
        <w:t xml:space="preserve">eğitim </w:t>
      </w:r>
      <w:r w:rsidR="00612ECC">
        <w:rPr>
          <w:rFonts w:cs="Times New Roman"/>
          <w:szCs w:val="24"/>
        </w:rPr>
        <w:lastRenderedPageBreak/>
        <w:t>görmektedir</w:t>
      </w:r>
      <w:r>
        <w:rPr>
          <w:rFonts w:cs="Times New Roman"/>
          <w:szCs w:val="24"/>
        </w:rPr>
        <w:t xml:space="preserve">. Suriye iç savaşında muhalif güçlere karşı </w:t>
      </w:r>
      <w:r w:rsidRPr="006F0CBC">
        <w:rPr>
          <w:rFonts w:cs="Times New Roman"/>
          <w:szCs w:val="24"/>
        </w:rPr>
        <w:t xml:space="preserve">Alevi, </w:t>
      </w:r>
      <w:r>
        <w:rPr>
          <w:rFonts w:cs="Times New Roman"/>
          <w:szCs w:val="24"/>
        </w:rPr>
        <w:t>Hıristiyan ve Dürzi yerleşim alanlarını korumak görevini üstlenmişlerdir.</w:t>
      </w:r>
      <w:r>
        <w:rPr>
          <w:rStyle w:val="DipnotBavurusu"/>
          <w:rFonts w:cs="Times New Roman"/>
          <w:szCs w:val="24"/>
        </w:rPr>
        <w:footnoteReference w:id="150"/>
      </w:r>
      <w:r>
        <w:rPr>
          <w:rFonts w:cs="Times New Roman"/>
          <w:szCs w:val="24"/>
        </w:rPr>
        <w:t xml:space="preserve">  </w:t>
      </w:r>
    </w:p>
    <w:p w14:paraId="5C2849ED" w14:textId="7EEA105B" w:rsidR="006F0CBC" w:rsidRDefault="00805727" w:rsidP="00781B0B">
      <w:pPr>
        <w:spacing w:after="0"/>
        <w:rPr>
          <w:rFonts w:cs="Times New Roman"/>
          <w:szCs w:val="24"/>
        </w:rPr>
      </w:pPr>
      <w:r>
        <w:rPr>
          <w:rFonts w:cs="Times New Roman"/>
          <w:szCs w:val="24"/>
        </w:rPr>
        <w:t>Y</w:t>
      </w:r>
      <w:r w:rsidR="006F0CBC">
        <w:rPr>
          <w:rFonts w:cs="Times New Roman"/>
          <w:szCs w:val="24"/>
        </w:rPr>
        <w:t xml:space="preserve">erel milislerin </w:t>
      </w:r>
      <w:r w:rsidR="009901F0">
        <w:rPr>
          <w:rFonts w:cs="Times New Roman"/>
          <w:szCs w:val="24"/>
        </w:rPr>
        <w:t>Esad yönetimi</w:t>
      </w:r>
      <w:r w:rsidR="006F0CBC">
        <w:rPr>
          <w:rFonts w:cs="Times New Roman"/>
          <w:szCs w:val="24"/>
        </w:rPr>
        <w:t xml:space="preserve"> tarafından kullanılma amacı askeri personel yetersizliği kadar </w:t>
      </w:r>
      <w:r>
        <w:rPr>
          <w:rFonts w:cs="Times New Roman"/>
          <w:szCs w:val="24"/>
        </w:rPr>
        <w:t>muhaliflere verdikleri korku faktörü de etkili olmuştur. Düzenledikleri baskınlarla muhalifleri yıldıran bir etkileri olması yanı</w:t>
      </w:r>
      <w:r w:rsidR="00AD5E21">
        <w:rPr>
          <w:rFonts w:cs="Times New Roman"/>
          <w:szCs w:val="24"/>
        </w:rPr>
        <w:t xml:space="preserve"> </w:t>
      </w:r>
      <w:r>
        <w:rPr>
          <w:rFonts w:cs="Times New Roman"/>
          <w:szCs w:val="24"/>
        </w:rPr>
        <w:t xml:space="preserve">sıra </w:t>
      </w:r>
      <w:r w:rsidR="00AD5E21">
        <w:rPr>
          <w:rFonts w:cs="Times New Roman"/>
          <w:szCs w:val="24"/>
        </w:rPr>
        <w:t>Esad yönetimi</w:t>
      </w:r>
      <w:r>
        <w:rPr>
          <w:rFonts w:cs="Times New Roman"/>
          <w:szCs w:val="24"/>
        </w:rPr>
        <w:t xml:space="preserve"> tarafından katliam aracı olarak</w:t>
      </w:r>
      <w:r w:rsidR="00A24DAE">
        <w:rPr>
          <w:rFonts w:cs="Times New Roman"/>
          <w:szCs w:val="24"/>
        </w:rPr>
        <w:t xml:space="preserve"> da</w:t>
      </w:r>
      <w:r>
        <w:rPr>
          <w:rFonts w:cs="Times New Roman"/>
          <w:szCs w:val="24"/>
        </w:rPr>
        <w:t xml:space="preserve"> kullanılmaktadır.</w:t>
      </w:r>
      <w:r>
        <w:rPr>
          <w:rStyle w:val="DipnotBavurusu"/>
          <w:rFonts w:cs="Times New Roman"/>
          <w:szCs w:val="24"/>
        </w:rPr>
        <w:footnoteReference w:id="151"/>
      </w:r>
    </w:p>
    <w:p w14:paraId="10A8FBD1" w14:textId="77777777" w:rsidR="00781B0B" w:rsidRDefault="00781B0B" w:rsidP="00781B0B">
      <w:pPr>
        <w:spacing w:after="0"/>
        <w:rPr>
          <w:rFonts w:cs="Times New Roman"/>
          <w:szCs w:val="24"/>
        </w:rPr>
      </w:pPr>
    </w:p>
    <w:p w14:paraId="3DD137EC" w14:textId="77777777" w:rsidR="00805727" w:rsidRPr="00025695" w:rsidRDefault="003630DA" w:rsidP="00781B0B">
      <w:pPr>
        <w:pStyle w:val="Balk4"/>
        <w:spacing w:before="0"/>
      </w:pPr>
      <w:r>
        <w:tab/>
      </w:r>
      <w:bookmarkStart w:id="128" w:name="_Toc68455726"/>
      <w:r w:rsidR="00A65627">
        <w:t>3</w:t>
      </w:r>
      <w:r w:rsidR="00700B30" w:rsidRPr="00025695">
        <w:t>.</w:t>
      </w:r>
      <w:r w:rsidR="007967E3" w:rsidRPr="00025695">
        <w:t>1.3</w:t>
      </w:r>
      <w:r w:rsidR="00805727" w:rsidRPr="00025695">
        <w:t xml:space="preserve">. </w:t>
      </w:r>
      <w:r w:rsidR="005D0D8D">
        <w:t>Esad Yönetimini</w:t>
      </w:r>
      <w:r w:rsidR="00805727" w:rsidRPr="00025695">
        <w:t xml:space="preserve"> Destekleyen Dış Güçler</w:t>
      </w:r>
      <w:bookmarkEnd w:id="128"/>
      <w:r w:rsidR="00A863FA" w:rsidRPr="00025695">
        <w:tab/>
      </w:r>
    </w:p>
    <w:p w14:paraId="1E5B3F04" w14:textId="77777777" w:rsidR="00F6139F" w:rsidRDefault="00F6139F" w:rsidP="00781B0B">
      <w:pPr>
        <w:spacing w:after="0"/>
        <w:ind w:firstLine="708"/>
        <w:rPr>
          <w:rFonts w:cs="Times New Roman"/>
          <w:szCs w:val="24"/>
        </w:rPr>
      </w:pPr>
      <w:r>
        <w:rPr>
          <w:rFonts w:cs="Times New Roman"/>
          <w:szCs w:val="24"/>
        </w:rPr>
        <w:t xml:space="preserve">Esad </w:t>
      </w:r>
      <w:r w:rsidR="005D0D8D">
        <w:rPr>
          <w:rFonts w:cs="Times New Roman"/>
          <w:szCs w:val="24"/>
        </w:rPr>
        <w:t>yönetiminin</w:t>
      </w:r>
      <w:r>
        <w:rPr>
          <w:rFonts w:cs="Times New Roman"/>
          <w:szCs w:val="24"/>
        </w:rPr>
        <w:t xml:space="preserve"> </w:t>
      </w:r>
      <w:r w:rsidR="008D6F4A">
        <w:rPr>
          <w:rFonts w:cs="Times New Roman"/>
          <w:szCs w:val="24"/>
        </w:rPr>
        <w:t xml:space="preserve">destekçileri </w:t>
      </w:r>
      <w:r w:rsidR="005D0D8D">
        <w:rPr>
          <w:rFonts w:cs="Times New Roman"/>
          <w:szCs w:val="24"/>
        </w:rPr>
        <w:t xml:space="preserve">sadece </w:t>
      </w:r>
      <w:r w:rsidR="008D6F4A">
        <w:rPr>
          <w:rFonts w:cs="Times New Roman"/>
          <w:szCs w:val="24"/>
        </w:rPr>
        <w:t xml:space="preserve">yerel milislerden oluşmamaktadır. Çıkarları doğrultusunda özellikle İran ve Rusya’nın yanı sıra bölgede ekonomik olarak istikrarın sağlanması ve pazarın açılmasını isteyen Çin’in de desteğini alan Esad </w:t>
      </w:r>
      <w:r w:rsidR="005D0D8D">
        <w:rPr>
          <w:rFonts w:cs="Times New Roman"/>
          <w:szCs w:val="24"/>
        </w:rPr>
        <w:t>yönetimi</w:t>
      </w:r>
      <w:r w:rsidR="008D6F4A">
        <w:rPr>
          <w:rFonts w:cs="Times New Roman"/>
          <w:szCs w:val="24"/>
        </w:rPr>
        <w:t>, muhaliflerle olan savaşına bu şekilde devam edebilmiştir. İran’ın kritik dönemlerde finansal ve askeri destekleri yanı sıra binlerle ifade edilen devrim muhafızlarıyla; Rusya’nın ise yine envanter ve finansal desteğinin yanında uluslararası arenada Suriye’yi yalnız bırakmadığı, çıkarları doğrultusunda politikalar izledikleri görülmüştür.</w:t>
      </w:r>
      <w:r w:rsidR="008D6F4A">
        <w:rPr>
          <w:rStyle w:val="DipnotBavurusu"/>
          <w:rFonts w:cs="Times New Roman"/>
          <w:szCs w:val="24"/>
        </w:rPr>
        <w:footnoteReference w:id="152"/>
      </w:r>
    </w:p>
    <w:p w14:paraId="2D8D2D9C" w14:textId="77777777" w:rsidR="00781B0B" w:rsidRDefault="00781B0B" w:rsidP="00781B0B">
      <w:pPr>
        <w:spacing w:after="0"/>
        <w:ind w:firstLine="708"/>
        <w:rPr>
          <w:rFonts w:cs="Times New Roman"/>
          <w:szCs w:val="24"/>
        </w:rPr>
      </w:pPr>
    </w:p>
    <w:p w14:paraId="1C1B7325" w14:textId="77777777" w:rsidR="00785814" w:rsidRPr="00025695" w:rsidRDefault="00A65627" w:rsidP="00781B0B">
      <w:pPr>
        <w:pStyle w:val="Balk5"/>
        <w:spacing w:before="0"/>
      </w:pPr>
      <w:bookmarkStart w:id="129" w:name="_Toc68455727"/>
      <w:r>
        <w:t>3</w:t>
      </w:r>
      <w:r w:rsidR="007967E3" w:rsidRPr="00025695">
        <w:t>.1.3</w:t>
      </w:r>
      <w:r w:rsidR="00A4070F" w:rsidRPr="00025695">
        <w:t>.1.</w:t>
      </w:r>
      <w:r w:rsidR="00785814" w:rsidRPr="00025695">
        <w:t>Rusya</w:t>
      </w:r>
      <w:bookmarkEnd w:id="129"/>
    </w:p>
    <w:p w14:paraId="641D1221" w14:textId="77777777" w:rsidR="00CB103E" w:rsidRPr="00785814" w:rsidRDefault="00785814" w:rsidP="00C635C3">
      <w:pPr>
        <w:spacing w:after="0"/>
        <w:ind w:firstLine="708"/>
        <w:rPr>
          <w:rFonts w:cs="Times New Roman"/>
          <w:szCs w:val="24"/>
        </w:rPr>
      </w:pPr>
      <w:r>
        <w:rPr>
          <w:rFonts w:cs="Times New Roman"/>
          <w:szCs w:val="24"/>
        </w:rPr>
        <w:t xml:space="preserve">Soğuk savaş döneminden günümüze kadar geçen sürede uluslararası ilişkilerdeki </w:t>
      </w:r>
      <w:r w:rsidR="00907783">
        <w:rPr>
          <w:rFonts w:cs="Times New Roman"/>
          <w:szCs w:val="24"/>
        </w:rPr>
        <w:t xml:space="preserve">güç </w:t>
      </w:r>
      <w:r>
        <w:rPr>
          <w:rFonts w:cs="Times New Roman"/>
          <w:szCs w:val="24"/>
        </w:rPr>
        <w:t>mücadeleler</w:t>
      </w:r>
      <w:r w:rsidR="00907783">
        <w:rPr>
          <w:rFonts w:cs="Times New Roman"/>
          <w:szCs w:val="24"/>
        </w:rPr>
        <w:t>i</w:t>
      </w:r>
      <w:r>
        <w:rPr>
          <w:rFonts w:cs="Times New Roman"/>
          <w:szCs w:val="24"/>
        </w:rPr>
        <w:t xml:space="preserve"> Suriye ve Rusya arasında bağların gelişmesin</w:t>
      </w:r>
      <w:r w:rsidR="00AD5E21">
        <w:rPr>
          <w:rFonts w:cs="Times New Roman"/>
          <w:szCs w:val="24"/>
        </w:rPr>
        <w:t>e</w:t>
      </w:r>
      <w:r>
        <w:rPr>
          <w:rFonts w:cs="Times New Roman"/>
          <w:szCs w:val="24"/>
        </w:rPr>
        <w:t xml:space="preserve"> ve ortaklıkların artmasına büyük etken olmuştur. Her iki ülkenin de Batı ile olan sürtüşmeleri stratejik ortaklıklarda bulunmalarına zemin hazırlamıştır. Bu ortaklık Şam yönetimi için hayat</w:t>
      </w:r>
      <w:r w:rsidR="00D127F7">
        <w:rPr>
          <w:rFonts w:cs="Times New Roman"/>
          <w:szCs w:val="24"/>
        </w:rPr>
        <w:t>i önemdeyken Moskova için Ortad</w:t>
      </w:r>
      <w:r>
        <w:rPr>
          <w:rFonts w:cs="Times New Roman"/>
          <w:szCs w:val="24"/>
        </w:rPr>
        <w:t>oğu’da stratejik alan</w:t>
      </w:r>
      <w:r w:rsidR="00907783">
        <w:rPr>
          <w:rFonts w:cs="Times New Roman"/>
          <w:szCs w:val="24"/>
        </w:rPr>
        <w:t>ın</w:t>
      </w:r>
      <w:r>
        <w:rPr>
          <w:rFonts w:cs="Times New Roman"/>
          <w:szCs w:val="24"/>
        </w:rPr>
        <w:t xml:space="preserve"> kazan</w:t>
      </w:r>
      <w:r w:rsidR="00907783">
        <w:rPr>
          <w:rFonts w:cs="Times New Roman"/>
          <w:szCs w:val="24"/>
        </w:rPr>
        <w:t xml:space="preserve">ılması açısından </w:t>
      </w:r>
      <w:r w:rsidR="003042CF">
        <w:rPr>
          <w:rFonts w:cs="Times New Roman"/>
          <w:szCs w:val="24"/>
        </w:rPr>
        <w:t>elzemdir</w:t>
      </w:r>
      <w:r w:rsidR="005A5576">
        <w:rPr>
          <w:rFonts w:cs="Times New Roman"/>
          <w:szCs w:val="24"/>
        </w:rPr>
        <w:t>.</w:t>
      </w:r>
      <w:r>
        <w:rPr>
          <w:rStyle w:val="DipnotBavurusu"/>
          <w:rFonts w:cs="Times New Roman"/>
          <w:szCs w:val="24"/>
        </w:rPr>
        <w:footnoteReference w:id="153"/>
      </w:r>
      <w:r w:rsidR="00D127F7">
        <w:rPr>
          <w:rFonts w:cs="Times New Roman"/>
          <w:szCs w:val="24"/>
        </w:rPr>
        <w:t xml:space="preserve"> </w:t>
      </w:r>
      <w:r w:rsidR="00CB103E">
        <w:rPr>
          <w:rFonts w:cs="Times New Roman"/>
          <w:szCs w:val="24"/>
        </w:rPr>
        <w:t>Moskova için Suriye</w:t>
      </w:r>
      <w:r w:rsidR="003042CF">
        <w:rPr>
          <w:rFonts w:cs="Times New Roman"/>
          <w:szCs w:val="24"/>
        </w:rPr>
        <w:t>,</w:t>
      </w:r>
      <w:r w:rsidR="00CB103E">
        <w:rPr>
          <w:rFonts w:cs="Times New Roman"/>
          <w:szCs w:val="24"/>
        </w:rPr>
        <w:t xml:space="preserve"> Ortadoğu politikalarında köşe taşı durumundadır.</w:t>
      </w:r>
      <w:r w:rsidR="00CB103E">
        <w:rPr>
          <w:rStyle w:val="DipnotBavurusu"/>
          <w:rFonts w:cs="Times New Roman"/>
          <w:szCs w:val="24"/>
        </w:rPr>
        <w:footnoteReference w:id="154"/>
      </w:r>
      <w:r w:rsidR="00CB103E">
        <w:rPr>
          <w:rFonts w:cs="Times New Roman"/>
          <w:szCs w:val="24"/>
        </w:rPr>
        <w:t xml:space="preserve"> </w:t>
      </w:r>
      <w:r w:rsidR="00CB103E" w:rsidRPr="00CB103E">
        <w:rPr>
          <w:rFonts w:cs="Times New Roman"/>
          <w:szCs w:val="24"/>
        </w:rPr>
        <w:t>Hafız Esad</w:t>
      </w:r>
      <w:r w:rsidR="00CB103E">
        <w:rPr>
          <w:rFonts w:cs="Times New Roman"/>
          <w:szCs w:val="24"/>
        </w:rPr>
        <w:t xml:space="preserve"> döneminde yapılan anlaşmaya dayanan ve Rusya’nın Akdeniz’dek</w:t>
      </w:r>
      <w:r w:rsidR="00D127F7">
        <w:rPr>
          <w:rFonts w:cs="Times New Roman"/>
          <w:szCs w:val="24"/>
        </w:rPr>
        <w:t xml:space="preserve">i tek deniz üssü olan Tartus limanı; Suriye’nin </w:t>
      </w:r>
      <w:r w:rsidR="003042CF">
        <w:rPr>
          <w:rFonts w:cs="Times New Roman"/>
          <w:szCs w:val="24"/>
        </w:rPr>
        <w:t xml:space="preserve">askeri ve </w:t>
      </w:r>
      <w:r w:rsidR="00D127F7">
        <w:rPr>
          <w:rFonts w:cs="Times New Roman"/>
          <w:szCs w:val="24"/>
        </w:rPr>
        <w:t xml:space="preserve">stratejik önemini gösteren en bariz örneğini oluşturmaktadır. </w:t>
      </w:r>
    </w:p>
    <w:p w14:paraId="4A4D64F6" w14:textId="77777777" w:rsidR="00CB103E" w:rsidRDefault="00D127F7" w:rsidP="00C635C3">
      <w:pPr>
        <w:spacing w:after="0"/>
        <w:rPr>
          <w:rFonts w:cs="Times New Roman"/>
          <w:szCs w:val="24"/>
        </w:rPr>
      </w:pPr>
      <w:r>
        <w:rPr>
          <w:rFonts w:cs="Times New Roman"/>
          <w:szCs w:val="24"/>
        </w:rPr>
        <w:lastRenderedPageBreak/>
        <w:tab/>
        <w:t>2011 yılında Suriye topraklarında başlayan ayaklanmalar Rusya</w:t>
      </w:r>
      <w:r w:rsidR="003042CF">
        <w:rPr>
          <w:rFonts w:cs="Times New Roman"/>
          <w:szCs w:val="24"/>
        </w:rPr>
        <w:t>’nın</w:t>
      </w:r>
      <w:r>
        <w:rPr>
          <w:rFonts w:cs="Times New Roman"/>
          <w:szCs w:val="24"/>
        </w:rPr>
        <w:t>, Ortadoğu’daki en önem</w:t>
      </w:r>
      <w:r w:rsidR="003042CF">
        <w:rPr>
          <w:rFonts w:cs="Times New Roman"/>
          <w:szCs w:val="24"/>
        </w:rPr>
        <w:t xml:space="preserve">li </w:t>
      </w:r>
      <w:r w:rsidR="00AD5E21" w:rsidRPr="00AD5E21">
        <w:rPr>
          <w:rFonts w:cs="Times New Roman"/>
          <w:szCs w:val="24"/>
        </w:rPr>
        <w:t xml:space="preserve">müttefiki </w:t>
      </w:r>
      <w:r w:rsidR="003042CF">
        <w:rPr>
          <w:rFonts w:cs="Times New Roman"/>
          <w:szCs w:val="24"/>
        </w:rPr>
        <w:t xml:space="preserve">olan Esad </w:t>
      </w:r>
      <w:r w:rsidR="005D0D8D">
        <w:rPr>
          <w:rFonts w:cs="Times New Roman"/>
          <w:szCs w:val="24"/>
        </w:rPr>
        <w:t>yönetimini</w:t>
      </w:r>
      <w:r w:rsidR="003042CF">
        <w:rPr>
          <w:rFonts w:cs="Times New Roman"/>
          <w:szCs w:val="24"/>
        </w:rPr>
        <w:t xml:space="preserve"> desteklenmesini gerektirmiştir</w:t>
      </w:r>
      <w:r>
        <w:rPr>
          <w:rFonts w:cs="Times New Roman"/>
          <w:szCs w:val="24"/>
        </w:rPr>
        <w:t xml:space="preserve">. </w:t>
      </w:r>
      <w:r w:rsidR="003042CF">
        <w:rPr>
          <w:rFonts w:cs="Times New Roman"/>
          <w:szCs w:val="24"/>
        </w:rPr>
        <w:t>Uluslar</w:t>
      </w:r>
      <w:r>
        <w:rPr>
          <w:rFonts w:cs="Times New Roman"/>
          <w:szCs w:val="24"/>
        </w:rPr>
        <w:t xml:space="preserve">arası arenada </w:t>
      </w:r>
      <w:r w:rsidR="009901F0">
        <w:rPr>
          <w:rFonts w:cs="Times New Roman"/>
          <w:szCs w:val="24"/>
        </w:rPr>
        <w:t>Esad yönetimine</w:t>
      </w:r>
      <w:r>
        <w:rPr>
          <w:rFonts w:cs="Times New Roman"/>
          <w:szCs w:val="24"/>
        </w:rPr>
        <w:t xml:space="preserve"> bir kalkan olmuş ve BM Güvenlik Konseyi’nde yaptırım kararlarına Çin’le verdikleri veto kararlarıyla yaptırımların engellenmesini sağlamıştır. Yaşanan sürecin Suriye’nin iç me</w:t>
      </w:r>
      <w:r w:rsidR="001837D9">
        <w:rPr>
          <w:rFonts w:cs="Times New Roman"/>
          <w:szCs w:val="24"/>
        </w:rPr>
        <w:t>selesi olduğunu savunan Rusya</w:t>
      </w:r>
      <w:r w:rsidR="005A5576">
        <w:rPr>
          <w:rFonts w:cs="Times New Roman"/>
          <w:szCs w:val="24"/>
        </w:rPr>
        <w:t>;</w:t>
      </w:r>
      <w:r w:rsidR="001837D9">
        <w:rPr>
          <w:rStyle w:val="DipnotBavurusu"/>
          <w:rFonts w:cs="Times New Roman"/>
          <w:szCs w:val="24"/>
        </w:rPr>
        <w:footnoteReference w:id="155"/>
      </w:r>
      <w:r w:rsidR="001837D9">
        <w:rPr>
          <w:rFonts w:cs="Times New Roman"/>
          <w:szCs w:val="24"/>
        </w:rPr>
        <w:t xml:space="preserve"> S</w:t>
      </w:r>
      <w:r>
        <w:rPr>
          <w:rFonts w:cs="Times New Roman"/>
          <w:szCs w:val="24"/>
        </w:rPr>
        <w:t>uriye’nin dış aktörlere karşı güvenliğini sağlamak ve gözdağı vermek amacıyla Kasım 2011’de üç savaş gemisini Tartus limanına yol</w:t>
      </w:r>
      <w:r w:rsidR="001837D9">
        <w:rPr>
          <w:rFonts w:cs="Times New Roman"/>
          <w:szCs w:val="24"/>
        </w:rPr>
        <w:t>l</w:t>
      </w:r>
      <w:r>
        <w:rPr>
          <w:rFonts w:cs="Times New Roman"/>
          <w:szCs w:val="24"/>
        </w:rPr>
        <w:t>amıştır.</w:t>
      </w:r>
    </w:p>
    <w:p w14:paraId="16271D91" w14:textId="77777777" w:rsidR="003042CF" w:rsidRDefault="001837D9" w:rsidP="00C635C3">
      <w:pPr>
        <w:spacing w:after="0"/>
        <w:rPr>
          <w:rFonts w:cs="Times New Roman"/>
          <w:szCs w:val="24"/>
        </w:rPr>
      </w:pPr>
      <w:r>
        <w:rPr>
          <w:rFonts w:cs="Times New Roman"/>
          <w:szCs w:val="24"/>
        </w:rPr>
        <w:tab/>
        <w:t>İç çatışmaların başladı</w:t>
      </w:r>
      <w:r w:rsidR="00757669">
        <w:rPr>
          <w:rFonts w:cs="Times New Roman"/>
          <w:szCs w:val="24"/>
        </w:rPr>
        <w:t>ğı</w:t>
      </w:r>
      <w:r>
        <w:rPr>
          <w:rFonts w:cs="Times New Roman"/>
          <w:szCs w:val="24"/>
        </w:rPr>
        <w:t xml:space="preserve"> andan itibaren yoğun bir şekilde Esad yönetimine yardım eden Moskova yönetiminin </w:t>
      </w:r>
      <w:r w:rsidR="003042CF">
        <w:rPr>
          <w:rFonts w:cs="Times New Roman"/>
          <w:szCs w:val="24"/>
        </w:rPr>
        <w:t xml:space="preserve">arka planına bakıldığında, Esad </w:t>
      </w:r>
      <w:r w:rsidR="005D0D8D">
        <w:rPr>
          <w:rFonts w:cs="Times New Roman"/>
          <w:szCs w:val="24"/>
        </w:rPr>
        <w:t>yönetiminin</w:t>
      </w:r>
      <w:r w:rsidR="003042CF">
        <w:rPr>
          <w:rFonts w:cs="Times New Roman"/>
          <w:szCs w:val="24"/>
        </w:rPr>
        <w:t xml:space="preserve"> Rusya için önemi anlaşılmaktadır.</w:t>
      </w:r>
      <w:r w:rsidR="00757669">
        <w:rPr>
          <w:rFonts w:cs="Times New Roman"/>
          <w:szCs w:val="24"/>
        </w:rPr>
        <w:t xml:space="preserve"> Son zamanlarda</w:t>
      </w:r>
      <w:r w:rsidR="00757669" w:rsidRPr="00757669">
        <w:rPr>
          <w:rFonts w:cs="Times New Roman"/>
          <w:szCs w:val="24"/>
        </w:rPr>
        <w:t xml:space="preserve"> </w:t>
      </w:r>
      <w:r w:rsidR="00757669">
        <w:rPr>
          <w:rFonts w:cs="Times New Roman"/>
          <w:szCs w:val="24"/>
        </w:rPr>
        <w:t>K</w:t>
      </w:r>
      <w:r w:rsidR="00757669" w:rsidRPr="001837D9">
        <w:rPr>
          <w:rFonts w:cs="Times New Roman"/>
          <w:szCs w:val="24"/>
        </w:rPr>
        <w:t>afkasya veya Orta Asya’daki</w:t>
      </w:r>
      <w:r w:rsidR="00757669">
        <w:rPr>
          <w:rFonts w:cs="Times New Roman"/>
          <w:szCs w:val="24"/>
        </w:rPr>
        <w:t xml:space="preserve"> </w:t>
      </w:r>
      <w:r w:rsidR="00757669" w:rsidRPr="001837D9">
        <w:rPr>
          <w:rFonts w:cs="Times New Roman"/>
          <w:szCs w:val="24"/>
        </w:rPr>
        <w:t>İslamc</w:t>
      </w:r>
      <w:r w:rsidR="00757669">
        <w:rPr>
          <w:rFonts w:cs="Times New Roman"/>
          <w:szCs w:val="24"/>
        </w:rPr>
        <w:t>ı gruplarla sorunlar yaşayan Pu</w:t>
      </w:r>
      <w:r w:rsidR="00757669" w:rsidRPr="001837D9">
        <w:rPr>
          <w:rFonts w:cs="Times New Roman"/>
          <w:szCs w:val="24"/>
        </w:rPr>
        <w:t xml:space="preserve">tin </w:t>
      </w:r>
      <w:r w:rsidR="00757669">
        <w:rPr>
          <w:rFonts w:cs="Times New Roman"/>
          <w:szCs w:val="24"/>
        </w:rPr>
        <w:t>yönetimi, Suriye’de yönetimin değişmesi durumunda iktidara gelebilecek İslamcı ideoloji nedeniyle benzer bir sürecin Su</w:t>
      </w:r>
      <w:r w:rsidR="00757669" w:rsidRPr="001837D9">
        <w:rPr>
          <w:rFonts w:cs="Times New Roman"/>
          <w:szCs w:val="24"/>
        </w:rPr>
        <w:t>ri</w:t>
      </w:r>
      <w:r w:rsidR="00757669">
        <w:rPr>
          <w:rFonts w:cs="Times New Roman"/>
          <w:szCs w:val="24"/>
        </w:rPr>
        <w:t xml:space="preserve">ye’de </w:t>
      </w:r>
      <w:r w:rsidR="003042CF">
        <w:rPr>
          <w:rFonts w:cs="Times New Roman"/>
          <w:szCs w:val="24"/>
        </w:rPr>
        <w:t xml:space="preserve">yaşanması durumunda kendine cephe almasından </w:t>
      </w:r>
      <w:r w:rsidR="00757669">
        <w:rPr>
          <w:rFonts w:cs="Times New Roman"/>
          <w:szCs w:val="24"/>
        </w:rPr>
        <w:t>korkmaktadır</w:t>
      </w:r>
      <w:r w:rsidR="005A5576">
        <w:rPr>
          <w:rFonts w:cs="Times New Roman"/>
          <w:szCs w:val="24"/>
        </w:rPr>
        <w:t>.</w:t>
      </w:r>
      <w:r w:rsidR="006867CF">
        <w:rPr>
          <w:rStyle w:val="DipnotBavurusu"/>
          <w:rFonts w:cs="Times New Roman"/>
          <w:szCs w:val="24"/>
        </w:rPr>
        <w:footnoteReference w:id="156"/>
      </w:r>
      <w:r w:rsidR="002038B8">
        <w:rPr>
          <w:rFonts w:cs="Times New Roman"/>
          <w:szCs w:val="24"/>
        </w:rPr>
        <w:t xml:space="preserve"> Ayrıca </w:t>
      </w:r>
      <w:r w:rsidR="009901F0">
        <w:rPr>
          <w:rFonts w:cs="Times New Roman"/>
          <w:szCs w:val="24"/>
        </w:rPr>
        <w:t>Esad yönetiminin</w:t>
      </w:r>
      <w:r w:rsidR="002038B8">
        <w:rPr>
          <w:rFonts w:cs="Times New Roman"/>
          <w:szCs w:val="24"/>
        </w:rPr>
        <w:t xml:space="preserve"> değişmesi ve batılı devletlere </w:t>
      </w:r>
      <w:r w:rsidR="00D15CC1">
        <w:rPr>
          <w:rFonts w:cs="Times New Roman"/>
          <w:szCs w:val="24"/>
        </w:rPr>
        <w:t>yakın</w:t>
      </w:r>
      <w:r w:rsidR="002038B8">
        <w:rPr>
          <w:rFonts w:cs="Times New Roman"/>
          <w:szCs w:val="24"/>
        </w:rPr>
        <w:t xml:space="preserve"> bir yönetimin kurulması bölgede etkili </w:t>
      </w:r>
      <w:r w:rsidR="00D15CC1">
        <w:rPr>
          <w:rFonts w:cs="Times New Roman"/>
          <w:szCs w:val="24"/>
        </w:rPr>
        <w:t>müttefiklerinden</w:t>
      </w:r>
      <w:r w:rsidR="002038B8">
        <w:rPr>
          <w:rFonts w:cs="Times New Roman"/>
          <w:szCs w:val="24"/>
        </w:rPr>
        <w:t xml:space="preserve"> diğeri olan İran’ın yalnız kalması anlamına gelmektedir.</w:t>
      </w:r>
      <w:r w:rsidR="00757669">
        <w:rPr>
          <w:rFonts w:cs="Times New Roman"/>
          <w:szCs w:val="24"/>
        </w:rPr>
        <w:t xml:space="preserve"> </w:t>
      </w:r>
      <w:r w:rsidR="003042CF">
        <w:rPr>
          <w:rFonts w:cs="Times New Roman"/>
          <w:szCs w:val="24"/>
        </w:rPr>
        <w:t xml:space="preserve">Rusya’nın Esad </w:t>
      </w:r>
      <w:r w:rsidR="005D0D8D">
        <w:rPr>
          <w:rFonts w:cs="Times New Roman"/>
          <w:szCs w:val="24"/>
        </w:rPr>
        <w:t>yönetimine</w:t>
      </w:r>
      <w:r w:rsidR="003042CF">
        <w:rPr>
          <w:rFonts w:cs="Times New Roman"/>
          <w:szCs w:val="24"/>
        </w:rPr>
        <w:t xml:space="preserve"> yardım etmesinin diğer bir etkeni ise </w:t>
      </w:r>
      <w:r w:rsidR="00197538">
        <w:rPr>
          <w:rFonts w:cs="Times New Roman"/>
          <w:szCs w:val="24"/>
        </w:rPr>
        <w:t>cihadcı</w:t>
      </w:r>
      <w:r w:rsidR="003042CF">
        <w:rPr>
          <w:rFonts w:cs="Times New Roman"/>
          <w:szCs w:val="24"/>
        </w:rPr>
        <w:t xml:space="preserve"> müslüman örgütlerdir. Yaklaşık otuz milyon müslüman nüfusa sahip olan Rusya, Suriye’deki İslamcı terör örgütlerinin sınır aşan etkilerinden endişelenerek, topraklarında gerçekleşebilecek örgütlenmelerin çatışmalara neden olmasından endişelenmiştir. Moskova yönetiminin haklı endişesi, Suriye’de iç savaşın başlamasıyla haklılık görmüş; üç bine yakın Rus vatandaşı </w:t>
      </w:r>
      <w:r w:rsidR="003042CF" w:rsidRPr="00E22956">
        <w:rPr>
          <w:rFonts w:cs="Times New Roman"/>
          <w:szCs w:val="24"/>
        </w:rPr>
        <w:t>ile</w:t>
      </w:r>
      <w:r w:rsidR="003042CF">
        <w:rPr>
          <w:rFonts w:cs="Times New Roman"/>
          <w:szCs w:val="24"/>
        </w:rPr>
        <w:t xml:space="preserve"> Dağıstan ve </w:t>
      </w:r>
      <w:r w:rsidR="003042CF" w:rsidRPr="00E22956">
        <w:rPr>
          <w:rFonts w:cs="Times New Roman"/>
          <w:szCs w:val="24"/>
        </w:rPr>
        <w:t xml:space="preserve">Çeçenistan </w:t>
      </w:r>
      <w:r w:rsidR="003042CF">
        <w:rPr>
          <w:rFonts w:cs="Times New Roman"/>
          <w:szCs w:val="24"/>
        </w:rPr>
        <w:t>bölgesinden</w:t>
      </w:r>
      <w:r w:rsidR="003042CF" w:rsidRPr="00E22956">
        <w:rPr>
          <w:rFonts w:cs="Times New Roman"/>
          <w:szCs w:val="24"/>
        </w:rPr>
        <w:t xml:space="preserve"> yaklaşık iki bin kişi Daeş</w:t>
      </w:r>
      <w:r w:rsidR="003042CF">
        <w:rPr>
          <w:rFonts w:cs="Times New Roman"/>
          <w:szCs w:val="24"/>
        </w:rPr>
        <w:t xml:space="preserve"> saflarında savaşa katılmıştır. Bu nedenle Esad </w:t>
      </w:r>
      <w:r w:rsidR="005D0D8D">
        <w:rPr>
          <w:rFonts w:cs="Times New Roman"/>
          <w:szCs w:val="24"/>
        </w:rPr>
        <w:t>yönetiminin</w:t>
      </w:r>
      <w:r w:rsidR="003042CF">
        <w:rPr>
          <w:rFonts w:cs="Times New Roman"/>
          <w:szCs w:val="24"/>
        </w:rPr>
        <w:t xml:space="preserve"> ayakta durması Rusya için ulusal güvenlik sorunu haline gelmiştir</w:t>
      </w:r>
      <w:r w:rsidR="005A5576">
        <w:rPr>
          <w:rFonts w:cs="Times New Roman"/>
          <w:szCs w:val="24"/>
        </w:rPr>
        <w:t>.</w:t>
      </w:r>
      <w:r w:rsidR="003042CF">
        <w:rPr>
          <w:rStyle w:val="DipnotBavurusu"/>
          <w:rFonts w:cs="Times New Roman"/>
          <w:szCs w:val="24"/>
        </w:rPr>
        <w:footnoteReference w:id="157"/>
      </w:r>
    </w:p>
    <w:p w14:paraId="75A6023D" w14:textId="77777777" w:rsidR="003042CF" w:rsidRDefault="002038B8" w:rsidP="00C635C3">
      <w:pPr>
        <w:spacing w:after="0"/>
        <w:ind w:firstLine="708"/>
        <w:rPr>
          <w:rFonts w:cs="Times New Roman"/>
          <w:szCs w:val="24"/>
        </w:rPr>
      </w:pPr>
      <w:r>
        <w:rPr>
          <w:rFonts w:cs="Times New Roman"/>
          <w:szCs w:val="24"/>
        </w:rPr>
        <w:t>K</w:t>
      </w:r>
      <w:r w:rsidR="003042CF">
        <w:rPr>
          <w:rFonts w:cs="Times New Roman"/>
          <w:szCs w:val="24"/>
        </w:rPr>
        <w:t xml:space="preserve">rizin başladığı andan itibaren dış aktörlerin Libya’da olduğu gibi </w:t>
      </w:r>
      <w:r>
        <w:rPr>
          <w:rFonts w:cs="Times New Roman"/>
          <w:szCs w:val="24"/>
        </w:rPr>
        <w:t xml:space="preserve">Esad </w:t>
      </w:r>
      <w:r w:rsidR="00CF5FA7">
        <w:rPr>
          <w:rFonts w:cs="Times New Roman"/>
          <w:szCs w:val="24"/>
        </w:rPr>
        <w:t>yönetiminin</w:t>
      </w:r>
      <w:r>
        <w:rPr>
          <w:rFonts w:cs="Times New Roman"/>
          <w:szCs w:val="24"/>
        </w:rPr>
        <w:t xml:space="preserve"> devrilmesine olanak </w:t>
      </w:r>
      <w:r w:rsidR="00B867CC">
        <w:rPr>
          <w:rFonts w:cs="Times New Roman"/>
          <w:szCs w:val="24"/>
        </w:rPr>
        <w:t>verilmemesini</w:t>
      </w:r>
      <w:r>
        <w:rPr>
          <w:rFonts w:cs="Times New Roman"/>
          <w:szCs w:val="24"/>
        </w:rPr>
        <w:t xml:space="preserve"> sağlamış; </w:t>
      </w:r>
      <w:r w:rsidR="009901F0">
        <w:rPr>
          <w:rFonts w:cs="Times New Roman"/>
          <w:szCs w:val="24"/>
        </w:rPr>
        <w:t>Esad yönetiminin,</w:t>
      </w:r>
      <w:r>
        <w:rPr>
          <w:rFonts w:cs="Times New Roman"/>
          <w:szCs w:val="24"/>
        </w:rPr>
        <w:t xml:space="preserve"> sivil vatandaşlara</w:t>
      </w:r>
      <w:r w:rsidR="005D0D8D">
        <w:rPr>
          <w:rFonts w:cs="Times New Roman"/>
          <w:szCs w:val="24"/>
        </w:rPr>
        <w:t xml:space="preserve"> karşı kimyasal silah kullandığı </w:t>
      </w:r>
      <w:r w:rsidR="009901F0">
        <w:rPr>
          <w:rFonts w:cs="Times New Roman"/>
          <w:szCs w:val="24"/>
        </w:rPr>
        <w:t>iddiası</w:t>
      </w:r>
      <w:r>
        <w:rPr>
          <w:rFonts w:cs="Times New Roman"/>
          <w:szCs w:val="24"/>
        </w:rPr>
        <w:t xml:space="preserve"> sonrasında ABD ve BM </w:t>
      </w:r>
      <w:r w:rsidR="00AD5E21">
        <w:t>nezdinde</w:t>
      </w:r>
      <w:r w:rsidR="00AD5E21">
        <w:rPr>
          <w:rFonts w:cs="Times New Roman"/>
          <w:szCs w:val="24"/>
        </w:rPr>
        <w:t xml:space="preserve"> </w:t>
      </w:r>
      <w:r>
        <w:rPr>
          <w:rFonts w:cs="Times New Roman"/>
          <w:szCs w:val="24"/>
        </w:rPr>
        <w:t>ağır yaptırımların uygulanmasına engel olarak etkili bir arabuluculuk örneği göstermiş</w:t>
      </w:r>
      <w:r w:rsidR="005D0D8D">
        <w:rPr>
          <w:rFonts w:cs="Times New Roman"/>
          <w:szCs w:val="24"/>
        </w:rPr>
        <w:t>tir</w:t>
      </w:r>
      <w:r>
        <w:rPr>
          <w:rStyle w:val="DipnotBavurusu"/>
          <w:rFonts w:cs="Times New Roman"/>
          <w:szCs w:val="24"/>
        </w:rPr>
        <w:footnoteReference w:id="158"/>
      </w:r>
    </w:p>
    <w:p w14:paraId="7CB0D1B2" w14:textId="77777777" w:rsidR="006867CF" w:rsidRDefault="00757669" w:rsidP="00781B0B">
      <w:pPr>
        <w:spacing w:after="0"/>
        <w:ind w:firstLine="708"/>
        <w:rPr>
          <w:rFonts w:cs="Times New Roman"/>
          <w:szCs w:val="24"/>
        </w:rPr>
      </w:pPr>
      <w:r>
        <w:rPr>
          <w:rFonts w:cs="Times New Roman"/>
          <w:szCs w:val="24"/>
        </w:rPr>
        <w:lastRenderedPageBreak/>
        <w:t>Ayrıca mevcut durumda Rusya</w:t>
      </w:r>
      <w:r w:rsidR="006867CF">
        <w:rPr>
          <w:rFonts w:cs="Times New Roman"/>
          <w:szCs w:val="24"/>
        </w:rPr>
        <w:t>’nın</w:t>
      </w:r>
      <w:r>
        <w:rPr>
          <w:rFonts w:cs="Times New Roman"/>
          <w:szCs w:val="24"/>
        </w:rPr>
        <w:t xml:space="preserve"> </w:t>
      </w:r>
      <w:r w:rsidR="006867CF" w:rsidRPr="00757669">
        <w:rPr>
          <w:rFonts w:cs="Times New Roman"/>
          <w:szCs w:val="24"/>
        </w:rPr>
        <w:t>dış politikasının karakteristiği,</w:t>
      </w:r>
      <w:r w:rsidR="006867CF" w:rsidRPr="006867CF">
        <w:rPr>
          <w:rFonts w:cs="Times New Roman"/>
          <w:szCs w:val="24"/>
        </w:rPr>
        <w:t xml:space="preserve"> </w:t>
      </w:r>
      <w:r w:rsidR="006867CF" w:rsidRPr="00757669">
        <w:rPr>
          <w:rFonts w:cs="Times New Roman"/>
          <w:szCs w:val="24"/>
        </w:rPr>
        <w:t>diğer büyük güçl</w:t>
      </w:r>
      <w:r w:rsidR="006867CF">
        <w:rPr>
          <w:rFonts w:cs="Times New Roman"/>
          <w:szCs w:val="24"/>
        </w:rPr>
        <w:t xml:space="preserve">erin </w:t>
      </w:r>
      <w:r w:rsidR="006867CF" w:rsidRPr="00757669">
        <w:rPr>
          <w:rFonts w:cs="Times New Roman"/>
          <w:szCs w:val="24"/>
        </w:rPr>
        <w:t>pragmatist ve oportünist</w:t>
      </w:r>
      <w:r w:rsidR="006867CF">
        <w:rPr>
          <w:rFonts w:cs="Times New Roman"/>
          <w:szCs w:val="24"/>
        </w:rPr>
        <w:t xml:space="preserve"> politikalarından sıyrılarak Suriye ve Ortadoğu’da Batı devletlerine karşı egemenlik alanı oluşturmaya başlamıştır.</w:t>
      </w:r>
      <w:r w:rsidR="006867CF">
        <w:rPr>
          <w:rStyle w:val="DipnotBavurusu"/>
          <w:rFonts w:cs="Times New Roman"/>
          <w:szCs w:val="24"/>
        </w:rPr>
        <w:footnoteReference w:id="159"/>
      </w:r>
      <w:r w:rsidR="00A4070F">
        <w:rPr>
          <w:rFonts w:cs="Times New Roman"/>
          <w:szCs w:val="24"/>
        </w:rPr>
        <w:t xml:space="preserve"> Aynı şekilde iç siyasette de radikal İslam terörüne ve Batı’ya karşı zafer kazanıldığı propagandasıyla hükümete desteğin artması sağlanmıştır</w:t>
      </w:r>
      <w:r w:rsidR="005A5576">
        <w:rPr>
          <w:rFonts w:cs="Times New Roman"/>
          <w:szCs w:val="24"/>
        </w:rPr>
        <w:t>.</w:t>
      </w:r>
      <w:r w:rsidR="00A4070F">
        <w:rPr>
          <w:rStyle w:val="DipnotBavurusu"/>
          <w:rFonts w:cs="Times New Roman"/>
          <w:szCs w:val="24"/>
        </w:rPr>
        <w:footnoteReference w:id="160"/>
      </w:r>
    </w:p>
    <w:p w14:paraId="26699D77" w14:textId="77777777" w:rsidR="00781B0B" w:rsidRDefault="00781B0B" w:rsidP="00781B0B">
      <w:pPr>
        <w:spacing w:after="0"/>
        <w:ind w:firstLine="708"/>
        <w:rPr>
          <w:rFonts w:cs="Times New Roman"/>
          <w:szCs w:val="24"/>
        </w:rPr>
      </w:pPr>
    </w:p>
    <w:p w14:paraId="3CCAA530" w14:textId="77777777" w:rsidR="00E22956" w:rsidRPr="00C35F6E" w:rsidRDefault="00A65627" w:rsidP="00781B0B">
      <w:pPr>
        <w:pStyle w:val="Balk5"/>
        <w:spacing w:before="0"/>
      </w:pPr>
      <w:bookmarkStart w:id="130" w:name="_Toc68455728"/>
      <w:r>
        <w:t>3</w:t>
      </w:r>
      <w:r w:rsidR="00ED5AB7" w:rsidRPr="00C35F6E">
        <w:t>.1.</w:t>
      </w:r>
      <w:r w:rsidR="007967E3" w:rsidRPr="00C35F6E">
        <w:t>3</w:t>
      </w:r>
      <w:r w:rsidR="00ED5AB7" w:rsidRPr="00C35F6E">
        <w:t>.2</w:t>
      </w:r>
      <w:r w:rsidR="00A4070F" w:rsidRPr="00C35F6E">
        <w:t>. Çin</w:t>
      </w:r>
      <w:bookmarkEnd w:id="130"/>
      <w:r w:rsidR="00E22956" w:rsidRPr="00C35F6E">
        <w:tab/>
      </w:r>
    </w:p>
    <w:p w14:paraId="452FFCCD" w14:textId="77777777" w:rsidR="006867CF" w:rsidRDefault="00A4070F" w:rsidP="00781B0B">
      <w:pPr>
        <w:spacing w:after="0"/>
        <w:ind w:firstLine="708"/>
        <w:rPr>
          <w:rFonts w:cs="Times New Roman"/>
          <w:szCs w:val="24"/>
        </w:rPr>
      </w:pPr>
      <w:r>
        <w:rPr>
          <w:rFonts w:cs="Times New Roman"/>
          <w:szCs w:val="24"/>
        </w:rPr>
        <w:t xml:space="preserve">Pekin yönetiminin </w:t>
      </w:r>
      <w:r w:rsidR="0032715F">
        <w:rPr>
          <w:rFonts w:cs="Times New Roman"/>
          <w:szCs w:val="24"/>
        </w:rPr>
        <w:t>Suriye politikası</w:t>
      </w:r>
      <w:r w:rsidR="004D12F2">
        <w:rPr>
          <w:rFonts w:cs="Times New Roman"/>
          <w:szCs w:val="24"/>
        </w:rPr>
        <w:t>,</w:t>
      </w:r>
      <w:r w:rsidR="0032715F">
        <w:rPr>
          <w:rFonts w:cs="Times New Roman"/>
          <w:szCs w:val="24"/>
        </w:rPr>
        <w:t xml:space="preserve"> ekonomik</w:t>
      </w:r>
      <w:r w:rsidR="00B867CC">
        <w:rPr>
          <w:rFonts w:cs="Times New Roman"/>
          <w:szCs w:val="24"/>
        </w:rPr>
        <w:t xml:space="preserve"> ve stratejik</w:t>
      </w:r>
      <w:r w:rsidR="0032715F">
        <w:rPr>
          <w:rFonts w:cs="Times New Roman"/>
          <w:szCs w:val="24"/>
        </w:rPr>
        <w:t xml:space="preserve"> çıkarlar üzerine olmuştur. </w:t>
      </w:r>
      <w:r w:rsidR="00682A71">
        <w:rPr>
          <w:rFonts w:cs="Times New Roman"/>
          <w:szCs w:val="24"/>
        </w:rPr>
        <w:t>Çin iç siyasetindeki dengeleri korumak; e</w:t>
      </w:r>
      <w:r w:rsidR="0032715F">
        <w:rPr>
          <w:rFonts w:cs="Times New Roman"/>
          <w:szCs w:val="24"/>
        </w:rPr>
        <w:t>konomik pazarın genişletilmesi ve küresel piyasada rekabet halinde olduğu ABD’nin Suriye’deki varlığına karşı çıkarak, stratejik ortaklık içinde olduğu Rusya’nın bölgedeki varlığını destekleme ve politikalarına paralel bir politika izleme yoluna gitmiştir</w:t>
      </w:r>
      <w:r w:rsidR="005A5576">
        <w:rPr>
          <w:rFonts w:cs="Times New Roman"/>
          <w:szCs w:val="24"/>
        </w:rPr>
        <w:t>.</w:t>
      </w:r>
      <w:r w:rsidR="0032715F">
        <w:rPr>
          <w:rStyle w:val="DipnotBavurusu"/>
          <w:rFonts w:cs="Times New Roman"/>
          <w:szCs w:val="24"/>
        </w:rPr>
        <w:footnoteReference w:id="161"/>
      </w:r>
    </w:p>
    <w:p w14:paraId="5D02208F" w14:textId="77777777" w:rsidR="00757669" w:rsidRDefault="008F35CA" w:rsidP="00C635C3">
      <w:pPr>
        <w:spacing w:after="0"/>
        <w:ind w:firstLine="708"/>
        <w:rPr>
          <w:rFonts w:cs="Times New Roman"/>
          <w:szCs w:val="24"/>
        </w:rPr>
      </w:pPr>
      <w:r>
        <w:rPr>
          <w:rFonts w:cs="Times New Roman"/>
          <w:szCs w:val="24"/>
        </w:rPr>
        <w:t xml:space="preserve">Ekonomik temelli güdülerle olaya bakan Pekin, kaos ve istikrarsızlığın uzun vadede Çin’in ekonomik gelirleri ile olumsuz etkileneceği ve bu nedenle iç savaşın ekonomik çıkarlarıyla örtüşecek şekilde bitirilip barışın sağlanmasını amaçlamaktadır. Ayrıca küresel ölçekte etkilere sahip olan terör örgütlerinden IŞID’ın kendi topraklarında ve pazarlarında yaratabileceği tahribat ve istikrarsızlığın önüne geçilmesi amacıyla Suriye iç savaşının barışçıl yollarla sağlanması ve </w:t>
      </w:r>
      <w:r w:rsidR="00197538">
        <w:rPr>
          <w:rFonts w:cs="Times New Roman"/>
          <w:szCs w:val="24"/>
        </w:rPr>
        <w:t>oradan</w:t>
      </w:r>
      <w:r>
        <w:rPr>
          <w:rFonts w:cs="Times New Roman"/>
          <w:szCs w:val="24"/>
        </w:rPr>
        <w:t xml:space="preserve"> beslenen örgütlerin bitirilmesi için bölgenin yeniden istikrara kavuşmasının önemine vurgu yapmaktadır</w:t>
      </w:r>
      <w:r w:rsidR="005A5576">
        <w:rPr>
          <w:rFonts w:cs="Times New Roman"/>
          <w:szCs w:val="24"/>
        </w:rPr>
        <w:t>.</w:t>
      </w:r>
      <w:r w:rsidR="00493AFC">
        <w:rPr>
          <w:rStyle w:val="DipnotBavurusu"/>
          <w:rFonts w:cs="Times New Roman"/>
          <w:szCs w:val="24"/>
        </w:rPr>
        <w:footnoteReference w:id="162"/>
      </w:r>
    </w:p>
    <w:p w14:paraId="35A7F0DB" w14:textId="77777777" w:rsidR="00493AFC" w:rsidRDefault="008F35CA" w:rsidP="00C635C3">
      <w:pPr>
        <w:spacing w:after="0"/>
        <w:ind w:firstLine="708"/>
        <w:rPr>
          <w:rFonts w:cs="Times New Roman"/>
          <w:szCs w:val="24"/>
        </w:rPr>
      </w:pPr>
      <w:r>
        <w:rPr>
          <w:rFonts w:cs="Times New Roman"/>
          <w:szCs w:val="24"/>
        </w:rPr>
        <w:t xml:space="preserve">Esad </w:t>
      </w:r>
      <w:r w:rsidR="005D0D8D">
        <w:rPr>
          <w:rFonts w:cs="Times New Roman"/>
          <w:szCs w:val="24"/>
        </w:rPr>
        <w:t>yönetimini</w:t>
      </w:r>
      <w:r>
        <w:rPr>
          <w:rFonts w:cs="Times New Roman"/>
          <w:szCs w:val="24"/>
        </w:rPr>
        <w:t xml:space="preserve"> meşru yönetim olarak gören Pekin, </w:t>
      </w:r>
      <w:r w:rsidR="00493AFC">
        <w:rPr>
          <w:rFonts w:cs="Times New Roman"/>
          <w:szCs w:val="24"/>
        </w:rPr>
        <w:t>yaşanan olayların iç mesele olduğu ve diğer aktörlerin silahlı müdahale hamlesi yerine siyasi çözümlerin terci</w:t>
      </w:r>
      <w:r w:rsidR="00AD5E21">
        <w:rPr>
          <w:rFonts w:cs="Times New Roman"/>
          <w:szCs w:val="24"/>
        </w:rPr>
        <w:t>h</w:t>
      </w:r>
      <w:r w:rsidR="00493AFC">
        <w:rPr>
          <w:rFonts w:cs="Times New Roman"/>
          <w:szCs w:val="24"/>
        </w:rPr>
        <w:t xml:space="preserve"> edilmesini taraftarı olmuştur.</w:t>
      </w:r>
      <w:r w:rsidR="00CA2F36">
        <w:rPr>
          <w:rFonts w:cs="Times New Roman"/>
          <w:szCs w:val="24"/>
        </w:rPr>
        <w:t xml:space="preserve"> Egemen devletlerin iç işlerine dış müdahalelerin olmaması gerektiğini savunan Çin yönetimi a</w:t>
      </w:r>
      <w:r w:rsidR="00493AFC">
        <w:rPr>
          <w:rFonts w:cs="Times New Roman"/>
          <w:szCs w:val="24"/>
        </w:rPr>
        <w:t xml:space="preserve">yrıca bölgedeki stratejik ortağı olan İran’ın Esad </w:t>
      </w:r>
      <w:r w:rsidR="005D0D8D">
        <w:rPr>
          <w:rFonts w:cs="Times New Roman"/>
          <w:szCs w:val="24"/>
        </w:rPr>
        <w:t>yönetimine</w:t>
      </w:r>
      <w:r w:rsidR="00493AFC">
        <w:rPr>
          <w:rFonts w:cs="Times New Roman"/>
          <w:szCs w:val="24"/>
        </w:rPr>
        <w:t xml:space="preserve"> yaptığı yardımları desteklerken, Suudi Arabistan’ın da Suriye’ye askeri müdahaleye karşı çıkan tavrını destekleyerek bölgede denge politikası izleyerek çıkarlarını sağlama almayı hedeflemiştir</w:t>
      </w:r>
      <w:r w:rsidR="00ED5AB7">
        <w:rPr>
          <w:rFonts w:cs="Times New Roman"/>
          <w:szCs w:val="24"/>
        </w:rPr>
        <w:t>.</w:t>
      </w:r>
      <w:r w:rsidR="00ED5AB7">
        <w:rPr>
          <w:rStyle w:val="DipnotBavurusu"/>
          <w:rFonts w:cs="Times New Roman"/>
          <w:szCs w:val="24"/>
        </w:rPr>
        <w:footnoteReference w:id="163"/>
      </w:r>
      <w:r w:rsidR="004D12F2">
        <w:rPr>
          <w:rFonts w:cs="Times New Roman"/>
          <w:szCs w:val="24"/>
        </w:rPr>
        <w:t xml:space="preserve"> </w:t>
      </w:r>
    </w:p>
    <w:p w14:paraId="06CFD269" w14:textId="77777777" w:rsidR="00C635C3" w:rsidRDefault="00C635C3" w:rsidP="00C635C3">
      <w:pPr>
        <w:spacing w:after="0"/>
        <w:ind w:firstLine="708"/>
        <w:rPr>
          <w:rFonts w:cs="Times New Roman"/>
          <w:szCs w:val="24"/>
        </w:rPr>
      </w:pPr>
    </w:p>
    <w:p w14:paraId="6DC7B93E" w14:textId="77777777" w:rsidR="00757669" w:rsidRPr="00C35F6E" w:rsidRDefault="00A65627" w:rsidP="00C635C3">
      <w:pPr>
        <w:pStyle w:val="Balk5"/>
        <w:spacing w:before="0"/>
      </w:pPr>
      <w:bookmarkStart w:id="131" w:name="_Toc68455729"/>
      <w:r>
        <w:t>3</w:t>
      </w:r>
      <w:r w:rsidR="003630DA" w:rsidRPr="00C35F6E">
        <w:t>.1.</w:t>
      </w:r>
      <w:r w:rsidR="007967E3" w:rsidRPr="00C35F6E">
        <w:t>3</w:t>
      </w:r>
      <w:r w:rsidR="00ED5AB7" w:rsidRPr="00C35F6E">
        <w:t>.3.İran</w:t>
      </w:r>
      <w:bookmarkEnd w:id="131"/>
    </w:p>
    <w:p w14:paraId="221A7B15" w14:textId="77777777" w:rsidR="00276C0C" w:rsidRDefault="00276C0C" w:rsidP="00781B0B">
      <w:pPr>
        <w:spacing w:after="0"/>
        <w:ind w:firstLine="708"/>
        <w:rPr>
          <w:rFonts w:cs="Times New Roman"/>
          <w:szCs w:val="24"/>
        </w:rPr>
      </w:pPr>
      <w:r>
        <w:rPr>
          <w:rFonts w:cs="Times New Roman"/>
          <w:szCs w:val="24"/>
        </w:rPr>
        <w:t>Şah devrimine karşı Humeyni</w:t>
      </w:r>
      <w:r w:rsidR="005A5576">
        <w:rPr>
          <w:rFonts w:cs="Times New Roman"/>
          <w:szCs w:val="24"/>
        </w:rPr>
        <w:t>’</w:t>
      </w:r>
      <w:r>
        <w:rPr>
          <w:rFonts w:cs="Times New Roman"/>
          <w:szCs w:val="24"/>
        </w:rPr>
        <w:t xml:space="preserve">yi </w:t>
      </w:r>
      <w:r w:rsidRPr="00276C0C">
        <w:rPr>
          <w:rFonts w:cs="Times New Roman"/>
          <w:szCs w:val="24"/>
        </w:rPr>
        <w:t xml:space="preserve">destekleyen </w:t>
      </w:r>
      <w:r>
        <w:rPr>
          <w:rFonts w:cs="Times New Roman"/>
          <w:szCs w:val="24"/>
        </w:rPr>
        <w:t xml:space="preserve">Hafız Esad döneminden itibaren stratejik ortaklık ilişkileri geliştiren iki ülke, İran-Irak savaşında baba Esad’ın İran’ı desteklemesi üzerine ortaklıkları iyice ilerlemiştir. Arap Baharı hareketini ilk başta batının laik yönetimlerine karşı </w:t>
      </w:r>
      <w:r w:rsidR="00AD5E21">
        <w:rPr>
          <w:rFonts w:cs="Times New Roman"/>
          <w:szCs w:val="24"/>
        </w:rPr>
        <w:t>i</w:t>
      </w:r>
      <w:r>
        <w:rPr>
          <w:rFonts w:cs="Times New Roman"/>
          <w:szCs w:val="24"/>
        </w:rPr>
        <w:t>slami uyanışın başlaması olarak gören ve destekleyen Tahran yönetimi, stratejik ortağı olan Suriye’ye olayların sıçraması üzerine islamı bölmek isteyen batının bir planı olarak nitelendirmiştir</w:t>
      </w:r>
      <w:r w:rsidR="005A5576">
        <w:rPr>
          <w:rFonts w:cs="Times New Roman"/>
          <w:szCs w:val="24"/>
        </w:rPr>
        <w:t>.</w:t>
      </w:r>
      <w:r w:rsidR="004A7472">
        <w:rPr>
          <w:rStyle w:val="DipnotBavurusu"/>
          <w:rFonts w:cs="Times New Roman"/>
          <w:szCs w:val="24"/>
        </w:rPr>
        <w:footnoteReference w:id="164"/>
      </w:r>
      <w:r>
        <w:rPr>
          <w:rFonts w:cs="Times New Roman"/>
          <w:szCs w:val="24"/>
        </w:rPr>
        <w:t xml:space="preserve"> Esad </w:t>
      </w:r>
      <w:r w:rsidR="005D0D8D">
        <w:rPr>
          <w:rFonts w:cs="Times New Roman"/>
          <w:szCs w:val="24"/>
        </w:rPr>
        <w:t>yönetiminin</w:t>
      </w:r>
      <w:r>
        <w:rPr>
          <w:rFonts w:cs="Times New Roman"/>
          <w:szCs w:val="24"/>
        </w:rPr>
        <w:t xml:space="preserve"> devrilmemesi amacıyla askeri ve lojistik desteği daimi olarak sağlamış, üst düzey komutanlarını destek amaçlı bölgeye yollamıştır.</w:t>
      </w:r>
    </w:p>
    <w:p w14:paraId="6CF09C55" w14:textId="77777777" w:rsidR="00007950" w:rsidRDefault="00007950" w:rsidP="00781B0B">
      <w:pPr>
        <w:spacing w:after="0"/>
        <w:ind w:firstLine="708"/>
        <w:rPr>
          <w:rFonts w:cs="Times New Roman"/>
          <w:szCs w:val="24"/>
        </w:rPr>
      </w:pPr>
      <w:r>
        <w:rPr>
          <w:rFonts w:cs="Times New Roman"/>
          <w:szCs w:val="24"/>
        </w:rPr>
        <w:t xml:space="preserve">İran’ın bölgedeki tek müttefiği ve stratejik ortağı olan Esad </w:t>
      </w:r>
      <w:r w:rsidR="005D0D8D">
        <w:rPr>
          <w:rFonts w:cs="Times New Roman"/>
          <w:szCs w:val="24"/>
        </w:rPr>
        <w:t>yönetiminin</w:t>
      </w:r>
      <w:r>
        <w:rPr>
          <w:rFonts w:cs="Times New Roman"/>
          <w:szCs w:val="24"/>
        </w:rPr>
        <w:t xml:space="preserve"> iktidarda kalması, İran’ın ulusal ve bölgesel çıkarlarını sağlaması açısından çok önemlidir. Suriye’de gerçekleşebilecek bir iktidar değişiminin, İran’ın Lübnan’daki kontrolünü kaybetmesi ve Hizbullah’ı Suriye üzerinden destekleyememesi sonucu İsrail’e karşı verdiği savaşı yürütememesi ile sonuçlanacaktır. </w:t>
      </w:r>
      <w:r w:rsidR="00197538">
        <w:rPr>
          <w:rFonts w:cs="Times New Roman"/>
          <w:szCs w:val="24"/>
        </w:rPr>
        <w:t>Ekonomik</w:t>
      </w:r>
      <w:r>
        <w:rPr>
          <w:rFonts w:cs="Times New Roman"/>
          <w:szCs w:val="24"/>
        </w:rPr>
        <w:t xml:space="preserve"> olarak bakıldığında ise </w:t>
      </w:r>
      <w:r w:rsidR="009901F0">
        <w:rPr>
          <w:rFonts w:cs="Times New Roman"/>
          <w:szCs w:val="24"/>
        </w:rPr>
        <w:t>iktidar</w:t>
      </w:r>
      <w:r>
        <w:rPr>
          <w:rFonts w:cs="Times New Roman"/>
          <w:szCs w:val="24"/>
        </w:rPr>
        <w:t xml:space="preserve"> değişimi sonucu iktidara geçecek </w:t>
      </w:r>
      <w:r w:rsidR="00197538">
        <w:rPr>
          <w:rFonts w:cs="Times New Roman"/>
          <w:szCs w:val="24"/>
        </w:rPr>
        <w:t>Sünni</w:t>
      </w:r>
      <w:r>
        <w:rPr>
          <w:rFonts w:cs="Times New Roman"/>
          <w:szCs w:val="24"/>
        </w:rPr>
        <w:t xml:space="preserve"> rejimin, İran’ın yatırımlarını olumsuz etkileyeceği ve Akdeniz</w:t>
      </w:r>
      <w:r w:rsidR="00197538">
        <w:rPr>
          <w:rFonts w:cs="Times New Roman"/>
          <w:szCs w:val="24"/>
        </w:rPr>
        <w:t>’</w:t>
      </w:r>
      <w:r>
        <w:rPr>
          <w:rFonts w:cs="Times New Roman"/>
          <w:szCs w:val="24"/>
        </w:rPr>
        <w:t>le olan tek bağlantısını da kaybetmesiyle ekonomik olarak olumsuz sonuçların doğacağı anlamına gelmektedir.</w:t>
      </w:r>
      <w:r>
        <w:rPr>
          <w:rStyle w:val="DipnotBavurusu"/>
          <w:rFonts w:cs="Times New Roman"/>
          <w:szCs w:val="24"/>
        </w:rPr>
        <w:footnoteReference w:id="165"/>
      </w:r>
    </w:p>
    <w:p w14:paraId="65AA628F" w14:textId="77777777" w:rsidR="00757669" w:rsidRDefault="0084785A" w:rsidP="00781B0B">
      <w:pPr>
        <w:spacing w:after="0"/>
        <w:ind w:firstLine="708"/>
        <w:rPr>
          <w:rFonts w:cs="Times New Roman"/>
          <w:szCs w:val="24"/>
        </w:rPr>
      </w:pPr>
      <w:r>
        <w:rPr>
          <w:rFonts w:cs="Times New Roman"/>
          <w:szCs w:val="24"/>
        </w:rPr>
        <w:t xml:space="preserve">İran’ın bölgesel hedeflerini arasında olan şii hilalini gerçekleştirmesi Suriye’de Esad </w:t>
      </w:r>
      <w:r w:rsidR="005D0D8D">
        <w:rPr>
          <w:rFonts w:cs="Times New Roman"/>
          <w:szCs w:val="24"/>
        </w:rPr>
        <w:t xml:space="preserve">yönetiminin </w:t>
      </w:r>
      <w:r>
        <w:rPr>
          <w:rFonts w:cs="Times New Roman"/>
          <w:szCs w:val="24"/>
        </w:rPr>
        <w:t xml:space="preserve">kalmasına bağlıdır. Aksi durumda </w:t>
      </w:r>
      <w:r w:rsidR="005D0D8D">
        <w:rPr>
          <w:rFonts w:cs="Times New Roman"/>
          <w:szCs w:val="24"/>
        </w:rPr>
        <w:t>mevcut yönetimin</w:t>
      </w:r>
      <w:r>
        <w:rPr>
          <w:rFonts w:cs="Times New Roman"/>
          <w:szCs w:val="24"/>
        </w:rPr>
        <w:t xml:space="preserve"> değişmesi şii hilalinde Suriye ve Lübnan’ın çıkması anlamını taşımaktadır</w:t>
      </w:r>
      <w:r w:rsidR="005A5576">
        <w:rPr>
          <w:rFonts w:cs="Times New Roman"/>
          <w:szCs w:val="24"/>
        </w:rPr>
        <w:t>.</w:t>
      </w:r>
      <w:r>
        <w:rPr>
          <w:rStyle w:val="DipnotBavurusu"/>
          <w:rFonts w:cs="Times New Roman"/>
          <w:szCs w:val="24"/>
        </w:rPr>
        <w:footnoteReference w:id="166"/>
      </w:r>
      <w:r>
        <w:rPr>
          <w:rFonts w:cs="Times New Roman"/>
          <w:szCs w:val="24"/>
        </w:rPr>
        <w:t xml:space="preserve"> Bu nedenle Esad </w:t>
      </w:r>
      <w:r w:rsidR="005D0D8D">
        <w:rPr>
          <w:rFonts w:cs="Times New Roman"/>
          <w:szCs w:val="24"/>
        </w:rPr>
        <w:t>yönetiminin</w:t>
      </w:r>
      <w:r>
        <w:rPr>
          <w:rFonts w:cs="Times New Roman"/>
          <w:szCs w:val="24"/>
        </w:rPr>
        <w:t xml:space="preserve"> iktidarda kalması amacıyla </w:t>
      </w:r>
      <w:r w:rsidRPr="0084785A">
        <w:rPr>
          <w:rFonts w:cs="Times New Roman"/>
          <w:szCs w:val="24"/>
        </w:rPr>
        <w:t>S</w:t>
      </w:r>
      <w:r>
        <w:rPr>
          <w:rFonts w:cs="Times New Roman"/>
          <w:szCs w:val="24"/>
        </w:rPr>
        <w:t>uriye’</w:t>
      </w:r>
      <w:r w:rsidRPr="0084785A">
        <w:rPr>
          <w:rFonts w:cs="Times New Roman"/>
          <w:szCs w:val="24"/>
        </w:rPr>
        <w:t>deki iç savaş</w:t>
      </w:r>
      <w:r>
        <w:rPr>
          <w:rFonts w:cs="Times New Roman"/>
          <w:szCs w:val="24"/>
        </w:rPr>
        <w:t xml:space="preserve"> derinlik kazandıkça, Tahran yönetimi Esad yönetimine </w:t>
      </w:r>
      <w:r w:rsidR="001E7B04">
        <w:rPr>
          <w:rFonts w:cs="Times New Roman"/>
          <w:szCs w:val="24"/>
        </w:rPr>
        <w:t xml:space="preserve">siyasi desteğini arttırırken askeri desteğini de hızlandırmıştır. </w:t>
      </w:r>
      <w:r w:rsidR="001E7B04" w:rsidRPr="0084785A">
        <w:rPr>
          <w:rFonts w:cs="Times New Roman"/>
          <w:szCs w:val="24"/>
        </w:rPr>
        <w:t xml:space="preserve">İran, Hizbullah başta olmak üzere Şii </w:t>
      </w:r>
      <w:r w:rsidR="001E7B04">
        <w:rPr>
          <w:rFonts w:cs="Times New Roman"/>
          <w:szCs w:val="24"/>
        </w:rPr>
        <w:t xml:space="preserve">kökenli paramiliter gruplara askeri ve istihbarat desteği sağlayarak muhalifleri bastırmaya çalışmıştır. Öte yandan Esad </w:t>
      </w:r>
      <w:r w:rsidR="005D0D8D">
        <w:rPr>
          <w:rFonts w:cs="Times New Roman"/>
          <w:szCs w:val="24"/>
        </w:rPr>
        <w:t>yönetiminin</w:t>
      </w:r>
      <w:r w:rsidR="001E7B04">
        <w:rPr>
          <w:rFonts w:cs="Times New Roman"/>
          <w:szCs w:val="24"/>
        </w:rPr>
        <w:t xml:space="preserve"> ekonomik olarak ayakta kalabilmesi ve savaşa devam edebilmesi amacıyla doğalgaz, petrol ve gıda yardımında bulunmuştur.</w:t>
      </w:r>
      <w:r w:rsidR="004904D4">
        <w:rPr>
          <w:rStyle w:val="DipnotBavurusu"/>
          <w:rFonts w:cs="Times New Roman"/>
          <w:szCs w:val="24"/>
        </w:rPr>
        <w:footnoteReference w:id="167"/>
      </w:r>
      <w:r w:rsidR="00F34EF5">
        <w:rPr>
          <w:rFonts w:cs="Times New Roman"/>
          <w:szCs w:val="24"/>
        </w:rPr>
        <w:t xml:space="preserve"> </w:t>
      </w:r>
      <w:r w:rsidR="004904D4" w:rsidRPr="00F34EF5">
        <w:rPr>
          <w:rFonts w:cs="Times New Roman"/>
          <w:szCs w:val="24"/>
        </w:rPr>
        <w:t>İran</w:t>
      </w:r>
      <w:r w:rsidR="00F34EF5">
        <w:rPr>
          <w:rFonts w:cs="Times New Roman"/>
          <w:szCs w:val="24"/>
        </w:rPr>
        <w:t>,</w:t>
      </w:r>
      <w:r w:rsidR="004904D4" w:rsidRPr="00F34EF5">
        <w:rPr>
          <w:rFonts w:cs="Times New Roman"/>
          <w:szCs w:val="24"/>
        </w:rPr>
        <w:t xml:space="preserve"> savaş sonrası dönemde Suriye’nin </w:t>
      </w:r>
      <w:r w:rsidR="004904D4" w:rsidRPr="00F34EF5">
        <w:rPr>
          <w:rFonts w:cs="Times New Roman"/>
          <w:szCs w:val="24"/>
        </w:rPr>
        <w:lastRenderedPageBreak/>
        <w:t xml:space="preserve">yeniden </w:t>
      </w:r>
      <w:r w:rsidR="00F34EF5" w:rsidRPr="00F34EF5">
        <w:rPr>
          <w:rFonts w:cs="Times New Roman"/>
          <w:szCs w:val="24"/>
        </w:rPr>
        <w:t>inşası sürecinde</w:t>
      </w:r>
      <w:r w:rsidR="004904D4" w:rsidRPr="00F34EF5">
        <w:rPr>
          <w:rFonts w:cs="Times New Roman"/>
          <w:szCs w:val="24"/>
        </w:rPr>
        <w:t xml:space="preserve"> </w:t>
      </w:r>
      <w:r w:rsidR="00F34EF5" w:rsidRPr="00F34EF5">
        <w:rPr>
          <w:rFonts w:cs="Times New Roman"/>
          <w:szCs w:val="24"/>
        </w:rPr>
        <w:t>telekomünikasyon, alt yapı, m</w:t>
      </w:r>
      <w:r w:rsidR="004904D4" w:rsidRPr="00F34EF5">
        <w:rPr>
          <w:rFonts w:cs="Times New Roman"/>
          <w:szCs w:val="24"/>
        </w:rPr>
        <w:t>adeni işletme haklarına ilişkin niyetini</w:t>
      </w:r>
      <w:r w:rsidR="00F34EF5">
        <w:rPr>
          <w:rFonts w:cs="Times New Roman"/>
          <w:szCs w:val="24"/>
        </w:rPr>
        <w:t xml:space="preserve"> de</w:t>
      </w:r>
      <w:r w:rsidR="004904D4" w:rsidRPr="00F34EF5">
        <w:rPr>
          <w:rFonts w:cs="Times New Roman"/>
          <w:szCs w:val="24"/>
        </w:rPr>
        <w:t xml:space="preserve"> belli etmişti</w:t>
      </w:r>
      <w:r w:rsidR="00F6139F">
        <w:rPr>
          <w:rFonts w:cs="Times New Roman"/>
          <w:szCs w:val="24"/>
        </w:rPr>
        <w:t>r</w:t>
      </w:r>
      <w:r w:rsidR="005A5576">
        <w:rPr>
          <w:rFonts w:cs="Times New Roman"/>
          <w:szCs w:val="24"/>
        </w:rPr>
        <w:t>.</w:t>
      </w:r>
      <w:r w:rsidR="00F34EF5">
        <w:rPr>
          <w:rStyle w:val="DipnotBavurusu"/>
          <w:rFonts w:cs="Times New Roman"/>
          <w:szCs w:val="24"/>
        </w:rPr>
        <w:footnoteReference w:id="168"/>
      </w:r>
      <w:r w:rsidR="004904D4" w:rsidRPr="00F34EF5">
        <w:rPr>
          <w:rFonts w:cs="Times New Roman"/>
          <w:szCs w:val="24"/>
        </w:rPr>
        <w:t xml:space="preserve"> </w:t>
      </w:r>
    </w:p>
    <w:p w14:paraId="5494078D" w14:textId="77777777" w:rsidR="00C635C3" w:rsidRPr="00F34EF5" w:rsidRDefault="00C635C3" w:rsidP="00781B0B">
      <w:pPr>
        <w:spacing w:after="0"/>
        <w:ind w:firstLine="708"/>
        <w:rPr>
          <w:rFonts w:cs="Times New Roman"/>
          <w:szCs w:val="24"/>
        </w:rPr>
      </w:pPr>
    </w:p>
    <w:p w14:paraId="4DF292E0" w14:textId="77777777" w:rsidR="007967E3" w:rsidRPr="00025695" w:rsidRDefault="00A65627" w:rsidP="00781B0B">
      <w:pPr>
        <w:pStyle w:val="Balk4"/>
        <w:spacing w:before="0"/>
      </w:pPr>
      <w:bookmarkStart w:id="132" w:name="_Toc68455730"/>
      <w:r>
        <w:t>3</w:t>
      </w:r>
      <w:r w:rsidR="007967E3" w:rsidRPr="00025695">
        <w:t>.1.4.</w:t>
      </w:r>
      <w:r w:rsidR="005D0D8D">
        <w:t>Esad Yönetimini</w:t>
      </w:r>
      <w:r w:rsidR="007967E3" w:rsidRPr="00025695">
        <w:t xml:space="preserve"> Destekleyen Dış Kaynaklı Milisler</w:t>
      </w:r>
      <w:bookmarkEnd w:id="132"/>
    </w:p>
    <w:p w14:paraId="6DF96F5E" w14:textId="77777777" w:rsidR="007967E3" w:rsidRPr="00195822" w:rsidRDefault="007967E3" w:rsidP="00781B0B">
      <w:pPr>
        <w:spacing w:after="0"/>
        <w:ind w:firstLine="708"/>
        <w:rPr>
          <w:rFonts w:cs="Times New Roman"/>
          <w:szCs w:val="24"/>
        </w:rPr>
      </w:pPr>
      <w:r>
        <w:rPr>
          <w:rFonts w:cs="Times New Roman"/>
          <w:szCs w:val="24"/>
        </w:rPr>
        <w:t xml:space="preserve">İran’ın girişimleri ile Hizbullah örgütü Suriye birliklerinin yanında yer alarak Esad </w:t>
      </w:r>
      <w:r w:rsidR="005D0D8D">
        <w:rPr>
          <w:rFonts w:cs="Times New Roman"/>
          <w:szCs w:val="24"/>
        </w:rPr>
        <w:t>yönetiminin</w:t>
      </w:r>
      <w:r>
        <w:rPr>
          <w:rFonts w:cs="Times New Roman"/>
          <w:szCs w:val="24"/>
        </w:rPr>
        <w:t xml:space="preserve"> bekası için savaşmıştır. Hizbullah örgüt üyeleri Lübnan iç savaşı ve İsrail’e karşı verilen savaşta edinilen tecrübeler sayesinde savaş tecrübesine sahip ve </w:t>
      </w:r>
      <w:r w:rsidRPr="00195822">
        <w:rPr>
          <w:rFonts w:cs="Times New Roman"/>
          <w:szCs w:val="24"/>
        </w:rPr>
        <w:t>eğitimli olmaları sayesinde, Lübnan sınırına yakın bölgelerin alınmasında büyük rol oynamışlardır. Yine İran’ın yönlendirmeleri sayesinde Esad saflarında savaşmak isteyen şii grupların organizasyonu gerçekleştirilmiştir.</w:t>
      </w:r>
      <w:r w:rsidRPr="00195822">
        <w:rPr>
          <w:rStyle w:val="DipnotBavurusu"/>
          <w:rFonts w:cs="Times New Roman"/>
          <w:szCs w:val="24"/>
        </w:rPr>
        <w:footnoteReference w:id="169"/>
      </w:r>
    </w:p>
    <w:p w14:paraId="15325ABE" w14:textId="77777777" w:rsidR="007967E3" w:rsidRPr="00195822" w:rsidRDefault="00803C73" w:rsidP="00C635C3">
      <w:pPr>
        <w:spacing w:after="0"/>
        <w:ind w:firstLine="708"/>
        <w:rPr>
          <w:rFonts w:cs="Times New Roman"/>
          <w:szCs w:val="24"/>
        </w:rPr>
      </w:pPr>
      <w:r w:rsidRPr="00195822">
        <w:rPr>
          <w:rFonts w:cs="Times New Roman"/>
          <w:szCs w:val="24"/>
        </w:rPr>
        <w:t xml:space="preserve">İran tarafından desteklenen Hizbullah’ın yanı sıra Ceyş-uş Şa‟bi, Asaib Ehli‟l Hak, Liva Ebu‟l-Fadl Abbas (LEFA), Ketâibü Seyyid eş-Şüheda (KŞŞ), Liva el-Zülfikar,  Liva Ammar İbn Yasir,  Bedir Tugayları ve Kuvvet Şehid Muhammed Bakır es-Sadr adlarındaki binlerce militana sahip şii grupların, İran’ın politik ve stratejik çıkarları doğrultusunda Esad </w:t>
      </w:r>
      <w:r w:rsidR="005D0D8D">
        <w:rPr>
          <w:rFonts w:cs="Times New Roman"/>
          <w:szCs w:val="24"/>
        </w:rPr>
        <w:t>yönetimi</w:t>
      </w:r>
      <w:r w:rsidRPr="00195822">
        <w:rPr>
          <w:rFonts w:cs="Times New Roman"/>
          <w:szCs w:val="24"/>
        </w:rPr>
        <w:t xml:space="preserve"> tarafında iç savaşa müdahil olmuş ve bulundukları bölgelerde belli oranlarda nüfus oluşturmuşlardır.</w:t>
      </w:r>
      <w:r w:rsidRPr="00195822">
        <w:rPr>
          <w:rStyle w:val="DipnotBavurusu"/>
          <w:rFonts w:cs="Times New Roman"/>
          <w:szCs w:val="24"/>
        </w:rPr>
        <w:footnoteReference w:id="170"/>
      </w:r>
    </w:p>
    <w:p w14:paraId="47CFEC96" w14:textId="77777777" w:rsidR="00195822" w:rsidRDefault="00195822" w:rsidP="00C635C3">
      <w:pPr>
        <w:spacing w:after="0"/>
        <w:rPr>
          <w:rFonts w:cs="Times New Roman"/>
          <w:szCs w:val="24"/>
        </w:rPr>
      </w:pPr>
      <w:r w:rsidRPr="00195822">
        <w:rPr>
          <w:rFonts w:cs="Times New Roman"/>
          <w:szCs w:val="24"/>
        </w:rPr>
        <w:tab/>
        <w:t xml:space="preserve">Suriye iç savaşında Esad </w:t>
      </w:r>
      <w:r w:rsidR="005D0D8D">
        <w:rPr>
          <w:rFonts w:cs="Times New Roman"/>
          <w:szCs w:val="24"/>
        </w:rPr>
        <w:t>yönetiminin</w:t>
      </w:r>
      <w:r w:rsidRPr="00195822">
        <w:rPr>
          <w:rFonts w:cs="Times New Roman"/>
          <w:szCs w:val="24"/>
        </w:rPr>
        <w:t xml:space="preserve"> yanında Suriye Silahlı Kuvvetleri, Şebbiha ve Ulusal Savunma Güçleri milisleri, Hizbullah örgütü, Şii kökenli milisler, İran Devrim Muhafızları ve Rus askeri birlikleri </w:t>
      </w:r>
      <w:r w:rsidR="009901F0">
        <w:rPr>
          <w:rFonts w:cs="Times New Roman"/>
          <w:szCs w:val="24"/>
        </w:rPr>
        <w:t>Esad yönetiminin</w:t>
      </w:r>
      <w:r w:rsidRPr="00195822">
        <w:rPr>
          <w:rFonts w:cs="Times New Roman"/>
          <w:szCs w:val="24"/>
        </w:rPr>
        <w:t xml:space="preserve"> bekası ve geleceği için muhaliflere karşı aynı saflarda savaşmışlardır.</w:t>
      </w:r>
    </w:p>
    <w:p w14:paraId="0EB40DDD" w14:textId="77777777" w:rsidR="00C635C3" w:rsidRDefault="00C635C3" w:rsidP="00C635C3">
      <w:pPr>
        <w:spacing w:after="0"/>
        <w:rPr>
          <w:rFonts w:cs="Times New Roman"/>
          <w:szCs w:val="24"/>
        </w:rPr>
      </w:pPr>
    </w:p>
    <w:p w14:paraId="2C8482D2" w14:textId="77777777" w:rsidR="00CB103E" w:rsidRPr="00025695" w:rsidRDefault="00A65627" w:rsidP="00C635C3">
      <w:pPr>
        <w:pStyle w:val="Balk3"/>
        <w:spacing w:before="0"/>
      </w:pPr>
      <w:bookmarkStart w:id="133" w:name="_Toc68455731"/>
      <w:r>
        <w:t>3</w:t>
      </w:r>
      <w:r w:rsidR="00700B30" w:rsidRPr="00025695">
        <w:t>.</w:t>
      </w:r>
      <w:r w:rsidR="00710154" w:rsidRPr="00025695">
        <w:t xml:space="preserve">2. </w:t>
      </w:r>
      <w:r w:rsidR="00DC1FD9">
        <w:t>Esat Yönetimine</w:t>
      </w:r>
      <w:r w:rsidR="00710154" w:rsidRPr="00025695">
        <w:t xml:space="preserve"> Muhalif Güçler</w:t>
      </w:r>
      <w:bookmarkEnd w:id="133"/>
    </w:p>
    <w:p w14:paraId="729B7A38" w14:textId="77777777" w:rsidR="003E1BF1" w:rsidRDefault="003E1BF1" w:rsidP="00C635C3">
      <w:pPr>
        <w:spacing w:after="0"/>
        <w:ind w:firstLine="708"/>
        <w:rPr>
          <w:rFonts w:cs="Times New Roman"/>
          <w:szCs w:val="24"/>
        </w:rPr>
      </w:pPr>
      <w:r>
        <w:rPr>
          <w:rFonts w:cs="Times New Roman"/>
          <w:szCs w:val="24"/>
        </w:rPr>
        <w:t xml:space="preserve">Suriye’de ayaklanmalar sonrası iç savaşın başlaması sürecinde, </w:t>
      </w:r>
      <w:r w:rsidR="009901F0">
        <w:rPr>
          <w:rFonts w:cs="Times New Roman"/>
          <w:szCs w:val="24"/>
        </w:rPr>
        <w:t>Esad yönetimine</w:t>
      </w:r>
      <w:r>
        <w:rPr>
          <w:rFonts w:cs="Times New Roman"/>
          <w:szCs w:val="24"/>
        </w:rPr>
        <w:t xml:space="preserve"> muhalif kesimlerin farklı siyasi ve paramiliter oluşumlar içerisine girdikleri gözlemlenmiştir. </w:t>
      </w:r>
      <w:r w:rsidR="009901F0">
        <w:rPr>
          <w:rFonts w:cs="Times New Roman"/>
          <w:szCs w:val="24"/>
        </w:rPr>
        <w:t xml:space="preserve">Esad yönetimine </w:t>
      </w:r>
      <w:r>
        <w:rPr>
          <w:rFonts w:cs="Times New Roman"/>
          <w:szCs w:val="24"/>
        </w:rPr>
        <w:t xml:space="preserve">muhalif kesimlerin ortak gayesi </w:t>
      </w:r>
      <w:r w:rsidR="009901F0">
        <w:rPr>
          <w:rFonts w:cs="Times New Roman"/>
          <w:szCs w:val="24"/>
        </w:rPr>
        <w:t>iktidarın</w:t>
      </w:r>
      <w:r>
        <w:rPr>
          <w:rFonts w:cs="Times New Roman"/>
          <w:szCs w:val="24"/>
        </w:rPr>
        <w:t xml:space="preserve"> değişmesi olmuştur. Oluşan güç odaklarının </w:t>
      </w:r>
      <w:r w:rsidR="0013188E">
        <w:rPr>
          <w:rFonts w:cs="Times New Roman"/>
          <w:szCs w:val="24"/>
        </w:rPr>
        <w:t xml:space="preserve">Esad </w:t>
      </w:r>
      <w:r w:rsidR="005D0D8D">
        <w:rPr>
          <w:rFonts w:cs="Times New Roman"/>
          <w:szCs w:val="24"/>
        </w:rPr>
        <w:t>yönetimine</w:t>
      </w:r>
      <w:r w:rsidR="0013188E">
        <w:rPr>
          <w:rFonts w:cs="Times New Roman"/>
          <w:szCs w:val="24"/>
        </w:rPr>
        <w:t xml:space="preserve"> karşı savaşırken, </w:t>
      </w:r>
      <w:r>
        <w:rPr>
          <w:rFonts w:cs="Times New Roman"/>
          <w:szCs w:val="24"/>
        </w:rPr>
        <w:t>siyasi ve askeri çıkarları doğrultusunda zaman zaman birliktelik sağladığı, ortak çatıda birleştiği, isim değiştirdiği veya birbirilerine karşı savaştıkları da görülmüştür.</w:t>
      </w:r>
    </w:p>
    <w:p w14:paraId="51AC9E91" w14:textId="77777777" w:rsidR="00C635C3" w:rsidRPr="006244BD" w:rsidRDefault="00C635C3" w:rsidP="00C635C3">
      <w:pPr>
        <w:spacing w:after="0"/>
        <w:ind w:firstLine="708"/>
        <w:rPr>
          <w:rFonts w:cs="Times New Roman"/>
          <w:szCs w:val="24"/>
        </w:rPr>
      </w:pPr>
    </w:p>
    <w:p w14:paraId="664C13FD" w14:textId="77777777" w:rsidR="0013188E" w:rsidRPr="00025695" w:rsidRDefault="00A65627" w:rsidP="00C635C3">
      <w:pPr>
        <w:pStyle w:val="Balk4"/>
        <w:spacing w:before="0"/>
      </w:pPr>
      <w:bookmarkStart w:id="134" w:name="_Toc68455732"/>
      <w:r>
        <w:t>3</w:t>
      </w:r>
      <w:r w:rsidR="00700B30" w:rsidRPr="00025695">
        <w:t>.</w:t>
      </w:r>
      <w:r w:rsidR="006244BD" w:rsidRPr="00025695">
        <w:t xml:space="preserve">2.1. </w:t>
      </w:r>
      <w:r w:rsidR="00710154" w:rsidRPr="00025695">
        <w:t xml:space="preserve">Suriye </w:t>
      </w:r>
      <w:r w:rsidR="006244BD" w:rsidRPr="00025695">
        <w:t>Ulusal Konseyi</w:t>
      </w:r>
      <w:r w:rsidR="0013188E" w:rsidRPr="00025695">
        <w:t>(SUK)</w:t>
      </w:r>
      <w:bookmarkEnd w:id="134"/>
    </w:p>
    <w:p w14:paraId="0FA7BFA8" w14:textId="77777777" w:rsidR="0013188E" w:rsidRDefault="0013188E" w:rsidP="00C635C3">
      <w:pPr>
        <w:spacing w:after="0"/>
        <w:ind w:firstLine="708"/>
        <w:rPr>
          <w:rFonts w:cs="Times New Roman"/>
          <w:szCs w:val="24"/>
        </w:rPr>
      </w:pPr>
      <w:r>
        <w:rPr>
          <w:rFonts w:cs="Times New Roman"/>
          <w:szCs w:val="24"/>
        </w:rPr>
        <w:t xml:space="preserve">Suriye muhalefetinin oluşturduğu en etkili muhalif harekettir. Ülke dışındaki muhalif kimlikli </w:t>
      </w:r>
      <w:r w:rsidR="00197538">
        <w:rPr>
          <w:rFonts w:cs="Times New Roman"/>
          <w:szCs w:val="24"/>
        </w:rPr>
        <w:t>Suriyelilerin</w:t>
      </w:r>
      <w:r>
        <w:rPr>
          <w:rFonts w:cs="Times New Roman"/>
          <w:szCs w:val="24"/>
        </w:rPr>
        <w:t xml:space="preserve"> öncülüğünde 2011 de İstanbul’da kurulmuştur.  Muhalif kesimden olan ve yurtdışında akademisyenlik yapan Burhan </w:t>
      </w:r>
      <w:r w:rsidRPr="0013188E">
        <w:rPr>
          <w:rFonts w:cs="Times New Roman"/>
          <w:szCs w:val="24"/>
        </w:rPr>
        <w:t xml:space="preserve">Galyun </w:t>
      </w:r>
      <w:r>
        <w:rPr>
          <w:rFonts w:cs="Times New Roman"/>
          <w:szCs w:val="24"/>
        </w:rPr>
        <w:t xml:space="preserve">örgütün başkanı seçilmiştir. SUK kendini Suriye halkının resmi temsilcisi ilan etmiş ve birçok devlet tarafından da kabul görmüştür. </w:t>
      </w:r>
    </w:p>
    <w:p w14:paraId="31705557" w14:textId="77777777" w:rsidR="00030A57" w:rsidRDefault="0013188E" w:rsidP="00C635C3">
      <w:pPr>
        <w:spacing w:after="0"/>
        <w:ind w:firstLine="708"/>
        <w:rPr>
          <w:rFonts w:cs="Times New Roman"/>
          <w:szCs w:val="24"/>
        </w:rPr>
      </w:pPr>
      <w:r>
        <w:rPr>
          <w:rFonts w:cs="Times New Roman"/>
          <w:szCs w:val="24"/>
        </w:rPr>
        <w:t xml:space="preserve">Temel amacı </w:t>
      </w:r>
      <w:r w:rsidR="00030A57">
        <w:rPr>
          <w:rFonts w:cs="Times New Roman"/>
          <w:szCs w:val="24"/>
        </w:rPr>
        <w:t xml:space="preserve">Esad </w:t>
      </w:r>
      <w:r w:rsidR="005D0D8D">
        <w:rPr>
          <w:rFonts w:cs="Times New Roman"/>
          <w:szCs w:val="24"/>
        </w:rPr>
        <w:t>yönetimine</w:t>
      </w:r>
      <w:r w:rsidR="00030A57">
        <w:rPr>
          <w:rFonts w:cs="Times New Roman"/>
          <w:szCs w:val="24"/>
        </w:rPr>
        <w:t xml:space="preserve"> karşı olan muhalif kesimin birleştirilmesi ve koordinasyonun sağlanarak yardım edilmesidir. Örgüt Esad </w:t>
      </w:r>
      <w:r w:rsidR="005D0D8D">
        <w:rPr>
          <w:rFonts w:cs="Times New Roman"/>
          <w:szCs w:val="24"/>
        </w:rPr>
        <w:t>yönetiminin</w:t>
      </w:r>
      <w:r w:rsidR="00030A57">
        <w:rPr>
          <w:rFonts w:cs="Times New Roman"/>
          <w:szCs w:val="24"/>
        </w:rPr>
        <w:t xml:space="preserve"> içerisinde </w:t>
      </w:r>
      <w:r w:rsidR="005D0D8D">
        <w:rPr>
          <w:rFonts w:cs="Times New Roman"/>
          <w:szCs w:val="24"/>
        </w:rPr>
        <w:t>bulunduğu</w:t>
      </w:r>
      <w:r w:rsidR="00030A57">
        <w:rPr>
          <w:rFonts w:cs="Times New Roman"/>
          <w:szCs w:val="24"/>
        </w:rPr>
        <w:t xml:space="preserve"> hiçbir çözümü katiyen kabul etmemekte olup mevcut </w:t>
      </w:r>
      <w:r w:rsidR="005D0D8D">
        <w:rPr>
          <w:rFonts w:cs="Times New Roman"/>
          <w:szCs w:val="24"/>
        </w:rPr>
        <w:t>yönetimin</w:t>
      </w:r>
      <w:r w:rsidR="00030A57">
        <w:rPr>
          <w:rFonts w:cs="Times New Roman"/>
          <w:szCs w:val="24"/>
        </w:rPr>
        <w:t xml:space="preserve"> bir an önce devrilmesini istemektedir. Esad sonrası geçiş döneminde çoğulcu, sivil, demokratik ve hukukun üstünlüğünü temel alan bir yönetim anlayışı benimsenmiştir.</w:t>
      </w:r>
      <w:r w:rsidR="00030A57">
        <w:rPr>
          <w:rStyle w:val="DipnotBavurusu"/>
          <w:rFonts w:cs="Times New Roman"/>
          <w:szCs w:val="24"/>
        </w:rPr>
        <w:footnoteReference w:id="171"/>
      </w:r>
    </w:p>
    <w:p w14:paraId="3D86C51F" w14:textId="77777777" w:rsidR="00030A57" w:rsidRDefault="00030A57" w:rsidP="00C635C3">
      <w:pPr>
        <w:spacing w:after="0"/>
        <w:ind w:firstLine="708"/>
        <w:rPr>
          <w:rFonts w:cs="Times New Roman"/>
          <w:szCs w:val="24"/>
        </w:rPr>
      </w:pPr>
      <w:r>
        <w:rPr>
          <w:rFonts w:cs="Times New Roman"/>
          <w:szCs w:val="24"/>
        </w:rPr>
        <w:t xml:space="preserve">Farklı siyasi grupları bünyesinde toplayan SUK; Şam </w:t>
      </w:r>
      <w:r w:rsidR="00197538">
        <w:rPr>
          <w:rFonts w:cs="Times New Roman"/>
          <w:szCs w:val="24"/>
        </w:rPr>
        <w:t>Deklarasyonu</w:t>
      </w:r>
      <w:r>
        <w:rPr>
          <w:rFonts w:cs="Times New Roman"/>
          <w:szCs w:val="24"/>
        </w:rPr>
        <w:t xml:space="preserve"> Grubu ve </w:t>
      </w:r>
      <w:r w:rsidRPr="00030A57">
        <w:rPr>
          <w:rFonts w:cs="Times New Roman"/>
          <w:szCs w:val="24"/>
        </w:rPr>
        <w:t xml:space="preserve">Müslüman </w:t>
      </w:r>
      <w:r>
        <w:rPr>
          <w:rFonts w:cs="Times New Roman"/>
          <w:szCs w:val="24"/>
        </w:rPr>
        <w:t>Kardeşler örgütünün Suriye</w:t>
      </w:r>
      <w:r w:rsidRPr="00030A57">
        <w:rPr>
          <w:rFonts w:cs="Times New Roman"/>
          <w:szCs w:val="24"/>
        </w:rPr>
        <w:t xml:space="preserve"> koludur.</w:t>
      </w:r>
      <w:r w:rsidR="00F05F1B">
        <w:rPr>
          <w:rStyle w:val="DipnotBavurusu"/>
          <w:rFonts w:cs="Times New Roman"/>
          <w:szCs w:val="24"/>
        </w:rPr>
        <w:footnoteReference w:id="172"/>
      </w:r>
      <w:r w:rsidRPr="00030A57">
        <w:rPr>
          <w:rFonts w:cs="Times New Roman"/>
          <w:szCs w:val="24"/>
        </w:rPr>
        <w:t xml:space="preserve">  </w:t>
      </w:r>
      <w:r w:rsidR="00F05F1B">
        <w:rPr>
          <w:rFonts w:cs="Times New Roman"/>
          <w:szCs w:val="24"/>
        </w:rPr>
        <w:t xml:space="preserve">Kürt’lerin ve Süryani’lerin de örgüt içerisinde temsil edildiği fakat </w:t>
      </w:r>
      <w:r w:rsidR="00F05F1B" w:rsidRPr="00F05F1B">
        <w:rPr>
          <w:rFonts w:cs="Times New Roman"/>
          <w:szCs w:val="24"/>
        </w:rPr>
        <w:t>Dürzi, Türkmen ve Şiilerin</w:t>
      </w:r>
      <w:r w:rsidR="00F05F1B">
        <w:rPr>
          <w:rFonts w:cs="Times New Roman"/>
          <w:szCs w:val="24"/>
        </w:rPr>
        <w:t xml:space="preserve"> yeterince temsil edilmediği konularında eleştirilere maruz kalmıştır.</w:t>
      </w:r>
      <w:r w:rsidR="00F05F1B">
        <w:rPr>
          <w:rStyle w:val="DipnotBavurusu"/>
          <w:rFonts w:cs="Times New Roman"/>
          <w:szCs w:val="24"/>
        </w:rPr>
        <w:footnoteReference w:id="173"/>
      </w:r>
      <w:r w:rsidR="00F05F1B">
        <w:rPr>
          <w:rFonts w:cs="Times New Roman"/>
          <w:szCs w:val="24"/>
        </w:rPr>
        <w:t xml:space="preserve"> İlerleyen süreçlerde yeni muhalif oluşumların öne çıkması ve stratejik olarak dış güçlerle çelişmesi nedeniyle muhalefetin temsilcisi olarak görülmemeye başlanmıştır.</w:t>
      </w:r>
      <w:r w:rsidR="00F05F1B">
        <w:rPr>
          <w:rStyle w:val="DipnotBavurusu"/>
          <w:rFonts w:cs="Times New Roman"/>
          <w:szCs w:val="24"/>
        </w:rPr>
        <w:footnoteReference w:id="174"/>
      </w:r>
    </w:p>
    <w:p w14:paraId="7644F9EB" w14:textId="77777777" w:rsidR="00C635C3" w:rsidRDefault="00C635C3" w:rsidP="00C635C3">
      <w:pPr>
        <w:spacing w:after="0"/>
        <w:ind w:firstLine="708"/>
        <w:rPr>
          <w:rFonts w:cs="Times New Roman"/>
          <w:szCs w:val="24"/>
        </w:rPr>
      </w:pPr>
    </w:p>
    <w:p w14:paraId="4F34AD66" w14:textId="77777777" w:rsidR="002A2085" w:rsidRPr="00025695" w:rsidRDefault="00A65627" w:rsidP="00C635C3">
      <w:pPr>
        <w:pStyle w:val="Balk4"/>
        <w:spacing w:before="0"/>
      </w:pPr>
      <w:bookmarkStart w:id="135" w:name="_Toc68455733"/>
      <w:r>
        <w:t>3</w:t>
      </w:r>
      <w:r w:rsidR="002A2085" w:rsidRPr="00025695">
        <w:t>.2.2.Ulusal Koordinasyon Komitesi (UKK)</w:t>
      </w:r>
      <w:bookmarkEnd w:id="135"/>
    </w:p>
    <w:p w14:paraId="32ECF3CD" w14:textId="77777777" w:rsidR="00D34C09" w:rsidRDefault="002A2085" w:rsidP="00C635C3">
      <w:pPr>
        <w:spacing w:after="0"/>
        <w:ind w:firstLine="708"/>
        <w:rPr>
          <w:rFonts w:cs="Times New Roman"/>
          <w:szCs w:val="24"/>
        </w:rPr>
      </w:pPr>
      <w:r>
        <w:rPr>
          <w:rFonts w:cs="Times New Roman"/>
          <w:szCs w:val="24"/>
        </w:rPr>
        <w:t xml:space="preserve">Esad </w:t>
      </w:r>
      <w:r w:rsidR="005D0D8D">
        <w:rPr>
          <w:rFonts w:cs="Times New Roman"/>
          <w:szCs w:val="24"/>
        </w:rPr>
        <w:t>yönetimine</w:t>
      </w:r>
      <w:r>
        <w:rPr>
          <w:rFonts w:cs="Times New Roman"/>
          <w:szCs w:val="24"/>
        </w:rPr>
        <w:t xml:space="preserve"> karşı bi</w:t>
      </w:r>
      <w:r w:rsidR="005D0D8D">
        <w:rPr>
          <w:rFonts w:cs="Times New Roman"/>
          <w:szCs w:val="24"/>
        </w:rPr>
        <w:t>r</w:t>
      </w:r>
      <w:r>
        <w:rPr>
          <w:rFonts w:cs="Times New Roman"/>
          <w:szCs w:val="24"/>
        </w:rPr>
        <w:t>leşen Suriyeli akademisyen ve siyasilerin oluşturduğu oluşum</w:t>
      </w:r>
      <w:r w:rsidR="005D0D8D">
        <w:rPr>
          <w:rFonts w:cs="Times New Roman"/>
          <w:szCs w:val="24"/>
        </w:rPr>
        <w:t>,</w:t>
      </w:r>
      <w:r>
        <w:rPr>
          <w:rFonts w:cs="Times New Roman"/>
          <w:szCs w:val="24"/>
        </w:rPr>
        <w:t xml:space="preserve"> Şam merkezli kurulmuştur. Komitenin içerisinde on üç sol eğilimli siyasi </w:t>
      </w:r>
      <w:r w:rsidRPr="002A2085">
        <w:rPr>
          <w:rFonts w:cs="Times New Roman"/>
          <w:szCs w:val="24"/>
        </w:rPr>
        <w:t xml:space="preserve">parti, üç Kürt </w:t>
      </w:r>
      <w:r>
        <w:rPr>
          <w:rFonts w:cs="Times New Roman"/>
          <w:szCs w:val="24"/>
        </w:rPr>
        <w:t>siyasi partisi ve bazı genç siyasi oluşumların temsil edildiği siyasi bir oluşumdur.</w:t>
      </w:r>
    </w:p>
    <w:p w14:paraId="4751DFD5" w14:textId="77777777" w:rsidR="002A2085" w:rsidRDefault="00D34C09" w:rsidP="00C635C3">
      <w:pPr>
        <w:spacing w:after="0"/>
        <w:ind w:firstLine="708"/>
        <w:rPr>
          <w:rFonts w:cs="Times New Roman"/>
          <w:szCs w:val="24"/>
        </w:rPr>
      </w:pPr>
      <w:r>
        <w:rPr>
          <w:rFonts w:cs="Times New Roman"/>
          <w:szCs w:val="24"/>
        </w:rPr>
        <w:t xml:space="preserve">Söylemlerinin başında Esad </w:t>
      </w:r>
      <w:r w:rsidR="005D0D8D">
        <w:rPr>
          <w:rFonts w:cs="Times New Roman"/>
          <w:szCs w:val="24"/>
        </w:rPr>
        <w:t>yönetiminin</w:t>
      </w:r>
      <w:r>
        <w:rPr>
          <w:rFonts w:cs="Times New Roman"/>
          <w:szCs w:val="24"/>
        </w:rPr>
        <w:t xml:space="preserve"> derhal silahlı çatışmalardan vazgeçere</w:t>
      </w:r>
      <w:r w:rsidR="006B6AAD">
        <w:rPr>
          <w:rFonts w:cs="Times New Roman"/>
          <w:szCs w:val="24"/>
        </w:rPr>
        <w:t>k, orduyu sokaklardan kışlalara çekmesini ve siyasi tutukluların salınmasını talep etmiştir.</w:t>
      </w:r>
      <w:r w:rsidR="002A2085">
        <w:rPr>
          <w:rFonts w:cs="Times New Roman"/>
          <w:szCs w:val="24"/>
        </w:rPr>
        <w:t xml:space="preserve"> </w:t>
      </w:r>
      <w:r w:rsidR="006B6AAD">
        <w:rPr>
          <w:rFonts w:cs="Times New Roman"/>
          <w:szCs w:val="24"/>
        </w:rPr>
        <w:t xml:space="preserve">Çatışmaların silahlı değil karşılıklı müzakereler sonucu anlaşmaya varılarak çözülmesinden yana tavır sergilenmesini istemiştir. SUK’tan farklı </w:t>
      </w:r>
      <w:r w:rsidR="00197538">
        <w:rPr>
          <w:rFonts w:cs="Times New Roman"/>
          <w:szCs w:val="24"/>
        </w:rPr>
        <w:t>olarak</w:t>
      </w:r>
      <w:r w:rsidR="006B6AAD">
        <w:rPr>
          <w:rFonts w:cs="Times New Roman"/>
          <w:szCs w:val="24"/>
        </w:rPr>
        <w:t xml:space="preserve"> </w:t>
      </w:r>
      <w:r w:rsidR="009901F0">
        <w:rPr>
          <w:rFonts w:cs="Times New Roman"/>
          <w:szCs w:val="24"/>
        </w:rPr>
        <w:t xml:space="preserve">Esad yönetimini </w:t>
      </w:r>
      <w:r w:rsidR="006B6AAD">
        <w:rPr>
          <w:rFonts w:cs="Times New Roman"/>
          <w:szCs w:val="24"/>
        </w:rPr>
        <w:t xml:space="preserve">tanımış ve </w:t>
      </w:r>
      <w:r w:rsidR="009901F0">
        <w:rPr>
          <w:rFonts w:cs="Times New Roman"/>
          <w:szCs w:val="24"/>
        </w:rPr>
        <w:t>Esad yönetimi</w:t>
      </w:r>
      <w:r w:rsidR="006B6AAD">
        <w:rPr>
          <w:rFonts w:cs="Times New Roman"/>
          <w:szCs w:val="24"/>
        </w:rPr>
        <w:t xml:space="preserve"> de UKK’yı tanımıştır. UKK dış müdahaleye karşı </w:t>
      </w:r>
      <w:r w:rsidR="006B6AAD">
        <w:rPr>
          <w:rFonts w:cs="Times New Roman"/>
          <w:szCs w:val="24"/>
        </w:rPr>
        <w:lastRenderedPageBreak/>
        <w:t xml:space="preserve">çıkarak gerekirse Esad </w:t>
      </w:r>
      <w:r w:rsidR="005D0D8D">
        <w:rPr>
          <w:rFonts w:cs="Times New Roman"/>
          <w:szCs w:val="24"/>
        </w:rPr>
        <w:t>yönetiminin</w:t>
      </w:r>
      <w:r w:rsidR="00CF0CC5">
        <w:rPr>
          <w:rFonts w:cs="Times New Roman"/>
          <w:szCs w:val="24"/>
        </w:rPr>
        <w:t xml:space="preserve"> kalabileceğini değerlendirerek köklü reformların yapılmasının yeterli olabileceğini savunmuştur. UKK savunduğu fikirler ve </w:t>
      </w:r>
      <w:r w:rsidR="009901F0">
        <w:rPr>
          <w:rFonts w:cs="Times New Roman"/>
          <w:szCs w:val="24"/>
        </w:rPr>
        <w:t xml:space="preserve">Esad yönetimiyle </w:t>
      </w:r>
      <w:r w:rsidR="00CF0CC5">
        <w:rPr>
          <w:rFonts w:cs="Times New Roman"/>
          <w:szCs w:val="24"/>
        </w:rPr>
        <w:t xml:space="preserve">olan yakın ilişkisi nedeniyle muhalefet kesimi tarafından </w:t>
      </w:r>
      <w:r w:rsidR="009901F0">
        <w:rPr>
          <w:rFonts w:cs="Times New Roman"/>
          <w:szCs w:val="24"/>
        </w:rPr>
        <w:t>iktidarın</w:t>
      </w:r>
      <w:r w:rsidR="005020E2">
        <w:rPr>
          <w:rFonts w:cs="Times New Roman"/>
          <w:szCs w:val="24"/>
        </w:rPr>
        <w:t xml:space="preserve"> kuklası olmakla suçlanmış ve Rusya’nın güdümünde hareket ettiği</w:t>
      </w:r>
      <w:r w:rsidR="00EF6820">
        <w:rPr>
          <w:rFonts w:cs="Times New Roman"/>
          <w:szCs w:val="24"/>
        </w:rPr>
        <w:t xml:space="preserve"> gerekçesiyle eleştirilmiştir.</w:t>
      </w:r>
      <w:r w:rsidR="00EF6820" w:rsidRPr="00EF6820">
        <w:rPr>
          <w:rStyle w:val="DipnotBavurusu"/>
          <w:rFonts w:cs="Times New Roman"/>
          <w:szCs w:val="24"/>
        </w:rPr>
        <w:t xml:space="preserve"> </w:t>
      </w:r>
      <w:r w:rsidR="00EF6820">
        <w:rPr>
          <w:rStyle w:val="DipnotBavurusu"/>
          <w:rFonts w:cs="Times New Roman"/>
          <w:szCs w:val="24"/>
        </w:rPr>
        <w:footnoteReference w:id="175"/>
      </w:r>
    </w:p>
    <w:p w14:paraId="2B04B87C" w14:textId="77777777" w:rsidR="00C635C3" w:rsidRPr="002A2085" w:rsidRDefault="00C635C3" w:rsidP="00C635C3">
      <w:pPr>
        <w:spacing w:after="0"/>
        <w:ind w:firstLine="708"/>
        <w:rPr>
          <w:rFonts w:cs="Times New Roman"/>
          <w:szCs w:val="24"/>
        </w:rPr>
      </w:pPr>
    </w:p>
    <w:p w14:paraId="6F26392C" w14:textId="77777777" w:rsidR="00CF0CC5" w:rsidRPr="00025695" w:rsidRDefault="00A65627" w:rsidP="00C635C3">
      <w:pPr>
        <w:pStyle w:val="Balk4"/>
        <w:spacing w:before="0"/>
      </w:pPr>
      <w:bookmarkStart w:id="136" w:name="_Toc68455734"/>
      <w:r>
        <w:t>3</w:t>
      </w:r>
      <w:r w:rsidR="00700B30" w:rsidRPr="00025695">
        <w:t>.</w:t>
      </w:r>
      <w:r w:rsidR="00CF0CC5" w:rsidRPr="00025695">
        <w:t xml:space="preserve">2.3.Suriye Muhalefeti ve Devrimci Güçler Koalisyonu </w:t>
      </w:r>
      <w:r w:rsidR="00EF6820" w:rsidRPr="00025695">
        <w:t>(SMDK)</w:t>
      </w:r>
      <w:bookmarkEnd w:id="136"/>
    </w:p>
    <w:p w14:paraId="286C3BCE" w14:textId="77777777" w:rsidR="00EF6820" w:rsidRDefault="00CF0CC5" w:rsidP="009901F0">
      <w:pPr>
        <w:spacing w:after="0"/>
        <w:ind w:firstLine="708"/>
        <w:rPr>
          <w:rFonts w:cs="Times New Roman"/>
          <w:szCs w:val="24"/>
        </w:rPr>
      </w:pPr>
      <w:r>
        <w:rPr>
          <w:rFonts w:cs="Times New Roman"/>
          <w:szCs w:val="24"/>
        </w:rPr>
        <w:t xml:space="preserve">Suriye Muhalefeti ve Devrimci Güçler Koalisyonu, </w:t>
      </w:r>
      <w:r w:rsidRPr="00CF0CC5">
        <w:rPr>
          <w:rFonts w:cs="Times New Roman"/>
          <w:szCs w:val="24"/>
        </w:rPr>
        <w:t xml:space="preserve">Kasım 2012 </w:t>
      </w:r>
      <w:r>
        <w:rPr>
          <w:rFonts w:cs="Times New Roman"/>
          <w:szCs w:val="24"/>
        </w:rPr>
        <w:t xml:space="preserve">tarihinde kurulmuş olup birçok ülke ve grup tarafından tanınmıştır. Koalisyonun amacı devrimin devamını getirilmesi </w:t>
      </w:r>
      <w:r w:rsidR="005020E2">
        <w:rPr>
          <w:rFonts w:cs="Times New Roman"/>
          <w:szCs w:val="24"/>
        </w:rPr>
        <w:t xml:space="preserve">ve Esad </w:t>
      </w:r>
      <w:r w:rsidR="005D0D8D">
        <w:rPr>
          <w:rFonts w:cs="Times New Roman"/>
          <w:szCs w:val="24"/>
        </w:rPr>
        <w:t>yönetiminin</w:t>
      </w:r>
      <w:r w:rsidR="005020E2">
        <w:rPr>
          <w:rFonts w:cs="Times New Roman"/>
          <w:szCs w:val="24"/>
        </w:rPr>
        <w:t xml:space="preserve"> devrilmesidir. </w:t>
      </w:r>
      <w:r w:rsidR="009901F0">
        <w:rPr>
          <w:rFonts w:cs="Times New Roman"/>
          <w:szCs w:val="24"/>
        </w:rPr>
        <w:t xml:space="preserve">Esad yönetiminin </w:t>
      </w:r>
      <w:r w:rsidR="005020E2">
        <w:rPr>
          <w:rFonts w:cs="Times New Roman"/>
          <w:szCs w:val="24"/>
        </w:rPr>
        <w:t xml:space="preserve">devrilmesi sonrası demokratik bir yönetimin oluşturulmasını savunmaktadır. Fakat zamanla koalisyonda birlik duygusu zayıflamış ve </w:t>
      </w:r>
      <w:r w:rsidR="005020E2" w:rsidRPr="005020E2">
        <w:rPr>
          <w:rFonts w:cs="Times New Roman"/>
          <w:szCs w:val="24"/>
        </w:rPr>
        <w:t>Birleşik Ara</w:t>
      </w:r>
      <w:r w:rsidR="005020E2">
        <w:rPr>
          <w:rFonts w:cs="Times New Roman"/>
          <w:szCs w:val="24"/>
        </w:rPr>
        <w:t>p Emirlikler ve Suudi Arabistan’ın amaçları doğrultusunda çalışmaya başlamıştır. Bu nedenle gruptan ayrılıkların ve yeni katılımların olması ortak hareketin oluşmasına engel olmuştur.</w:t>
      </w:r>
      <w:r w:rsidR="005020E2">
        <w:rPr>
          <w:rStyle w:val="DipnotBavurusu"/>
          <w:rFonts w:cs="Times New Roman"/>
          <w:szCs w:val="24"/>
        </w:rPr>
        <w:footnoteReference w:id="176"/>
      </w:r>
    </w:p>
    <w:p w14:paraId="5B3F1A30" w14:textId="77777777" w:rsidR="00EF6820" w:rsidRDefault="00215C4F" w:rsidP="00C635C3">
      <w:pPr>
        <w:spacing w:after="0"/>
        <w:ind w:firstLine="708"/>
        <w:rPr>
          <w:rFonts w:cs="Times New Roman"/>
          <w:szCs w:val="24"/>
        </w:rPr>
      </w:pPr>
      <w:r>
        <w:rPr>
          <w:rFonts w:cs="Times New Roman"/>
          <w:szCs w:val="24"/>
        </w:rPr>
        <w:t>Suriye Muhalefeti ve Devrimci Güçler Koalisyonu’na dahil olan, SUK, sivil toplum örgütleri, aşiretler, etnik grup temsilcileri, siyasi temsilciler ve Kürt hareketi temsilcileri ile sayıları yüze aşkın bir koalisyon oluşmuştur.</w:t>
      </w:r>
      <w:r>
        <w:rPr>
          <w:rStyle w:val="DipnotBavurusu"/>
          <w:rFonts w:cs="Times New Roman"/>
          <w:szCs w:val="24"/>
        </w:rPr>
        <w:footnoteReference w:id="177"/>
      </w:r>
    </w:p>
    <w:p w14:paraId="1EDC80CD" w14:textId="77777777" w:rsidR="00C635C3" w:rsidRDefault="00C635C3" w:rsidP="00C635C3">
      <w:pPr>
        <w:spacing w:after="0"/>
        <w:ind w:firstLine="708"/>
        <w:rPr>
          <w:rFonts w:cs="Times New Roman"/>
          <w:szCs w:val="24"/>
        </w:rPr>
      </w:pPr>
    </w:p>
    <w:p w14:paraId="0C45F864" w14:textId="77777777" w:rsidR="00215C4F" w:rsidRPr="00025695" w:rsidRDefault="00A65627" w:rsidP="00C635C3">
      <w:pPr>
        <w:pStyle w:val="Balk4"/>
        <w:spacing w:before="0"/>
      </w:pPr>
      <w:bookmarkStart w:id="137" w:name="_Toc68455735"/>
      <w:r>
        <w:t>3</w:t>
      </w:r>
      <w:r w:rsidR="00215C4F" w:rsidRPr="00025695">
        <w:t>.2.4.Özgür Suriye Ordusu (ÖSO)</w:t>
      </w:r>
      <w:bookmarkEnd w:id="137"/>
    </w:p>
    <w:p w14:paraId="7356C57A" w14:textId="77777777" w:rsidR="00215C4F" w:rsidRDefault="00215C4F" w:rsidP="00C635C3">
      <w:pPr>
        <w:spacing w:after="0"/>
        <w:ind w:firstLine="708"/>
        <w:rPr>
          <w:rFonts w:cs="Times New Roman"/>
          <w:szCs w:val="24"/>
        </w:rPr>
      </w:pPr>
      <w:r>
        <w:rPr>
          <w:rFonts w:cs="Times New Roman"/>
          <w:szCs w:val="24"/>
        </w:rPr>
        <w:t xml:space="preserve">Suriye Ordusu'ndan kaçan askerler </w:t>
      </w:r>
      <w:r w:rsidRPr="00215C4F">
        <w:rPr>
          <w:rFonts w:cs="Times New Roman"/>
          <w:szCs w:val="24"/>
        </w:rPr>
        <w:t>tarafından 2011</w:t>
      </w:r>
      <w:r>
        <w:rPr>
          <w:rFonts w:cs="Times New Roman"/>
          <w:szCs w:val="24"/>
        </w:rPr>
        <w:t>’de</w:t>
      </w:r>
      <w:r w:rsidRPr="00215C4F">
        <w:rPr>
          <w:rFonts w:cs="Times New Roman"/>
          <w:szCs w:val="24"/>
        </w:rPr>
        <w:t xml:space="preserve"> </w:t>
      </w:r>
      <w:r w:rsidR="00345D63">
        <w:rPr>
          <w:rFonts w:cs="Times New Roman"/>
          <w:szCs w:val="24"/>
        </w:rPr>
        <w:t>Türkiye’de kurulmuştur. Oluşumun amacı Sur</w:t>
      </w:r>
      <w:r w:rsidR="00B40FC6">
        <w:rPr>
          <w:rFonts w:cs="Times New Roman"/>
          <w:szCs w:val="24"/>
        </w:rPr>
        <w:t>iye halkına yıllardan beridir zu</w:t>
      </w:r>
      <w:r w:rsidR="00345D63">
        <w:rPr>
          <w:rFonts w:cs="Times New Roman"/>
          <w:szCs w:val="24"/>
        </w:rPr>
        <w:t xml:space="preserve">lmeden Esad </w:t>
      </w:r>
      <w:r w:rsidR="005D0D8D">
        <w:rPr>
          <w:rFonts w:cs="Times New Roman"/>
          <w:szCs w:val="24"/>
        </w:rPr>
        <w:t>yönetiminin</w:t>
      </w:r>
      <w:r w:rsidR="00345D63">
        <w:rPr>
          <w:rFonts w:cs="Times New Roman"/>
          <w:szCs w:val="24"/>
        </w:rPr>
        <w:t xml:space="preserve"> yıkılmasıdır. Türkiye, A</w:t>
      </w:r>
      <w:r w:rsidR="00B40FC6">
        <w:rPr>
          <w:rFonts w:cs="Times New Roman"/>
          <w:szCs w:val="24"/>
        </w:rPr>
        <w:t xml:space="preserve">BD, </w:t>
      </w:r>
      <w:r w:rsidR="00345D63">
        <w:rPr>
          <w:rFonts w:cs="Times New Roman"/>
          <w:szCs w:val="24"/>
        </w:rPr>
        <w:t>Avrupa</w:t>
      </w:r>
      <w:r w:rsidR="00B40FC6">
        <w:rPr>
          <w:rFonts w:cs="Times New Roman"/>
          <w:szCs w:val="24"/>
        </w:rPr>
        <w:t xml:space="preserve"> ve Körfez</w:t>
      </w:r>
      <w:r w:rsidR="00345D63">
        <w:rPr>
          <w:rFonts w:cs="Times New Roman"/>
          <w:szCs w:val="24"/>
        </w:rPr>
        <w:t xml:space="preserve"> ülkelerince desteklenen ÖSO</w:t>
      </w:r>
      <w:r w:rsidR="005A5576">
        <w:rPr>
          <w:rFonts w:cs="Times New Roman"/>
          <w:szCs w:val="24"/>
        </w:rPr>
        <w:t>,</w:t>
      </w:r>
      <w:r w:rsidR="00345D63">
        <w:rPr>
          <w:rStyle w:val="DipnotBavurusu"/>
          <w:rFonts w:cs="Times New Roman"/>
          <w:szCs w:val="24"/>
        </w:rPr>
        <w:footnoteReference w:id="178"/>
      </w:r>
      <w:r w:rsidR="00345D63" w:rsidRPr="00345D63">
        <w:rPr>
          <w:rFonts w:cs="Times New Roman"/>
          <w:szCs w:val="24"/>
        </w:rPr>
        <w:t xml:space="preserve"> </w:t>
      </w:r>
      <w:r w:rsidR="00345D63">
        <w:rPr>
          <w:rFonts w:cs="Times New Roman"/>
          <w:szCs w:val="24"/>
        </w:rPr>
        <w:t>siyasi kanadı olan SUK üzerinden lojistik ve istihbarat trafiğini sağlamaktadır.</w:t>
      </w:r>
      <w:r w:rsidR="00B40FC6">
        <w:rPr>
          <w:rStyle w:val="DipnotBavurusu"/>
          <w:rFonts w:cs="Times New Roman"/>
          <w:szCs w:val="24"/>
        </w:rPr>
        <w:footnoteReference w:id="179"/>
      </w:r>
    </w:p>
    <w:p w14:paraId="62E2DF84" w14:textId="77777777" w:rsidR="00B40FC6" w:rsidRDefault="00AD5E21" w:rsidP="00C635C3">
      <w:pPr>
        <w:spacing w:after="0"/>
        <w:ind w:firstLine="708"/>
        <w:rPr>
          <w:rFonts w:cs="Times New Roman"/>
          <w:szCs w:val="24"/>
        </w:rPr>
      </w:pPr>
      <w:r>
        <w:rPr>
          <w:rFonts w:cs="Times New Roman"/>
          <w:szCs w:val="24"/>
        </w:rPr>
        <w:t>Neredeyse tamamı</w:t>
      </w:r>
      <w:r w:rsidR="00B40FC6">
        <w:rPr>
          <w:rFonts w:cs="Times New Roman"/>
          <w:szCs w:val="24"/>
        </w:rPr>
        <w:t xml:space="preserve"> </w:t>
      </w:r>
      <w:r w:rsidR="00651ECB">
        <w:rPr>
          <w:rFonts w:cs="Times New Roman"/>
          <w:szCs w:val="24"/>
        </w:rPr>
        <w:t>s</w:t>
      </w:r>
      <w:r w:rsidR="00B40FC6">
        <w:rPr>
          <w:rFonts w:cs="Times New Roman"/>
          <w:szCs w:val="24"/>
        </w:rPr>
        <w:t xml:space="preserve">ünnilerden </w:t>
      </w:r>
      <w:r w:rsidR="00651ECB">
        <w:rPr>
          <w:rFonts w:cs="Times New Roman"/>
          <w:szCs w:val="24"/>
        </w:rPr>
        <w:t>oluşan</w:t>
      </w:r>
      <w:r w:rsidR="00B40FC6">
        <w:rPr>
          <w:rFonts w:cs="Times New Roman"/>
          <w:szCs w:val="24"/>
        </w:rPr>
        <w:t xml:space="preserve"> ordu</w:t>
      </w:r>
      <w:r w:rsidR="00B40FC6">
        <w:rPr>
          <w:rStyle w:val="DipnotBavurusu"/>
          <w:rFonts w:cs="Times New Roman"/>
          <w:szCs w:val="24"/>
        </w:rPr>
        <w:footnoteReference w:id="180"/>
      </w:r>
      <w:r w:rsidR="00B40FC6">
        <w:rPr>
          <w:rFonts w:cs="Times New Roman"/>
          <w:szCs w:val="24"/>
        </w:rPr>
        <w:t xml:space="preserve"> başlarda hafif silahlı olmalarına rağmen ilerleyen süreçlerde dışarıdan yapılan yardımlar sayesinde ağ</w:t>
      </w:r>
      <w:r>
        <w:rPr>
          <w:rFonts w:cs="Times New Roman"/>
          <w:szCs w:val="24"/>
        </w:rPr>
        <w:t>ır silahlara da sahip olmuştur</w:t>
      </w:r>
      <w:r w:rsidR="00B40FC6">
        <w:rPr>
          <w:rFonts w:cs="Times New Roman"/>
          <w:szCs w:val="24"/>
        </w:rPr>
        <w:t>.</w:t>
      </w:r>
      <w:r w:rsidR="00651ECB">
        <w:rPr>
          <w:rFonts w:cs="Times New Roman"/>
          <w:szCs w:val="24"/>
        </w:rPr>
        <w:t xml:space="preserve"> Birçok farklı alt fraksiyondan oluşan ordu her ne kadar bir bütün olarak hareket ettiği düşünülse de zaman zaman iç çatışmalar yaşanmaktadır. IŞID’a karşı yapılan </w:t>
      </w:r>
      <w:r w:rsidR="00651ECB">
        <w:rPr>
          <w:rFonts w:cs="Times New Roman"/>
          <w:szCs w:val="24"/>
        </w:rPr>
        <w:lastRenderedPageBreak/>
        <w:t xml:space="preserve">savaşlarda, çatı işlevi gören ÖSO’dan radikal dinci kesimlerin soğuyarak ayrıldığı görülmüştür. Esad </w:t>
      </w:r>
      <w:r w:rsidR="005D0D8D">
        <w:rPr>
          <w:rFonts w:cs="Times New Roman"/>
          <w:szCs w:val="24"/>
        </w:rPr>
        <w:t>yönetimi</w:t>
      </w:r>
      <w:r w:rsidR="00651ECB">
        <w:rPr>
          <w:rFonts w:cs="Times New Roman"/>
          <w:szCs w:val="24"/>
        </w:rPr>
        <w:t>, PYD ve IŞID’a karşı farklı cephelerde savaşan ÖSO, Türkiye’nin başlattığı Fırat Kalkanı operasyonunda TSK ile aynı saflarda savaşmıştır</w:t>
      </w:r>
      <w:r w:rsidR="005A5576">
        <w:rPr>
          <w:rFonts w:cs="Times New Roman"/>
          <w:szCs w:val="24"/>
        </w:rPr>
        <w:t>.</w:t>
      </w:r>
      <w:r w:rsidR="00651ECB">
        <w:rPr>
          <w:rStyle w:val="DipnotBavurusu"/>
          <w:rFonts w:cs="Times New Roman"/>
          <w:szCs w:val="24"/>
        </w:rPr>
        <w:footnoteReference w:id="181"/>
      </w:r>
    </w:p>
    <w:p w14:paraId="34A5B115" w14:textId="77777777" w:rsidR="00C635C3" w:rsidRPr="00215C4F" w:rsidRDefault="00C635C3" w:rsidP="00C635C3">
      <w:pPr>
        <w:spacing w:after="0"/>
        <w:ind w:firstLine="708"/>
        <w:rPr>
          <w:rFonts w:cs="Times New Roman"/>
          <w:szCs w:val="24"/>
        </w:rPr>
      </w:pPr>
    </w:p>
    <w:p w14:paraId="53873C35" w14:textId="77777777" w:rsidR="00B40FC6" w:rsidRPr="00025695" w:rsidRDefault="00A65627" w:rsidP="00C635C3">
      <w:pPr>
        <w:pStyle w:val="Balk4"/>
        <w:spacing w:before="0"/>
      </w:pPr>
      <w:bookmarkStart w:id="138" w:name="_Toc68455736"/>
      <w:r>
        <w:t>3</w:t>
      </w:r>
      <w:r w:rsidR="00700B30" w:rsidRPr="00025695">
        <w:t>.</w:t>
      </w:r>
      <w:r w:rsidR="009E5A4C" w:rsidRPr="00025695">
        <w:t>2.5.İslam Cephesi ve Şam Cephesi</w:t>
      </w:r>
      <w:bookmarkEnd w:id="138"/>
    </w:p>
    <w:p w14:paraId="061DA555" w14:textId="77777777" w:rsidR="00A014F2" w:rsidRPr="00A014F2" w:rsidRDefault="00CC1B8F" w:rsidP="00BE1EB4">
      <w:pPr>
        <w:spacing w:after="0"/>
        <w:ind w:firstLine="708"/>
        <w:rPr>
          <w:rFonts w:cs="Times New Roman"/>
          <w:szCs w:val="24"/>
        </w:rPr>
      </w:pPr>
      <w:r>
        <w:rPr>
          <w:rFonts w:cs="Times New Roman"/>
        </w:rPr>
        <w:t xml:space="preserve">2013’te </w:t>
      </w:r>
      <w:r w:rsidRPr="00CC1B8F">
        <w:rPr>
          <w:rFonts w:cs="Times New Roman"/>
        </w:rPr>
        <w:t>kurulan İslam Ceph</w:t>
      </w:r>
      <w:r>
        <w:rPr>
          <w:rFonts w:cs="Times New Roman"/>
        </w:rPr>
        <w:t xml:space="preserve">esi örgütü, kurulduğu günden beri Esad </w:t>
      </w:r>
      <w:r w:rsidR="005D0D8D">
        <w:rPr>
          <w:rFonts w:cs="Times New Roman"/>
        </w:rPr>
        <w:t>yönetimine</w:t>
      </w:r>
      <w:r>
        <w:rPr>
          <w:rFonts w:cs="Times New Roman"/>
        </w:rPr>
        <w:t xml:space="preserve"> karşı en etkili olan </w:t>
      </w:r>
      <w:r w:rsidR="00197538">
        <w:rPr>
          <w:rFonts w:cs="Times New Roman"/>
        </w:rPr>
        <w:t>örgütlerinden</w:t>
      </w:r>
      <w:r>
        <w:rPr>
          <w:rFonts w:cs="Times New Roman"/>
        </w:rPr>
        <w:t xml:space="preserve"> biri olmakla beraber; Suriye’deki en etkin olan muhalif İslamcı örgütlerin birleşmesinin önünü de açmıştır. </w:t>
      </w:r>
      <w:r w:rsidRPr="00CC1B8F">
        <w:rPr>
          <w:rFonts w:cs="Times New Roman"/>
        </w:rPr>
        <w:t>İslam Ceph</w:t>
      </w:r>
      <w:r>
        <w:rPr>
          <w:rFonts w:cs="Times New Roman"/>
        </w:rPr>
        <w:t xml:space="preserve">esi, kuzeybatı bölgesinde etkili bir hakimiyet sağlaşmış olmasına rağmen belirli bölgelerde </w:t>
      </w:r>
      <w:r w:rsidR="009901F0">
        <w:rPr>
          <w:rFonts w:cs="Times New Roman"/>
          <w:szCs w:val="24"/>
        </w:rPr>
        <w:t>Esad yönetimi</w:t>
      </w:r>
      <w:r>
        <w:rPr>
          <w:rFonts w:cs="Times New Roman"/>
        </w:rPr>
        <w:t xml:space="preserve"> güçleri yanı sıra </w:t>
      </w:r>
      <w:r w:rsidRPr="00A014F2">
        <w:rPr>
          <w:rFonts w:cs="Times New Roman"/>
          <w:szCs w:val="24"/>
        </w:rPr>
        <w:t xml:space="preserve">IŞID ve PYD ile de savaşmıştır. </w:t>
      </w:r>
      <w:r w:rsidR="007A3BE1">
        <w:rPr>
          <w:rFonts w:cs="Times New Roman"/>
          <w:szCs w:val="24"/>
        </w:rPr>
        <w:t>Bazı dönemlerde El-Nusra</w:t>
      </w:r>
      <w:r w:rsidR="00A014F2" w:rsidRPr="00A014F2">
        <w:rPr>
          <w:rFonts w:cs="Times New Roman"/>
          <w:szCs w:val="24"/>
        </w:rPr>
        <w:t xml:space="preserve"> örgütüyle paralel hareket eden İslam Cephesi; Ahrâru’ş-Şam, Sukuru’ş-Şam, Livaü’t-Tevhîd, Ceyşü’l-İslam,  L</w:t>
      </w:r>
      <w:r w:rsidR="00C635C3">
        <w:rPr>
          <w:rFonts w:cs="Times New Roman"/>
          <w:szCs w:val="24"/>
        </w:rPr>
        <w:t xml:space="preserve">iva-ul Hak,  Ensar-uş </w:t>
      </w:r>
      <w:r w:rsidR="00A014F2" w:rsidRPr="00A014F2">
        <w:rPr>
          <w:rFonts w:cs="Times New Roman"/>
          <w:szCs w:val="24"/>
        </w:rPr>
        <w:t xml:space="preserve">Şam </w:t>
      </w:r>
      <w:r w:rsidR="00C635C3">
        <w:rPr>
          <w:rFonts w:cs="Times New Roman"/>
          <w:szCs w:val="24"/>
        </w:rPr>
        <w:t>ve Kürt</w:t>
      </w:r>
      <w:r w:rsidR="00A014F2" w:rsidRPr="00A014F2">
        <w:rPr>
          <w:rFonts w:cs="Times New Roman"/>
          <w:szCs w:val="24"/>
        </w:rPr>
        <w:t xml:space="preserve"> İslam Cephesi gibi örgütleri de bünyesinde barındırmıştır.</w:t>
      </w:r>
      <w:r w:rsidR="00A014F2" w:rsidRPr="00A014F2">
        <w:rPr>
          <w:rStyle w:val="DipnotBavurusu"/>
          <w:rFonts w:cs="Times New Roman"/>
          <w:szCs w:val="24"/>
        </w:rPr>
        <w:t xml:space="preserve"> </w:t>
      </w:r>
      <w:r w:rsidR="00A014F2" w:rsidRPr="00A014F2">
        <w:rPr>
          <w:rStyle w:val="DipnotBavurusu"/>
          <w:rFonts w:cs="Times New Roman"/>
          <w:szCs w:val="24"/>
        </w:rPr>
        <w:footnoteReference w:id="182"/>
      </w:r>
    </w:p>
    <w:p w14:paraId="3A5C6CD2" w14:textId="77777777" w:rsidR="00A14CB8" w:rsidRDefault="00A014F2" w:rsidP="00AB6063">
      <w:pPr>
        <w:spacing w:after="0"/>
        <w:ind w:firstLine="708"/>
        <w:rPr>
          <w:rFonts w:cs="Times New Roman"/>
        </w:rPr>
      </w:pPr>
      <w:r w:rsidRPr="00A14CB8">
        <w:rPr>
          <w:rFonts w:cs="Times New Roman"/>
        </w:rPr>
        <w:t>2014 Aralık’ta Halep merkezli kurulan Şam Cephesi, oldukça geniş ve farklı grupları içerisinde bulunduran bir koalisyondan olmas</w:t>
      </w:r>
      <w:r w:rsidR="00A14CB8" w:rsidRPr="00A14CB8">
        <w:rPr>
          <w:rFonts w:cs="Times New Roman"/>
        </w:rPr>
        <w:t>ına rağmen tam bir entegrasyon</w:t>
      </w:r>
      <w:r w:rsidRPr="00A14CB8">
        <w:rPr>
          <w:rFonts w:cs="Times New Roman"/>
        </w:rPr>
        <w:t xml:space="preserve"> sağlanamamıştır.</w:t>
      </w:r>
      <w:r w:rsidR="00A14CB8" w:rsidRPr="00A14CB8">
        <w:rPr>
          <w:rFonts w:cs="Times New Roman"/>
        </w:rPr>
        <w:t xml:space="preserve"> İslami Cephe’ye paralellik göstermesine rağmen İslami vurguların İslami Cephe kadar yoğun dile getirilmediği görülmektedir. Afrin’de hakim YPG güçleriyle yaptığı anlaşma ile </w:t>
      </w:r>
      <w:r w:rsidR="009901F0">
        <w:rPr>
          <w:rFonts w:cs="Times New Roman"/>
          <w:szCs w:val="24"/>
        </w:rPr>
        <w:t xml:space="preserve">Esad yönetimine </w:t>
      </w:r>
      <w:r w:rsidR="00A14CB8" w:rsidRPr="00A14CB8">
        <w:rPr>
          <w:rFonts w:cs="Times New Roman"/>
        </w:rPr>
        <w:t xml:space="preserve">karşı lojistik ve askeri işbirliği sağlanmıştır. İçerisinde barındırdığı gruplar </w:t>
      </w:r>
      <w:r w:rsidRPr="00A14CB8">
        <w:rPr>
          <w:rFonts w:cs="Times New Roman"/>
        </w:rPr>
        <w:t xml:space="preserve">İslami Cephe (sadece Halep Kolu), Ceyşul Mucahidin, Nureddin Zengi grubu, Elviya Fastakim Kema Umirt grubu, Asala ve Tanmiya ve son olarak Hazm Hareketi’nin feshinin ardından geriye kalan </w:t>
      </w:r>
      <w:r w:rsidR="00A14CB8" w:rsidRPr="00A14CB8">
        <w:rPr>
          <w:rFonts w:cs="Times New Roman"/>
        </w:rPr>
        <w:t>üyelerden</w:t>
      </w:r>
      <w:r w:rsidRPr="00A14CB8">
        <w:rPr>
          <w:rFonts w:cs="Times New Roman"/>
        </w:rPr>
        <w:t xml:space="preserve"> oluşmaktadır</w:t>
      </w:r>
      <w:r w:rsidR="0066365B">
        <w:rPr>
          <w:rFonts w:cs="Times New Roman"/>
        </w:rPr>
        <w:t>.</w:t>
      </w:r>
      <w:r w:rsidR="00A14CB8">
        <w:rPr>
          <w:rStyle w:val="DipnotBavurusu"/>
          <w:rFonts w:cs="Times New Roman"/>
        </w:rPr>
        <w:footnoteReference w:id="183"/>
      </w:r>
      <w:r w:rsidR="00A14CB8" w:rsidRPr="00A14CB8">
        <w:rPr>
          <w:rFonts w:cs="Times New Roman"/>
        </w:rPr>
        <w:t xml:space="preserve"> </w:t>
      </w:r>
    </w:p>
    <w:p w14:paraId="06C77DF3" w14:textId="77777777" w:rsidR="00C635C3" w:rsidRPr="00A14CB8" w:rsidRDefault="00C635C3" w:rsidP="00331B78">
      <w:pPr>
        <w:spacing w:after="0"/>
        <w:ind w:firstLine="708"/>
        <w:rPr>
          <w:rFonts w:cs="Times New Roman"/>
        </w:rPr>
      </w:pPr>
    </w:p>
    <w:p w14:paraId="2E377599" w14:textId="77777777" w:rsidR="009E5A4C" w:rsidRPr="00025695" w:rsidRDefault="00A65627" w:rsidP="00331B78">
      <w:pPr>
        <w:pStyle w:val="Balk4"/>
        <w:spacing w:before="0"/>
      </w:pPr>
      <w:bookmarkStart w:id="139" w:name="_Toc68455737"/>
      <w:r>
        <w:t>3</w:t>
      </w:r>
      <w:r w:rsidR="00741D97" w:rsidRPr="00025695">
        <w:t>.2.6. El-Nusra</w:t>
      </w:r>
      <w:bookmarkEnd w:id="139"/>
      <w:r w:rsidR="00741D97" w:rsidRPr="00025695">
        <w:t xml:space="preserve"> </w:t>
      </w:r>
    </w:p>
    <w:p w14:paraId="20A72967" w14:textId="77777777" w:rsidR="00741D97" w:rsidRDefault="003A1ED3" w:rsidP="00331B78">
      <w:pPr>
        <w:spacing w:after="0"/>
        <w:ind w:firstLine="708"/>
        <w:rPr>
          <w:rFonts w:cs="Times New Roman"/>
          <w:szCs w:val="24"/>
        </w:rPr>
      </w:pPr>
      <w:r>
        <w:rPr>
          <w:rFonts w:cs="Times New Roman"/>
          <w:szCs w:val="24"/>
        </w:rPr>
        <w:t>2012 yılında Suriye’de kurulan El-Nusra, El</w:t>
      </w:r>
      <w:r w:rsidR="00836B61">
        <w:rPr>
          <w:rFonts w:cs="Times New Roman"/>
          <w:szCs w:val="24"/>
        </w:rPr>
        <w:t xml:space="preserve">-Kaide bağlantılı bir örgüttür. </w:t>
      </w:r>
      <w:r w:rsidR="00B53B3A">
        <w:rPr>
          <w:rFonts w:cs="Times New Roman"/>
          <w:szCs w:val="24"/>
        </w:rPr>
        <w:t xml:space="preserve">Örgütün askeri yönetim kadroları eski El-Kaide askerlerince doldurulmuş olmakla beraber yeni katılanların askeri kamplarda, ideolojik, dini </w:t>
      </w:r>
      <w:r w:rsidR="00B53B3A" w:rsidRPr="00B53B3A">
        <w:rPr>
          <w:rFonts w:cs="Times New Roman"/>
          <w:szCs w:val="24"/>
        </w:rPr>
        <w:t>ve</w:t>
      </w:r>
      <w:r w:rsidR="00B53B3A">
        <w:rPr>
          <w:rFonts w:cs="Times New Roman"/>
          <w:szCs w:val="24"/>
        </w:rPr>
        <w:t xml:space="preserve"> askeri eğitime </w:t>
      </w:r>
      <w:r w:rsidR="00B53B3A" w:rsidRPr="00B53B3A">
        <w:rPr>
          <w:rFonts w:cs="Times New Roman"/>
          <w:szCs w:val="24"/>
        </w:rPr>
        <w:t xml:space="preserve">tabi </w:t>
      </w:r>
      <w:r w:rsidR="00B53B3A">
        <w:rPr>
          <w:rFonts w:cs="Times New Roman"/>
          <w:szCs w:val="24"/>
        </w:rPr>
        <w:t>tutulduktan sonra cepheye gönderilmesi, cephede başarı elde edilmesini sağlamıştır.</w:t>
      </w:r>
      <w:r w:rsidR="00B53B3A">
        <w:rPr>
          <w:rStyle w:val="DipnotBavurusu"/>
          <w:rFonts w:cs="Times New Roman"/>
          <w:szCs w:val="24"/>
        </w:rPr>
        <w:footnoteReference w:id="184"/>
      </w:r>
      <w:r w:rsidR="00B53B3A">
        <w:rPr>
          <w:rFonts w:cs="Times New Roman"/>
          <w:szCs w:val="24"/>
        </w:rPr>
        <w:t xml:space="preserve"> </w:t>
      </w:r>
      <w:r w:rsidR="00836B61">
        <w:rPr>
          <w:rFonts w:cs="Times New Roman"/>
          <w:szCs w:val="24"/>
        </w:rPr>
        <w:t xml:space="preserve">Esad </w:t>
      </w:r>
      <w:r w:rsidR="005D0D8D">
        <w:rPr>
          <w:rFonts w:cs="Times New Roman"/>
          <w:szCs w:val="24"/>
        </w:rPr>
        <w:t>yönetiminin</w:t>
      </w:r>
      <w:r w:rsidR="00836B61">
        <w:rPr>
          <w:rFonts w:cs="Times New Roman"/>
          <w:szCs w:val="24"/>
        </w:rPr>
        <w:t xml:space="preserve"> önemli askeri noktalarını yıpratan örgüt büyük oranda Suriye asıllı </w:t>
      </w:r>
      <w:r w:rsidR="00836B61">
        <w:rPr>
          <w:rFonts w:cs="Times New Roman"/>
          <w:szCs w:val="24"/>
        </w:rPr>
        <w:lastRenderedPageBreak/>
        <w:t xml:space="preserve">savaşçılardan oluşmaktadır. </w:t>
      </w:r>
      <w:r w:rsidR="005D0D8D">
        <w:rPr>
          <w:rFonts w:cs="Times New Roman"/>
          <w:szCs w:val="24"/>
        </w:rPr>
        <w:t xml:space="preserve">Esad yönetiminin </w:t>
      </w:r>
      <w:r w:rsidR="00836B61">
        <w:rPr>
          <w:rFonts w:cs="Times New Roman"/>
          <w:szCs w:val="24"/>
        </w:rPr>
        <w:t>katlettiği Suriye halkını korumayı amaç edinen örgüt, dış güçlerin ekonomik ve politik çıkarlarını boşa çıkararak Suriye’de dine dayalı bir İslam devleti kurarak Suriye hilafetini yayma</w:t>
      </w:r>
      <w:r w:rsidR="00747EE6">
        <w:rPr>
          <w:rFonts w:cs="Times New Roman"/>
          <w:szCs w:val="24"/>
        </w:rPr>
        <w:t>yı amaçlamıştır</w:t>
      </w:r>
      <w:r w:rsidR="0066365B">
        <w:rPr>
          <w:rFonts w:cs="Times New Roman"/>
          <w:szCs w:val="24"/>
        </w:rPr>
        <w:t>.</w:t>
      </w:r>
      <w:r w:rsidR="00836B61">
        <w:rPr>
          <w:rStyle w:val="DipnotBavurusu"/>
          <w:rFonts w:cs="Times New Roman"/>
          <w:szCs w:val="24"/>
        </w:rPr>
        <w:footnoteReference w:id="185"/>
      </w:r>
    </w:p>
    <w:p w14:paraId="47EC1E72" w14:textId="77777777" w:rsidR="007A3BE1" w:rsidRDefault="00BF016C" w:rsidP="00AB6063">
      <w:pPr>
        <w:spacing w:after="0"/>
        <w:ind w:firstLine="708"/>
        <w:rPr>
          <w:rFonts w:cs="Times New Roman"/>
          <w:szCs w:val="24"/>
        </w:rPr>
      </w:pPr>
      <w:r>
        <w:rPr>
          <w:rFonts w:cs="Times New Roman"/>
          <w:szCs w:val="24"/>
        </w:rPr>
        <w:t>Ekonomik olarak sıkıştığında Irak tarafından finanse esilmiş olmakla beraber IŞID’ın eline geçene kadar doğu</w:t>
      </w:r>
      <w:r w:rsidRPr="00BF016C">
        <w:rPr>
          <w:rFonts w:cs="Times New Roman"/>
          <w:szCs w:val="24"/>
        </w:rPr>
        <w:t xml:space="preserve"> ve </w:t>
      </w:r>
      <w:r>
        <w:rPr>
          <w:rFonts w:cs="Times New Roman"/>
          <w:szCs w:val="24"/>
        </w:rPr>
        <w:t xml:space="preserve">kuzeydoğu Suriye’deki petrol kaynaklarından da faydalanmıştır. </w:t>
      </w:r>
      <w:r w:rsidRPr="00BF016C">
        <w:rPr>
          <w:rFonts w:cs="Times New Roman"/>
          <w:szCs w:val="24"/>
        </w:rPr>
        <w:t xml:space="preserve">Ortadoğu </w:t>
      </w:r>
      <w:r>
        <w:rPr>
          <w:rFonts w:cs="Times New Roman"/>
          <w:szCs w:val="24"/>
        </w:rPr>
        <w:t>ülkelerinden ve</w:t>
      </w:r>
      <w:r w:rsidRPr="00BF016C">
        <w:rPr>
          <w:rFonts w:cs="Times New Roman"/>
          <w:szCs w:val="24"/>
        </w:rPr>
        <w:t xml:space="preserve"> özellikle Körfez </w:t>
      </w:r>
      <w:r>
        <w:rPr>
          <w:rFonts w:cs="Times New Roman"/>
          <w:szCs w:val="24"/>
        </w:rPr>
        <w:t>devletlerinden gelen illegal finansal kaynaklar sayesinde devamlılığını sağlarken gelirinin büyük kısmını rehinelere karşı aldığı fidyelerle finanse etmiştir.</w:t>
      </w:r>
      <w:r>
        <w:rPr>
          <w:rStyle w:val="DipnotBavurusu"/>
          <w:rFonts w:cs="Times New Roman"/>
          <w:szCs w:val="24"/>
        </w:rPr>
        <w:footnoteReference w:id="186"/>
      </w:r>
    </w:p>
    <w:p w14:paraId="4858E6F0" w14:textId="77777777" w:rsidR="00C635C3" w:rsidRDefault="00C635C3" w:rsidP="00AB6063">
      <w:pPr>
        <w:spacing w:after="0"/>
        <w:ind w:firstLine="708"/>
        <w:rPr>
          <w:rFonts w:cs="Times New Roman"/>
          <w:szCs w:val="24"/>
        </w:rPr>
      </w:pPr>
    </w:p>
    <w:p w14:paraId="15A051C4" w14:textId="77777777" w:rsidR="007A3BE1" w:rsidRPr="00025695" w:rsidRDefault="00A65627" w:rsidP="00AB6063">
      <w:pPr>
        <w:pStyle w:val="Balk4"/>
      </w:pPr>
      <w:bookmarkStart w:id="140" w:name="_Toc68455738"/>
      <w:r>
        <w:t>3</w:t>
      </w:r>
      <w:r w:rsidR="00700B30" w:rsidRPr="00025695">
        <w:t>.</w:t>
      </w:r>
      <w:r w:rsidR="001E15EF" w:rsidRPr="00025695">
        <w:t>2.7.Irak Şam İslam Devleti (IŞID) / DAEŞ / ISIS</w:t>
      </w:r>
      <w:bookmarkEnd w:id="140"/>
    </w:p>
    <w:p w14:paraId="426D981B" w14:textId="77777777" w:rsidR="00122697" w:rsidRDefault="00122697" w:rsidP="00C635C3">
      <w:pPr>
        <w:spacing w:after="0"/>
        <w:ind w:firstLine="708"/>
        <w:rPr>
          <w:rFonts w:cs="Times New Roman"/>
          <w:szCs w:val="24"/>
        </w:rPr>
      </w:pPr>
      <w:r>
        <w:rPr>
          <w:rFonts w:cs="Times New Roman"/>
          <w:szCs w:val="24"/>
        </w:rPr>
        <w:t>Irak merkezli olup</w:t>
      </w:r>
      <w:r w:rsidR="0066365B">
        <w:rPr>
          <w:rFonts w:cs="Times New Roman"/>
          <w:szCs w:val="24"/>
        </w:rPr>
        <w:t>,</w:t>
      </w:r>
      <w:r w:rsidR="007F55D6">
        <w:rPr>
          <w:rStyle w:val="DipnotBavurusu"/>
          <w:rFonts w:cs="Times New Roman"/>
          <w:szCs w:val="24"/>
        </w:rPr>
        <w:footnoteReference w:id="187"/>
      </w:r>
      <w:r>
        <w:rPr>
          <w:rFonts w:cs="Times New Roman"/>
          <w:szCs w:val="24"/>
        </w:rPr>
        <w:t xml:space="preserve"> Suriye’de ki istikrarsızlık ve kargaşadan faydalanarak etkin hale gelen örgüt; 2013’te Irak İslam </w:t>
      </w:r>
      <w:r w:rsidRPr="00122697">
        <w:rPr>
          <w:rFonts w:cs="Times New Roman"/>
          <w:szCs w:val="24"/>
        </w:rPr>
        <w:t>Devleti</w:t>
      </w:r>
      <w:r>
        <w:rPr>
          <w:rFonts w:cs="Times New Roman"/>
          <w:szCs w:val="24"/>
        </w:rPr>
        <w:t xml:space="preserve"> adından</w:t>
      </w:r>
      <w:r w:rsidRPr="00122697">
        <w:rPr>
          <w:rFonts w:cs="Times New Roman"/>
          <w:szCs w:val="24"/>
        </w:rPr>
        <w:t xml:space="preserve"> Irak Şam İslam Devleti</w:t>
      </w:r>
      <w:r>
        <w:rPr>
          <w:rFonts w:cs="Times New Roman"/>
          <w:szCs w:val="24"/>
        </w:rPr>
        <w:t xml:space="preserve"> olarak isim değiştirir. Bulunduğu bölgelerdeki aşiretleri böl parçala taktiğini kullanarak bünyesine katan DEAŞ, ele geçirdiği rehineleri işkencelerle öldürüp</w:t>
      </w:r>
      <w:r w:rsidR="009936C9">
        <w:rPr>
          <w:rFonts w:cs="Times New Roman"/>
          <w:szCs w:val="24"/>
        </w:rPr>
        <w:t>,</w:t>
      </w:r>
      <w:r>
        <w:rPr>
          <w:rFonts w:cs="Times New Roman"/>
          <w:szCs w:val="24"/>
        </w:rPr>
        <w:t xml:space="preserve"> sosyal medya üzerinden propaganda olarak yayınlamıştır.</w:t>
      </w:r>
    </w:p>
    <w:p w14:paraId="01711DBA" w14:textId="77777777" w:rsidR="00122697" w:rsidRDefault="00D22C6D" w:rsidP="00C635C3">
      <w:pPr>
        <w:spacing w:after="0"/>
        <w:ind w:firstLine="708"/>
        <w:rPr>
          <w:rFonts w:cs="Times New Roman"/>
          <w:szCs w:val="24"/>
        </w:rPr>
      </w:pPr>
      <w:r>
        <w:rPr>
          <w:rFonts w:cs="Times New Roman"/>
          <w:szCs w:val="24"/>
        </w:rPr>
        <w:t>DEAŞ, seksenden fazla ülkeden kendine militan bulm</w:t>
      </w:r>
      <w:r w:rsidR="007F55D6">
        <w:rPr>
          <w:rFonts w:cs="Times New Roman"/>
          <w:szCs w:val="24"/>
        </w:rPr>
        <w:t>uş ve hızlı bir şekilde büyümüştür</w:t>
      </w:r>
      <w:r>
        <w:rPr>
          <w:rFonts w:cs="Times New Roman"/>
          <w:szCs w:val="24"/>
        </w:rPr>
        <w:t xml:space="preserve">. </w:t>
      </w:r>
      <w:r w:rsidR="00F10AFA">
        <w:rPr>
          <w:rFonts w:cs="Times New Roman"/>
          <w:szCs w:val="24"/>
        </w:rPr>
        <w:t xml:space="preserve">Örgüt kendini meşru bir devlet olarak ilan edip: </w:t>
      </w:r>
      <w:r w:rsidR="00F10AFA" w:rsidRPr="00F10AFA">
        <w:rPr>
          <w:rFonts w:cs="Times New Roman"/>
          <w:szCs w:val="24"/>
        </w:rPr>
        <w:t>Cezayir,</w:t>
      </w:r>
      <w:r w:rsidR="00F10AFA">
        <w:rPr>
          <w:rFonts w:cs="Times New Roman"/>
          <w:szCs w:val="24"/>
        </w:rPr>
        <w:t xml:space="preserve"> Nijerya, Libya, </w:t>
      </w:r>
      <w:r w:rsidR="00F10AFA" w:rsidRPr="00F10AFA">
        <w:rPr>
          <w:rFonts w:cs="Times New Roman"/>
          <w:szCs w:val="24"/>
        </w:rPr>
        <w:t>Mısır,</w:t>
      </w:r>
      <w:r w:rsidR="00F10AFA">
        <w:rPr>
          <w:rFonts w:cs="Times New Roman"/>
          <w:szCs w:val="24"/>
        </w:rPr>
        <w:t xml:space="preserve"> Suudi Arabistan, </w:t>
      </w:r>
      <w:r w:rsidR="00F10AFA" w:rsidRPr="00F10AFA">
        <w:rPr>
          <w:rFonts w:cs="Times New Roman"/>
          <w:szCs w:val="24"/>
        </w:rPr>
        <w:t>Yemen, Afgan</w:t>
      </w:r>
      <w:r w:rsidR="00197538">
        <w:rPr>
          <w:rFonts w:cs="Times New Roman"/>
          <w:szCs w:val="24"/>
        </w:rPr>
        <w:t>istan, Pakistan, Irak ve Suriye’</w:t>
      </w:r>
      <w:r w:rsidR="00F10AFA" w:rsidRPr="00F10AFA">
        <w:rPr>
          <w:rFonts w:cs="Times New Roman"/>
          <w:szCs w:val="24"/>
        </w:rPr>
        <w:t xml:space="preserve">yi </w:t>
      </w:r>
      <w:r w:rsidR="00F10AFA">
        <w:rPr>
          <w:rFonts w:cs="Times New Roman"/>
          <w:szCs w:val="24"/>
        </w:rPr>
        <w:t xml:space="preserve">kendine bağlı </w:t>
      </w:r>
      <w:r w:rsidR="00F10AFA" w:rsidRPr="00F10AFA">
        <w:rPr>
          <w:rFonts w:cs="Times New Roman"/>
          <w:szCs w:val="24"/>
        </w:rPr>
        <w:t xml:space="preserve">eyaletleri olarak </w:t>
      </w:r>
      <w:r w:rsidR="00F10AFA">
        <w:rPr>
          <w:rFonts w:cs="Times New Roman"/>
          <w:szCs w:val="24"/>
        </w:rPr>
        <w:t>görmüştür.</w:t>
      </w:r>
      <w:r w:rsidR="00F10AFA">
        <w:rPr>
          <w:rStyle w:val="DipnotBavurusu"/>
          <w:rFonts w:cs="Times New Roman"/>
          <w:szCs w:val="24"/>
        </w:rPr>
        <w:footnoteReference w:id="188"/>
      </w:r>
      <w:r w:rsidR="00AF400D">
        <w:rPr>
          <w:rFonts w:cs="Times New Roman"/>
          <w:szCs w:val="24"/>
        </w:rPr>
        <w:t xml:space="preserve"> </w:t>
      </w:r>
      <w:r>
        <w:rPr>
          <w:rFonts w:cs="Times New Roman"/>
          <w:szCs w:val="24"/>
        </w:rPr>
        <w:t>2015-2016</w:t>
      </w:r>
      <w:r w:rsidR="00122697">
        <w:rPr>
          <w:rFonts w:cs="Times New Roman"/>
          <w:szCs w:val="24"/>
        </w:rPr>
        <w:t xml:space="preserve"> yılında tüm dünyada gerçekleştirdiği terör saldırıları </w:t>
      </w:r>
      <w:r>
        <w:rPr>
          <w:rFonts w:cs="Times New Roman"/>
          <w:szCs w:val="24"/>
        </w:rPr>
        <w:t>ve Suriye’de giderek güç kazanmasının verdiği tedirginlik nedeniyle ABD öncülüğünde altmışı aşan ülkenin oluşturduğu koalisyon birliklerinin başarılı hava operasyonları</w:t>
      </w:r>
      <w:r>
        <w:rPr>
          <w:rStyle w:val="DipnotBavurusu"/>
          <w:rFonts w:cs="Times New Roman"/>
          <w:szCs w:val="24"/>
        </w:rPr>
        <w:footnoteReference w:id="189"/>
      </w:r>
      <w:r>
        <w:rPr>
          <w:rFonts w:cs="Times New Roman"/>
          <w:szCs w:val="24"/>
        </w:rPr>
        <w:t xml:space="preserve"> neticesinde örgüttün genişleme ve büyüme hızına ket vurulmuştur.</w:t>
      </w:r>
    </w:p>
    <w:p w14:paraId="6B8E1AD8" w14:textId="77777777" w:rsidR="00DC45E0" w:rsidRDefault="00AF400D" w:rsidP="00C635C3">
      <w:pPr>
        <w:spacing w:after="0"/>
        <w:ind w:firstLine="708"/>
        <w:rPr>
          <w:rFonts w:cs="Times New Roman"/>
          <w:szCs w:val="24"/>
        </w:rPr>
      </w:pPr>
      <w:r>
        <w:rPr>
          <w:rFonts w:cs="Times New Roman"/>
          <w:szCs w:val="24"/>
        </w:rPr>
        <w:t xml:space="preserve">DAEŞ örgütü Suriye savaşına farklı bir çerçeve çizmiştir. Diğer terör örgütlerine ve gruplardan farklı olarak tüm dünya devletlerine cephe açarak düzenlediği terör eylemleri ile dikkatleri üzerine çekmiştir. Ayrıca </w:t>
      </w:r>
      <w:r w:rsidR="00DC45E0">
        <w:rPr>
          <w:rFonts w:cs="Times New Roman"/>
          <w:szCs w:val="24"/>
        </w:rPr>
        <w:t xml:space="preserve">örgütün küresel boyutta tehlike arz </w:t>
      </w:r>
      <w:r w:rsidR="00DC45E0">
        <w:rPr>
          <w:rFonts w:cs="Times New Roman"/>
          <w:szCs w:val="24"/>
        </w:rPr>
        <w:lastRenderedPageBreak/>
        <w:t xml:space="preserve">etmesi, politik çıkarları için Suriye’deki iç savaşta yerini almak isteyen devletler için meşru bir giriş bileti olmuştur. Egemen güçlerden ABD ve Rusya, bölgesel güçlerden ise İran ve Türkiye’nin Suriye’ye müdahaleleri doğrudan DEAŞ üzerinden gerçekleştirilmiştir. Türkiye sınır güvenliğini sağlamak, İran ve Rusya DEAŞ’e karşı Esad </w:t>
      </w:r>
      <w:r w:rsidR="005D0D8D">
        <w:rPr>
          <w:rFonts w:cs="Times New Roman"/>
          <w:szCs w:val="24"/>
        </w:rPr>
        <w:t>yönetimini</w:t>
      </w:r>
      <w:r w:rsidR="00DC45E0">
        <w:rPr>
          <w:rFonts w:cs="Times New Roman"/>
          <w:szCs w:val="24"/>
        </w:rPr>
        <w:t xml:space="preserve"> desteklemek amacıyla ve son olarak Amerika</w:t>
      </w:r>
      <w:r w:rsidR="005D0D8D">
        <w:rPr>
          <w:rFonts w:cs="Times New Roman"/>
          <w:szCs w:val="24"/>
        </w:rPr>
        <w:t>,</w:t>
      </w:r>
      <w:r w:rsidR="00DC45E0">
        <w:rPr>
          <w:rFonts w:cs="Times New Roman"/>
          <w:szCs w:val="24"/>
        </w:rPr>
        <w:t xml:space="preserve"> küresel güvenlik maksadıyla örgüte karşı cephe kazmış; fakat ilerleyen safhalarda farklı politik</w:t>
      </w:r>
      <w:r w:rsidR="007F55D6">
        <w:rPr>
          <w:rFonts w:cs="Times New Roman"/>
          <w:szCs w:val="24"/>
        </w:rPr>
        <w:t>a</w:t>
      </w:r>
      <w:r w:rsidR="00DC45E0">
        <w:rPr>
          <w:rFonts w:cs="Times New Roman"/>
          <w:szCs w:val="24"/>
        </w:rPr>
        <w:t>larında işlevsel olarak kullanıldığı görülmüştür</w:t>
      </w:r>
      <w:r w:rsidR="0066365B">
        <w:rPr>
          <w:rFonts w:cs="Times New Roman"/>
          <w:szCs w:val="24"/>
        </w:rPr>
        <w:t>.</w:t>
      </w:r>
      <w:r w:rsidR="007F55D6">
        <w:rPr>
          <w:rStyle w:val="DipnotBavurusu"/>
          <w:rFonts w:cs="Times New Roman"/>
          <w:szCs w:val="24"/>
        </w:rPr>
        <w:footnoteReference w:id="190"/>
      </w:r>
    </w:p>
    <w:p w14:paraId="45A8CC1A" w14:textId="77777777" w:rsidR="00C635C3" w:rsidRDefault="00C635C3" w:rsidP="00C635C3">
      <w:pPr>
        <w:spacing w:after="0"/>
        <w:ind w:firstLine="708"/>
        <w:rPr>
          <w:rFonts w:cs="Times New Roman"/>
          <w:szCs w:val="24"/>
        </w:rPr>
      </w:pPr>
    </w:p>
    <w:p w14:paraId="77AADB95" w14:textId="77777777" w:rsidR="007F55D6" w:rsidRPr="00A863FA" w:rsidRDefault="00A65627" w:rsidP="00C635C3">
      <w:pPr>
        <w:pStyle w:val="Balk4"/>
        <w:spacing w:before="0"/>
      </w:pPr>
      <w:bookmarkStart w:id="141" w:name="_Toc68455739"/>
      <w:r>
        <w:t>3</w:t>
      </w:r>
      <w:r w:rsidR="001E4E12">
        <w:t>.2.8</w:t>
      </w:r>
      <w:r w:rsidR="007F55D6" w:rsidRPr="00A863FA">
        <w:t xml:space="preserve">. </w:t>
      </w:r>
      <w:r w:rsidR="00CA7D0E" w:rsidRPr="00A863FA">
        <w:t>Kürtler ve Demokratik Birlik Partisi</w:t>
      </w:r>
      <w:r w:rsidR="007F55D6" w:rsidRPr="00A863FA">
        <w:t xml:space="preserve"> </w:t>
      </w:r>
      <w:r w:rsidR="00CA7D0E" w:rsidRPr="00A863FA">
        <w:t>(</w:t>
      </w:r>
      <w:r w:rsidR="007F55D6" w:rsidRPr="00A863FA">
        <w:t>PYD)</w:t>
      </w:r>
      <w:bookmarkEnd w:id="141"/>
    </w:p>
    <w:p w14:paraId="70B6D0AC" w14:textId="77777777" w:rsidR="00DC45E0" w:rsidRDefault="008C6015" w:rsidP="00C635C3">
      <w:pPr>
        <w:spacing w:after="0"/>
        <w:ind w:firstLine="708"/>
        <w:rPr>
          <w:rFonts w:cs="Times New Roman"/>
          <w:szCs w:val="24"/>
        </w:rPr>
      </w:pPr>
      <w:r>
        <w:rPr>
          <w:rFonts w:cs="Times New Roman"/>
          <w:szCs w:val="24"/>
        </w:rPr>
        <w:t xml:space="preserve">Suriye’ye Arap Baharı’nın sıçraması sonrası Esad </w:t>
      </w:r>
      <w:r w:rsidR="005D0D8D">
        <w:rPr>
          <w:rFonts w:cs="Times New Roman"/>
          <w:szCs w:val="24"/>
        </w:rPr>
        <w:t>yönetimi</w:t>
      </w:r>
      <w:r>
        <w:rPr>
          <w:rFonts w:cs="Times New Roman"/>
          <w:szCs w:val="24"/>
        </w:rPr>
        <w:t xml:space="preserve">, Kürt’lere uzun zamandır vermediği vatandaşlık hakkını vermiştir. Yönetim tarafından ilk defa muhatap alınan Kürt’ler, </w:t>
      </w:r>
      <w:r w:rsidR="005D0D8D">
        <w:rPr>
          <w:rFonts w:cs="Times New Roman"/>
          <w:szCs w:val="24"/>
        </w:rPr>
        <w:t xml:space="preserve">Esad yönetimi </w:t>
      </w:r>
      <w:r>
        <w:rPr>
          <w:rFonts w:cs="Times New Roman"/>
          <w:szCs w:val="24"/>
        </w:rPr>
        <w:t>tarafına çekilmek istenmiştir.</w:t>
      </w:r>
      <w:r>
        <w:rPr>
          <w:rStyle w:val="DipnotBavurusu"/>
          <w:rFonts w:cs="Times New Roman"/>
          <w:szCs w:val="24"/>
        </w:rPr>
        <w:footnoteReference w:id="191"/>
      </w:r>
      <w:r w:rsidR="001A2AA2">
        <w:rPr>
          <w:rFonts w:cs="Times New Roman"/>
          <w:szCs w:val="24"/>
        </w:rPr>
        <w:t xml:space="preserve"> </w:t>
      </w:r>
      <w:r w:rsidR="00197538">
        <w:rPr>
          <w:rFonts w:cs="Times New Roman"/>
          <w:szCs w:val="24"/>
        </w:rPr>
        <w:t>Suriye’nin</w:t>
      </w:r>
      <w:r w:rsidR="001A2AA2">
        <w:rPr>
          <w:rFonts w:cs="Times New Roman"/>
          <w:szCs w:val="24"/>
        </w:rPr>
        <w:t xml:space="preserve"> en kalabalık etnik </w:t>
      </w:r>
      <w:r w:rsidR="00715DEF">
        <w:rPr>
          <w:rFonts w:cs="Times New Roman"/>
          <w:szCs w:val="24"/>
        </w:rPr>
        <w:t>azınlık kimliğine sahip</w:t>
      </w:r>
      <w:r w:rsidR="001A2AA2">
        <w:rPr>
          <w:rFonts w:cs="Times New Roman"/>
          <w:szCs w:val="24"/>
        </w:rPr>
        <w:t xml:space="preserve"> olan Kürt’ler arasında bölünmüşlükler</w:t>
      </w:r>
      <w:r w:rsidR="00715DEF">
        <w:rPr>
          <w:rFonts w:cs="Times New Roman"/>
          <w:szCs w:val="24"/>
        </w:rPr>
        <w:t>inde yaşandığı bilinmektedir</w:t>
      </w:r>
      <w:r w:rsidR="001A2AA2">
        <w:rPr>
          <w:rFonts w:cs="Times New Roman"/>
          <w:szCs w:val="24"/>
        </w:rPr>
        <w:t xml:space="preserve">. Bu bölünmüşlüklerden en belirgini Esad </w:t>
      </w:r>
      <w:r w:rsidR="005D0D8D">
        <w:rPr>
          <w:rFonts w:cs="Times New Roman"/>
          <w:szCs w:val="24"/>
        </w:rPr>
        <w:t>yönetiminin</w:t>
      </w:r>
      <w:r w:rsidR="001A2AA2">
        <w:rPr>
          <w:rFonts w:cs="Times New Roman"/>
          <w:szCs w:val="24"/>
        </w:rPr>
        <w:t xml:space="preserve"> devrilip devrilmemesi konusudur.</w:t>
      </w:r>
      <w:r w:rsidR="00715DEF">
        <w:rPr>
          <w:rFonts w:cs="Times New Roman"/>
          <w:szCs w:val="24"/>
        </w:rPr>
        <w:t xml:space="preserve"> Kimi gruplar Esad </w:t>
      </w:r>
      <w:r w:rsidR="005D0D8D">
        <w:rPr>
          <w:rFonts w:cs="Times New Roman"/>
          <w:szCs w:val="24"/>
        </w:rPr>
        <w:t>yönetiminin</w:t>
      </w:r>
      <w:r w:rsidR="00715DEF">
        <w:rPr>
          <w:rFonts w:cs="Times New Roman"/>
          <w:szCs w:val="24"/>
        </w:rPr>
        <w:t xml:space="preserve"> kalıp reformlarının devamını getirmesi taraftarıyken kimi gruplar ise özerk bir yönetim istemektedir.</w:t>
      </w:r>
    </w:p>
    <w:p w14:paraId="307045E7" w14:textId="77777777" w:rsidR="00715DEF" w:rsidRDefault="00715DEF" w:rsidP="00C635C3">
      <w:pPr>
        <w:spacing w:after="0"/>
        <w:ind w:firstLine="708"/>
        <w:rPr>
          <w:rFonts w:cs="Times New Roman"/>
          <w:szCs w:val="24"/>
        </w:rPr>
      </w:pPr>
      <w:r w:rsidRPr="00715DEF">
        <w:rPr>
          <w:rFonts w:cs="Times New Roman"/>
          <w:szCs w:val="24"/>
        </w:rPr>
        <w:t xml:space="preserve">Kürtler arasındaki fikir ayrılıkları ve bölünmüşlük en kalabalık etnik azınlık olmalarına rağmen etkin bir siyasal, sosyal ve ekonomik potansiyelin olmasını engellemiştir. Bu eksikliklerin giderilmesi amacıyla PYD, 2012’de on üç Kürt partisi ile birlikte Kürt Ulusal Komitesi’ni oluşturmuştur. </w:t>
      </w:r>
      <w:r w:rsidR="00484F6D">
        <w:rPr>
          <w:rFonts w:cs="Times New Roman"/>
          <w:szCs w:val="24"/>
        </w:rPr>
        <w:t>PYD, Suriye’de özerklik taraftarı olan en önemli aktörlerden biri olmuş; diğer Kürt gruplarından farklı olarak Marksist-Leninist bir ideoloji benimsemiştir</w:t>
      </w:r>
      <w:r w:rsidR="0066365B">
        <w:rPr>
          <w:rFonts w:cs="Times New Roman"/>
          <w:szCs w:val="24"/>
        </w:rPr>
        <w:t>.</w:t>
      </w:r>
      <w:r w:rsidR="00484F6D">
        <w:rPr>
          <w:rStyle w:val="DipnotBavurusu"/>
          <w:rFonts w:cs="Times New Roman"/>
          <w:szCs w:val="24"/>
        </w:rPr>
        <w:footnoteReference w:id="192"/>
      </w:r>
      <w:r w:rsidR="00484F6D">
        <w:rPr>
          <w:rFonts w:cs="Times New Roman"/>
          <w:szCs w:val="24"/>
        </w:rPr>
        <w:t xml:space="preserve"> </w:t>
      </w:r>
    </w:p>
    <w:p w14:paraId="5E368CA7" w14:textId="77777777" w:rsidR="00484F6D" w:rsidRDefault="00484F6D" w:rsidP="00C635C3">
      <w:pPr>
        <w:spacing w:after="0"/>
        <w:ind w:firstLine="708"/>
        <w:rPr>
          <w:rFonts w:cs="Times New Roman"/>
          <w:szCs w:val="24"/>
        </w:rPr>
      </w:pPr>
      <w:r w:rsidRPr="00484F6D">
        <w:rPr>
          <w:rFonts w:cs="Times New Roman"/>
          <w:szCs w:val="24"/>
        </w:rPr>
        <w:t xml:space="preserve">PYD’nin silahlı unsurları </w:t>
      </w:r>
      <w:r>
        <w:rPr>
          <w:rFonts w:cs="Times New Roman"/>
          <w:szCs w:val="24"/>
        </w:rPr>
        <w:t>Halk Savunma Birlikleri (YPG)  ismi</w:t>
      </w:r>
      <w:r w:rsidR="002122D8">
        <w:rPr>
          <w:rFonts w:cs="Times New Roman"/>
          <w:szCs w:val="24"/>
        </w:rPr>
        <w:t>ni</w:t>
      </w:r>
      <w:r>
        <w:rPr>
          <w:rFonts w:cs="Times New Roman"/>
          <w:szCs w:val="24"/>
        </w:rPr>
        <w:t xml:space="preserve"> alarak,</w:t>
      </w:r>
      <w:r w:rsidR="002122D8">
        <w:rPr>
          <w:rFonts w:cs="Times New Roman"/>
          <w:szCs w:val="24"/>
        </w:rPr>
        <w:t xml:space="preserve"> Suriye’nin kuzeyinde özerk bir bölge için bölgede silahlı çatışmalara başlamıştır.</w:t>
      </w:r>
      <w:r w:rsidRPr="00484F6D">
        <w:rPr>
          <w:rFonts w:cs="Times New Roman"/>
          <w:szCs w:val="24"/>
        </w:rPr>
        <w:t xml:space="preserve"> </w:t>
      </w:r>
      <w:r w:rsidR="002122D8">
        <w:rPr>
          <w:rFonts w:cs="Times New Roman"/>
          <w:szCs w:val="24"/>
        </w:rPr>
        <w:t xml:space="preserve">Ayn-el Arap,  Haseke ve </w:t>
      </w:r>
      <w:r w:rsidR="002122D8" w:rsidRPr="002122D8">
        <w:rPr>
          <w:rFonts w:cs="Times New Roman"/>
          <w:szCs w:val="24"/>
        </w:rPr>
        <w:t xml:space="preserve">Afrin </w:t>
      </w:r>
      <w:r w:rsidR="002122D8">
        <w:rPr>
          <w:rFonts w:cs="Times New Roman"/>
          <w:szCs w:val="24"/>
        </w:rPr>
        <w:t>kantonlarını içeren</w:t>
      </w:r>
      <w:r w:rsidR="002122D8" w:rsidRPr="002122D8">
        <w:rPr>
          <w:rFonts w:cs="Times New Roman"/>
          <w:szCs w:val="24"/>
        </w:rPr>
        <w:t xml:space="preserve"> Rojava</w:t>
      </w:r>
      <w:r w:rsidR="002122D8">
        <w:rPr>
          <w:rFonts w:cs="Times New Roman"/>
          <w:szCs w:val="24"/>
        </w:rPr>
        <w:t xml:space="preserve"> bölgesinde etkili bir</w:t>
      </w:r>
      <w:r w:rsidR="002122D8" w:rsidRPr="002122D8">
        <w:rPr>
          <w:rFonts w:cs="Times New Roman"/>
          <w:szCs w:val="24"/>
        </w:rPr>
        <w:t xml:space="preserve"> </w:t>
      </w:r>
      <w:r w:rsidR="002122D8">
        <w:rPr>
          <w:rFonts w:cs="Times New Roman"/>
          <w:szCs w:val="24"/>
        </w:rPr>
        <w:t>biçimde örgütlenmiştir. ABD ve Rusya tarafından mühimmat açısından ve uluslararası arenada desteklenen örgüt, Türkiye’nin tüm tepkilerine rağmen bölgede egemen güçlerce desteklenmiştir.</w:t>
      </w:r>
      <w:r w:rsidR="002122D8">
        <w:rPr>
          <w:rStyle w:val="DipnotBavurusu"/>
          <w:rFonts w:cs="Times New Roman"/>
          <w:szCs w:val="24"/>
        </w:rPr>
        <w:footnoteReference w:id="193"/>
      </w:r>
      <w:r w:rsidR="002122D8">
        <w:rPr>
          <w:rFonts w:cs="Times New Roman"/>
          <w:szCs w:val="24"/>
        </w:rPr>
        <w:t xml:space="preserve"> </w:t>
      </w:r>
    </w:p>
    <w:p w14:paraId="6DBEC56C" w14:textId="77777777" w:rsidR="00C635C3" w:rsidRDefault="00C635C3" w:rsidP="00C635C3">
      <w:pPr>
        <w:spacing w:after="0"/>
        <w:ind w:firstLine="708"/>
        <w:rPr>
          <w:rFonts w:cs="Times New Roman"/>
          <w:szCs w:val="24"/>
        </w:rPr>
      </w:pPr>
    </w:p>
    <w:p w14:paraId="4AA8A982" w14:textId="77777777" w:rsidR="002122D8" w:rsidRPr="00025695" w:rsidRDefault="00A65627" w:rsidP="00C635C3">
      <w:pPr>
        <w:pStyle w:val="Balk4"/>
        <w:spacing w:before="0"/>
      </w:pPr>
      <w:bookmarkStart w:id="142" w:name="_Toc68455740"/>
      <w:r>
        <w:lastRenderedPageBreak/>
        <w:t>3</w:t>
      </w:r>
      <w:r w:rsidR="0047102D" w:rsidRPr="00025695">
        <w:t xml:space="preserve">.2.9. </w:t>
      </w:r>
      <w:r w:rsidR="005D0D8D">
        <w:t>Esad Yönetimine</w:t>
      </w:r>
      <w:r w:rsidR="0047102D" w:rsidRPr="00025695">
        <w:t xml:space="preserve"> Muhalif Dış Güçler</w:t>
      </w:r>
      <w:bookmarkEnd w:id="142"/>
    </w:p>
    <w:p w14:paraId="437BC202" w14:textId="77777777" w:rsidR="001F5035" w:rsidRDefault="0047102D" w:rsidP="00C635C3">
      <w:pPr>
        <w:spacing w:after="0"/>
        <w:rPr>
          <w:rFonts w:cs="Times New Roman"/>
          <w:szCs w:val="24"/>
        </w:rPr>
      </w:pPr>
      <w:r w:rsidRPr="0047102D">
        <w:rPr>
          <w:rFonts w:cs="Times New Roman"/>
          <w:b/>
          <w:szCs w:val="24"/>
        </w:rPr>
        <w:tab/>
      </w:r>
      <w:r w:rsidR="00553419">
        <w:rPr>
          <w:rFonts w:cs="Times New Roman"/>
          <w:szCs w:val="24"/>
        </w:rPr>
        <w:t xml:space="preserve">Esad </w:t>
      </w:r>
      <w:r w:rsidR="005D0D8D">
        <w:rPr>
          <w:rFonts w:cs="Times New Roman"/>
          <w:szCs w:val="24"/>
        </w:rPr>
        <w:t>yönetiminin</w:t>
      </w:r>
      <w:r w:rsidR="00553419">
        <w:rPr>
          <w:rFonts w:cs="Times New Roman"/>
          <w:szCs w:val="24"/>
        </w:rPr>
        <w:t xml:space="preserve"> değişmesi taraftarı olan yerel örgütlerin yanı sıra aktör devletlerin de bölgede varlığı dolaylı veya doğrudan hissedilmiştir. Suriye’deki iç savaş sürecinde yerel örgütlerin finansmanlığını ve ekipman ihtiyaçlarını çıkarları doğrultusunda destekleyen devletlerin bölgede rakip devletlere üstünlük sağlaması veya bö</w:t>
      </w:r>
      <w:r w:rsidR="00B12022">
        <w:rPr>
          <w:rFonts w:cs="Times New Roman"/>
          <w:szCs w:val="24"/>
        </w:rPr>
        <w:t>lgenin kontrolünü sağlama</w:t>
      </w:r>
      <w:r w:rsidR="00553419">
        <w:rPr>
          <w:rFonts w:cs="Times New Roman"/>
          <w:szCs w:val="24"/>
        </w:rPr>
        <w:t xml:space="preserve"> </w:t>
      </w:r>
      <w:r w:rsidR="00B12022">
        <w:rPr>
          <w:rFonts w:cs="Times New Roman"/>
          <w:szCs w:val="24"/>
        </w:rPr>
        <w:t xml:space="preserve">amaçları bulunmuştur. </w:t>
      </w:r>
    </w:p>
    <w:p w14:paraId="7DCEA223" w14:textId="77777777" w:rsidR="00C635C3" w:rsidRPr="00553419" w:rsidRDefault="00C635C3" w:rsidP="00C635C3">
      <w:pPr>
        <w:spacing w:after="0"/>
        <w:rPr>
          <w:rFonts w:cs="Times New Roman"/>
          <w:szCs w:val="24"/>
        </w:rPr>
      </w:pPr>
    </w:p>
    <w:p w14:paraId="7B2F09A1" w14:textId="77777777" w:rsidR="0047102D" w:rsidRPr="00A65627" w:rsidRDefault="00A65627" w:rsidP="00C635C3">
      <w:pPr>
        <w:pStyle w:val="Balk5"/>
        <w:spacing w:before="0"/>
      </w:pPr>
      <w:bookmarkStart w:id="143" w:name="_Toc68455741"/>
      <w:r>
        <w:t>3</w:t>
      </w:r>
      <w:r w:rsidR="0047102D" w:rsidRPr="00A65627">
        <w:t>.2.9.1. ABD</w:t>
      </w:r>
      <w:bookmarkEnd w:id="143"/>
    </w:p>
    <w:p w14:paraId="56915B80" w14:textId="77777777" w:rsidR="006E4336" w:rsidRDefault="006E4336" w:rsidP="006C3206">
      <w:pPr>
        <w:spacing w:after="0"/>
        <w:ind w:firstLine="708"/>
        <w:rPr>
          <w:rFonts w:cs="Times New Roman"/>
          <w:szCs w:val="24"/>
        </w:rPr>
      </w:pPr>
      <w:r>
        <w:rPr>
          <w:rFonts w:cs="Times New Roman"/>
          <w:szCs w:val="24"/>
        </w:rPr>
        <w:t>Suriye, iki kutuplu dönemden itibaren Batı eksenine uzak durmayı terci</w:t>
      </w:r>
      <w:r w:rsidR="00AD5E21">
        <w:rPr>
          <w:rFonts w:cs="Times New Roman"/>
          <w:szCs w:val="24"/>
        </w:rPr>
        <w:t>h etmesi ve önce Sovyet Rusya ile</w:t>
      </w:r>
      <w:r>
        <w:rPr>
          <w:rFonts w:cs="Times New Roman"/>
          <w:szCs w:val="24"/>
        </w:rPr>
        <w:t xml:space="preserve"> sonra ise Rusya Federasyonu’yla olan yakın ilişkileri nedeniyle ABD ile sürekli olarak bir sürtüşme içerisinde olmuştur. </w:t>
      </w:r>
      <w:r w:rsidR="006C3206">
        <w:rPr>
          <w:rFonts w:cs="Times New Roman"/>
          <w:szCs w:val="24"/>
        </w:rPr>
        <w:t>ABD ve İsrail devletlerinin politikaları</w:t>
      </w:r>
      <w:r w:rsidR="0020574B">
        <w:rPr>
          <w:rFonts w:cs="Times New Roman"/>
          <w:szCs w:val="24"/>
        </w:rPr>
        <w:t>,</w:t>
      </w:r>
      <w:r w:rsidR="006C3206">
        <w:rPr>
          <w:rFonts w:cs="Times New Roman"/>
          <w:szCs w:val="24"/>
        </w:rPr>
        <w:t xml:space="preserve"> birbirinden bağımsız politikalar olmadığından ve İsrail’in güvenlik ve çıkarları açısından sorun olarak görülen Esad yönetimi</w:t>
      </w:r>
      <w:r w:rsidR="0020574B">
        <w:rPr>
          <w:rFonts w:cs="Times New Roman"/>
          <w:szCs w:val="24"/>
        </w:rPr>
        <w:t xml:space="preserve"> sorunu</w:t>
      </w:r>
      <w:r w:rsidR="006C3206">
        <w:rPr>
          <w:rFonts w:cs="Times New Roman"/>
          <w:szCs w:val="24"/>
        </w:rPr>
        <w:t xml:space="preserve">, ABD açısından önemli bir müttefik </w:t>
      </w:r>
      <w:r w:rsidR="0020574B">
        <w:rPr>
          <w:rFonts w:cs="Times New Roman"/>
          <w:szCs w:val="24"/>
        </w:rPr>
        <w:t>problemi</w:t>
      </w:r>
      <w:r w:rsidR="006C3206">
        <w:rPr>
          <w:rFonts w:cs="Times New Roman"/>
          <w:szCs w:val="24"/>
        </w:rPr>
        <w:t xml:space="preserve"> olarak görü</w:t>
      </w:r>
      <w:r w:rsidR="0020574B">
        <w:rPr>
          <w:rFonts w:cs="Times New Roman"/>
          <w:szCs w:val="24"/>
        </w:rPr>
        <w:t>l</w:t>
      </w:r>
      <w:r w:rsidR="006C3206">
        <w:rPr>
          <w:rFonts w:cs="Times New Roman"/>
          <w:szCs w:val="24"/>
        </w:rPr>
        <w:t>me</w:t>
      </w:r>
      <w:r w:rsidR="0020574B">
        <w:rPr>
          <w:rFonts w:cs="Times New Roman"/>
          <w:szCs w:val="24"/>
        </w:rPr>
        <w:t>ktedir.</w:t>
      </w:r>
      <w:r w:rsidR="006C3206">
        <w:rPr>
          <w:rFonts w:cs="Times New Roman"/>
          <w:szCs w:val="24"/>
        </w:rPr>
        <w:t xml:space="preserve">  </w:t>
      </w:r>
      <w:r w:rsidR="0020574B">
        <w:rPr>
          <w:rFonts w:cs="Times New Roman"/>
          <w:szCs w:val="24"/>
        </w:rPr>
        <w:t>Aynı zamanda</w:t>
      </w:r>
      <w:r w:rsidR="006C3206">
        <w:rPr>
          <w:rFonts w:cs="Times New Roman"/>
          <w:szCs w:val="24"/>
        </w:rPr>
        <w:t xml:space="preserve"> </w:t>
      </w:r>
      <w:r>
        <w:rPr>
          <w:rFonts w:cs="Times New Roman"/>
          <w:szCs w:val="24"/>
        </w:rPr>
        <w:t xml:space="preserve">İran-Irak savaşında tarafların farklı görüşleri ve Suriye’nin Lübnan’daki faaliyetleri bu </w:t>
      </w:r>
      <w:r w:rsidR="0020574B">
        <w:rPr>
          <w:rFonts w:cs="Times New Roman"/>
          <w:szCs w:val="24"/>
        </w:rPr>
        <w:t>problemli sürecin devamlılığına ve büyümesine</w:t>
      </w:r>
      <w:r>
        <w:rPr>
          <w:rFonts w:cs="Times New Roman"/>
          <w:szCs w:val="24"/>
        </w:rPr>
        <w:t xml:space="preserve"> sebebiyet vermiş, 2003’te ABD yönetimi tarafından şer ekseninin üç üyesinden biri olarak ilan edilmiştir.</w:t>
      </w:r>
      <w:r>
        <w:rPr>
          <w:rStyle w:val="DipnotBavurusu"/>
          <w:rFonts w:cs="Times New Roman"/>
          <w:szCs w:val="24"/>
        </w:rPr>
        <w:footnoteReference w:id="194"/>
      </w:r>
    </w:p>
    <w:p w14:paraId="21701AA3" w14:textId="77777777" w:rsidR="006E4336" w:rsidRDefault="006E4336" w:rsidP="00C635C3">
      <w:pPr>
        <w:spacing w:after="0"/>
        <w:ind w:firstLine="708"/>
        <w:rPr>
          <w:rFonts w:cs="Times New Roman"/>
          <w:szCs w:val="24"/>
        </w:rPr>
      </w:pPr>
      <w:r>
        <w:rPr>
          <w:rFonts w:cs="Times New Roman"/>
          <w:szCs w:val="24"/>
        </w:rPr>
        <w:t>2009 yılın</w:t>
      </w:r>
      <w:r w:rsidR="00E12073">
        <w:rPr>
          <w:rFonts w:cs="Times New Roman"/>
          <w:szCs w:val="24"/>
        </w:rPr>
        <w:t>da iki ülke arasında diplomatik ilişkilerin başlaması uzun vadeli olmamış, iç savaşın başlaması sonrası Obama yönetimi Esad’ın gitmesi gerektiğini söyleyerek diplomatik ilişkileri yeniden durdurmuştur</w:t>
      </w:r>
      <w:r w:rsidR="0066365B">
        <w:rPr>
          <w:rFonts w:cs="Times New Roman"/>
          <w:szCs w:val="24"/>
        </w:rPr>
        <w:t>.</w:t>
      </w:r>
      <w:r w:rsidR="00E12073">
        <w:rPr>
          <w:rStyle w:val="DipnotBavurusu"/>
          <w:rFonts w:cs="Times New Roman"/>
          <w:szCs w:val="24"/>
        </w:rPr>
        <w:footnoteReference w:id="195"/>
      </w:r>
      <w:r w:rsidR="006D4CCB">
        <w:rPr>
          <w:rFonts w:cs="Times New Roman"/>
          <w:szCs w:val="24"/>
        </w:rPr>
        <w:t xml:space="preserve"> Arap Baharı sürecinin başında pasif bir tavır takınan ve müttefik ülkeler üzerinden diplomatik ilişkiler aracılığıyla olaya müdahale etmeye çalışan ABD, Irak ve Afganistan’da elde ettiği kötü deneyimleri </w:t>
      </w:r>
      <w:r w:rsidR="002F2BA5">
        <w:rPr>
          <w:rFonts w:cs="Times New Roman"/>
          <w:szCs w:val="24"/>
        </w:rPr>
        <w:t>tekrarlamaktan çekinm</w:t>
      </w:r>
      <w:r w:rsidR="006D4CCB">
        <w:rPr>
          <w:rFonts w:cs="Times New Roman"/>
          <w:szCs w:val="24"/>
        </w:rPr>
        <w:t>i</w:t>
      </w:r>
      <w:r w:rsidR="002F2BA5">
        <w:rPr>
          <w:rFonts w:cs="Times New Roman"/>
          <w:szCs w:val="24"/>
        </w:rPr>
        <w:t>ştir</w:t>
      </w:r>
      <w:r w:rsidR="006D4CCB">
        <w:rPr>
          <w:rFonts w:cs="Times New Roman"/>
          <w:szCs w:val="24"/>
        </w:rPr>
        <w:t xml:space="preserve">. Fakat </w:t>
      </w:r>
      <w:r w:rsidR="00E52208">
        <w:rPr>
          <w:rFonts w:cs="Times New Roman"/>
          <w:szCs w:val="24"/>
        </w:rPr>
        <w:t>m</w:t>
      </w:r>
      <w:r w:rsidR="006D4CCB">
        <w:rPr>
          <w:rFonts w:cs="Times New Roman"/>
          <w:szCs w:val="24"/>
        </w:rPr>
        <w:t>üt</w:t>
      </w:r>
      <w:r w:rsidR="00E52208">
        <w:rPr>
          <w:rFonts w:cs="Times New Roman"/>
          <w:szCs w:val="24"/>
        </w:rPr>
        <w:t>t</w:t>
      </w:r>
      <w:r w:rsidR="006D4CCB">
        <w:rPr>
          <w:rFonts w:cs="Times New Roman"/>
          <w:szCs w:val="24"/>
        </w:rPr>
        <w:t xml:space="preserve">efik devletlerin de pasif kalması süper güç olan ABD’nin </w:t>
      </w:r>
      <w:r w:rsidR="00E52208">
        <w:rPr>
          <w:rFonts w:cs="Times New Roman"/>
          <w:szCs w:val="24"/>
        </w:rPr>
        <w:t>sıkışmasına neden olmuştur.</w:t>
      </w:r>
      <w:r w:rsidR="00E52208">
        <w:rPr>
          <w:rStyle w:val="DipnotBavurusu"/>
          <w:rFonts w:cs="Times New Roman"/>
          <w:szCs w:val="24"/>
        </w:rPr>
        <w:footnoteReference w:id="196"/>
      </w:r>
    </w:p>
    <w:p w14:paraId="64BAB096" w14:textId="77777777" w:rsidR="00E52208" w:rsidRPr="006E4336" w:rsidRDefault="00E52208" w:rsidP="00C635C3">
      <w:pPr>
        <w:spacing w:after="0"/>
        <w:rPr>
          <w:rFonts w:cs="Times New Roman"/>
          <w:szCs w:val="24"/>
        </w:rPr>
      </w:pPr>
      <w:r>
        <w:rPr>
          <w:rFonts w:cs="Times New Roman"/>
          <w:szCs w:val="24"/>
        </w:rPr>
        <w:tab/>
        <w:t xml:space="preserve">Esad </w:t>
      </w:r>
      <w:r w:rsidR="005D0D8D">
        <w:rPr>
          <w:rFonts w:cs="Times New Roman"/>
          <w:szCs w:val="24"/>
        </w:rPr>
        <w:t>yönetiminin</w:t>
      </w:r>
      <w:r>
        <w:rPr>
          <w:rFonts w:cs="Times New Roman"/>
          <w:szCs w:val="24"/>
        </w:rPr>
        <w:t xml:space="preserve"> kimyasal silah </w:t>
      </w:r>
      <w:r w:rsidR="005D0D8D">
        <w:rPr>
          <w:rFonts w:cs="Times New Roman"/>
          <w:szCs w:val="24"/>
        </w:rPr>
        <w:t xml:space="preserve">kullandığı </w:t>
      </w:r>
      <w:r w:rsidR="00CF5FA7">
        <w:rPr>
          <w:rFonts w:cs="Times New Roman"/>
          <w:szCs w:val="24"/>
        </w:rPr>
        <w:t>iddiaları</w:t>
      </w:r>
      <w:r w:rsidR="005D0D8D">
        <w:rPr>
          <w:rStyle w:val="DipnotBavurusu"/>
          <w:rFonts w:cs="Times New Roman"/>
          <w:szCs w:val="24"/>
        </w:rPr>
        <w:footnoteReference w:id="197"/>
      </w:r>
      <w:r w:rsidR="005F0419">
        <w:rPr>
          <w:rFonts w:cs="Times New Roman"/>
          <w:szCs w:val="24"/>
        </w:rPr>
        <w:t xml:space="preserve"> ve DAE</w:t>
      </w:r>
      <w:r>
        <w:rPr>
          <w:rFonts w:cs="Times New Roman"/>
          <w:szCs w:val="24"/>
        </w:rPr>
        <w:t>Ş örgütünün küresel bir tehdit olgusu olmaya başlaması sonrası ABD yönetimi</w:t>
      </w:r>
      <w:r w:rsidR="0066365B">
        <w:rPr>
          <w:rFonts w:cs="Times New Roman"/>
          <w:szCs w:val="24"/>
        </w:rPr>
        <w:t>,</w:t>
      </w:r>
      <w:r w:rsidR="002F2BA5">
        <w:rPr>
          <w:rStyle w:val="DipnotBavurusu"/>
          <w:rFonts w:cs="Times New Roman"/>
          <w:szCs w:val="24"/>
        </w:rPr>
        <w:footnoteReference w:id="198"/>
      </w:r>
      <w:r w:rsidR="005F0419">
        <w:rPr>
          <w:rFonts w:cs="Times New Roman"/>
          <w:szCs w:val="24"/>
        </w:rPr>
        <w:t xml:space="preserve"> tehdit oluşturan bu </w:t>
      </w:r>
      <w:r w:rsidR="005F0419">
        <w:rPr>
          <w:rFonts w:cs="Times New Roman"/>
          <w:szCs w:val="24"/>
        </w:rPr>
        <w:lastRenderedPageBreak/>
        <w:t>olguların dizginlenmesi amacıyla 2014’te hava saldırılarının başlanmasına ve kendine yakın olan muhaliflerin desteklenmesine karar vermiştir.</w:t>
      </w:r>
      <w:r>
        <w:rPr>
          <w:rFonts w:cs="Times New Roman"/>
          <w:szCs w:val="24"/>
        </w:rPr>
        <w:t xml:space="preserve"> </w:t>
      </w:r>
      <w:r w:rsidR="005F0419">
        <w:rPr>
          <w:rFonts w:cs="Times New Roman"/>
          <w:szCs w:val="24"/>
        </w:rPr>
        <w:t>Hava saldırılarına karadan destek sağlaması amacıyla; batı basınında DAEŞ’le savaşan seküler ve cesur Kürtler kimliğine sahip olan PYD’ye</w:t>
      </w:r>
      <w:r w:rsidR="005F0419">
        <w:rPr>
          <w:rStyle w:val="DipnotBavurusu"/>
          <w:rFonts w:cs="Times New Roman"/>
          <w:szCs w:val="24"/>
        </w:rPr>
        <w:footnoteReference w:id="199"/>
      </w:r>
      <w:r w:rsidR="005F0419">
        <w:rPr>
          <w:rFonts w:cs="Times New Roman"/>
          <w:szCs w:val="24"/>
        </w:rPr>
        <w:t xml:space="preserve"> silah, mühimmat ve lojistik desteği sağlanmıştır.</w:t>
      </w:r>
      <w:r w:rsidR="005F0419">
        <w:rPr>
          <w:rStyle w:val="DipnotBavurusu"/>
          <w:rFonts w:cs="Times New Roman"/>
          <w:szCs w:val="24"/>
        </w:rPr>
        <w:footnoteReference w:id="200"/>
      </w:r>
    </w:p>
    <w:p w14:paraId="69154E5F" w14:textId="77777777" w:rsidR="008956C1" w:rsidRDefault="001F5035" w:rsidP="00C635C3">
      <w:pPr>
        <w:spacing w:after="0"/>
        <w:ind w:firstLine="708"/>
        <w:rPr>
          <w:rFonts w:cs="Times New Roman"/>
          <w:szCs w:val="24"/>
        </w:rPr>
      </w:pPr>
      <w:r>
        <w:rPr>
          <w:rFonts w:cs="Times New Roman"/>
          <w:szCs w:val="24"/>
        </w:rPr>
        <w:t xml:space="preserve">Amerika Birleşik Devletleri, Suriye bölgesi özelinde </w:t>
      </w:r>
      <w:r w:rsidR="00FA3227">
        <w:rPr>
          <w:rFonts w:cs="Times New Roman"/>
          <w:szCs w:val="24"/>
        </w:rPr>
        <w:t xml:space="preserve">küresel ölçekte Rusya, Çin ve AB’ye; yerelde ise İran’a karşı </w:t>
      </w:r>
      <w:r w:rsidR="008956C1">
        <w:rPr>
          <w:rFonts w:cs="Times New Roman"/>
          <w:szCs w:val="24"/>
        </w:rPr>
        <w:t xml:space="preserve">politik bir egemenlik savaşı vermektedir. Bölgede çıkarları doğrultusunda Suudi Arabistan, Körfez ülkeleri, İsrail ve yerel Kürt güçleri ile ittifak kurarak Esad </w:t>
      </w:r>
      <w:r w:rsidR="00CF5FA7">
        <w:rPr>
          <w:rFonts w:cs="Times New Roman"/>
          <w:szCs w:val="24"/>
        </w:rPr>
        <w:t>yönetimi</w:t>
      </w:r>
      <w:r w:rsidR="008956C1">
        <w:rPr>
          <w:rFonts w:cs="Times New Roman"/>
          <w:szCs w:val="24"/>
        </w:rPr>
        <w:t xml:space="preserve">, </w:t>
      </w:r>
      <w:r w:rsidR="002F2BA5">
        <w:rPr>
          <w:rFonts w:cs="Times New Roman"/>
          <w:szCs w:val="24"/>
        </w:rPr>
        <w:t>DAEŞ, İran ve Rusya’ya karşı menfaatlerini korumaya çalışmıştır.</w:t>
      </w:r>
      <w:r w:rsidR="008956C1">
        <w:rPr>
          <w:rStyle w:val="DipnotBavurusu"/>
          <w:rFonts w:cs="Times New Roman"/>
          <w:szCs w:val="24"/>
        </w:rPr>
        <w:footnoteReference w:id="201"/>
      </w:r>
    </w:p>
    <w:p w14:paraId="716C7138" w14:textId="77777777" w:rsidR="00C635C3" w:rsidRPr="001F5035" w:rsidRDefault="00C635C3" w:rsidP="00C635C3">
      <w:pPr>
        <w:spacing w:after="0"/>
        <w:ind w:firstLine="708"/>
        <w:rPr>
          <w:rFonts w:cs="Times New Roman"/>
          <w:szCs w:val="24"/>
        </w:rPr>
      </w:pPr>
    </w:p>
    <w:p w14:paraId="684061F5" w14:textId="77777777" w:rsidR="009451CE" w:rsidRPr="00C35F6E" w:rsidRDefault="00A65627" w:rsidP="00C635C3">
      <w:pPr>
        <w:pStyle w:val="Balk5"/>
        <w:spacing w:before="0"/>
      </w:pPr>
      <w:bookmarkStart w:id="144" w:name="_Toc68455742"/>
      <w:r>
        <w:t>3</w:t>
      </w:r>
      <w:r w:rsidR="009451CE" w:rsidRPr="00C35F6E">
        <w:t>.2.9.2. Türkiye</w:t>
      </w:r>
      <w:bookmarkEnd w:id="144"/>
    </w:p>
    <w:p w14:paraId="08FAF482" w14:textId="77777777" w:rsidR="006E07CC" w:rsidRDefault="006E07CC" w:rsidP="00C635C3">
      <w:pPr>
        <w:spacing w:after="0"/>
        <w:ind w:firstLine="708"/>
        <w:rPr>
          <w:rFonts w:cs="Times New Roman"/>
          <w:szCs w:val="24"/>
        </w:rPr>
      </w:pPr>
      <w:r>
        <w:rPr>
          <w:rFonts w:cs="Times New Roman"/>
          <w:szCs w:val="24"/>
        </w:rPr>
        <w:t xml:space="preserve">Türkiye ile Suriye arasında geçmişten gelen kimi sorunların yanı sıra 2000’li yılların başında başlayan sıcak ilişkiler, iki ülke arasındaki ekonomik siyasal ve stratejik yakınlığın artmasına ve dostane ilişkileri gelişmesiyle devam etmiştir. Suriye iç savaşına kadar doruk noktasını yaşayan ikili ilişkiler, savaşın başlaması ve </w:t>
      </w:r>
      <w:r w:rsidRPr="006E07CC">
        <w:rPr>
          <w:rFonts w:cs="Times New Roman"/>
          <w:szCs w:val="24"/>
        </w:rPr>
        <w:t>dönemin Dışişleri Bakanı Ahmet Davutoğlu ve MİT Müsteşarı Hakan Fidan</w:t>
      </w:r>
      <w:r>
        <w:rPr>
          <w:rFonts w:cs="Times New Roman"/>
          <w:szCs w:val="24"/>
        </w:rPr>
        <w:t xml:space="preserve">’ın Şam yönetimini </w:t>
      </w:r>
      <w:r w:rsidRPr="006E07CC">
        <w:rPr>
          <w:rFonts w:cs="Times New Roman"/>
          <w:szCs w:val="24"/>
        </w:rPr>
        <w:t>reform</w:t>
      </w:r>
      <w:r>
        <w:rPr>
          <w:rFonts w:cs="Times New Roman"/>
          <w:szCs w:val="24"/>
        </w:rPr>
        <w:t xml:space="preserve">lar için ikna ederek gerilimi </w:t>
      </w:r>
      <w:r w:rsidRPr="006E07CC">
        <w:rPr>
          <w:rFonts w:cs="Times New Roman"/>
          <w:szCs w:val="24"/>
        </w:rPr>
        <w:t>büyümeden</w:t>
      </w:r>
      <w:r>
        <w:rPr>
          <w:rFonts w:cs="Times New Roman"/>
          <w:szCs w:val="24"/>
        </w:rPr>
        <w:t xml:space="preserve"> önleyebilmeyi amaçlayan yaklaşımının Esad </w:t>
      </w:r>
      <w:r w:rsidR="00CF5FA7">
        <w:rPr>
          <w:rFonts w:cs="Times New Roman"/>
          <w:szCs w:val="24"/>
        </w:rPr>
        <w:t>yönetimi</w:t>
      </w:r>
      <w:r>
        <w:rPr>
          <w:rFonts w:cs="Times New Roman"/>
          <w:szCs w:val="24"/>
        </w:rPr>
        <w:t xml:space="preserve"> tarafından kabul görmemesine kadar sürmüştür</w:t>
      </w:r>
      <w:r w:rsidR="0066365B">
        <w:rPr>
          <w:rFonts w:cs="Times New Roman"/>
          <w:szCs w:val="24"/>
        </w:rPr>
        <w:t>.</w:t>
      </w:r>
      <w:r w:rsidR="003C13A9">
        <w:rPr>
          <w:rStyle w:val="DipnotBavurusu"/>
          <w:rFonts w:cs="Times New Roman"/>
          <w:szCs w:val="24"/>
        </w:rPr>
        <w:footnoteReference w:id="202"/>
      </w:r>
      <w:r>
        <w:rPr>
          <w:rFonts w:cs="Times New Roman"/>
          <w:szCs w:val="24"/>
        </w:rPr>
        <w:t xml:space="preserve"> İkili ilişkiler dostluktan düşmanlığa dönüşmüştür.</w:t>
      </w:r>
      <w:r w:rsidR="003C13A9">
        <w:rPr>
          <w:rFonts w:cs="Times New Roman"/>
          <w:szCs w:val="24"/>
        </w:rPr>
        <w:t xml:space="preserve"> Değişen ilişkiler sonrası Türkiye’nin amacı Esad </w:t>
      </w:r>
      <w:r w:rsidR="00CF5FA7">
        <w:rPr>
          <w:rFonts w:cs="Times New Roman"/>
          <w:szCs w:val="24"/>
        </w:rPr>
        <w:t>yönetiminin</w:t>
      </w:r>
      <w:r w:rsidR="003C13A9">
        <w:rPr>
          <w:rFonts w:cs="Times New Roman"/>
          <w:szCs w:val="24"/>
        </w:rPr>
        <w:t xml:space="preserve"> değişmesi şeklinde olmuştur.</w:t>
      </w:r>
    </w:p>
    <w:p w14:paraId="1E82E669" w14:textId="77777777" w:rsidR="008877E7" w:rsidRDefault="003C13A9" w:rsidP="00C635C3">
      <w:pPr>
        <w:spacing w:after="0"/>
        <w:rPr>
          <w:rFonts w:cs="Times New Roman"/>
          <w:szCs w:val="24"/>
        </w:rPr>
      </w:pPr>
      <w:r>
        <w:rPr>
          <w:rFonts w:cs="Times New Roman"/>
          <w:szCs w:val="24"/>
        </w:rPr>
        <w:tab/>
        <w:t>Savaş süresince Türkmen gruplarını destekleyen ve savunmalarını yapmalarını sağlayan Türkiye aynı zamanda Batı tarafından desteklenen ılımlı gruplarında destekleme yoluna gitmiştir.</w:t>
      </w:r>
      <w:r>
        <w:rPr>
          <w:rStyle w:val="DipnotBavurusu"/>
          <w:rFonts w:cs="Times New Roman"/>
          <w:szCs w:val="24"/>
        </w:rPr>
        <w:footnoteReference w:id="203"/>
      </w:r>
      <w:r>
        <w:rPr>
          <w:rFonts w:cs="Times New Roman"/>
          <w:szCs w:val="24"/>
        </w:rPr>
        <w:t xml:space="preserve"> </w:t>
      </w:r>
      <w:r w:rsidR="008877E7">
        <w:rPr>
          <w:rFonts w:cs="Times New Roman"/>
          <w:szCs w:val="24"/>
        </w:rPr>
        <w:t xml:space="preserve">Ayrıca sınır güvenliğini sağlamak ve bölgedeki Kürt oluşumunun uzaklaştırılması amacıyla gerçekleştirdiği Fırat Kalkanı Operasyonunu YPG/PYD </w:t>
      </w:r>
      <w:r w:rsidR="008877E7" w:rsidRPr="008877E7">
        <w:rPr>
          <w:rFonts w:cs="Times New Roman"/>
          <w:szCs w:val="24"/>
        </w:rPr>
        <w:t>ve DAEŞ</w:t>
      </w:r>
      <w:r w:rsidR="008877E7">
        <w:rPr>
          <w:rFonts w:cs="Times New Roman"/>
          <w:szCs w:val="24"/>
        </w:rPr>
        <w:t xml:space="preserve"> örgütlerine karşı ağır darbelerin verilmesi ile bitirmiştir.</w:t>
      </w:r>
    </w:p>
    <w:p w14:paraId="1ECE130D" w14:textId="77777777" w:rsidR="003C13A9" w:rsidRDefault="003C13A9" w:rsidP="00AD5E21">
      <w:pPr>
        <w:spacing w:after="0"/>
        <w:ind w:firstLine="708"/>
        <w:rPr>
          <w:rFonts w:cs="Times New Roman"/>
          <w:szCs w:val="24"/>
        </w:rPr>
      </w:pPr>
      <w:r>
        <w:rPr>
          <w:rFonts w:cs="Times New Roman"/>
          <w:szCs w:val="24"/>
        </w:rPr>
        <w:lastRenderedPageBreak/>
        <w:t>Savaşın büyümesi ve uzaması, mültecilerin güvenilir ülkelere sığınma eğilimine yönlendirmiş ve üç milyona yakın mültecinin Türkiye’ye sığınması ile sonuçlanmıştır</w:t>
      </w:r>
      <w:r w:rsidR="0066365B">
        <w:rPr>
          <w:rFonts w:cs="Times New Roman"/>
          <w:szCs w:val="24"/>
        </w:rPr>
        <w:t>.</w:t>
      </w:r>
      <w:r w:rsidR="002152C9">
        <w:rPr>
          <w:rStyle w:val="DipnotBavurusu"/>
          <w:rFonts w:cs="Times New Roman"/>
          <w:szCs w:val="24"/>
        </w:rPr>
        <w:footnoteReference w:id="204"/>
      </w:r>
      <w:r>
        <w:rPr>
          <w:rFonts w:cs="Times New Roman"/>
          <w:szCs w:val="24"/>
        </w:rPr>
        <w:t xml:space="preserve"> </w:t>
      </w:r>
      <w:r w:rsidR="00AD5E21">
        <w:rPr>
          <w:rFonts w:cs="Times New Roman"/>
          <w:szCs w:val="24"/>
        </w:rPr>
        <w:t>Mültecilerin</w:t>
      </w:r>
      <w:r w:rsidR="00A14C9C">
        <w:rPr>
          <w:rFonts w:cs="Times New Roman"/>
          <w:szCs w:val="24"/>
        </w:rPr>
        <w:t>,</w:t>
      </w:r>
      <w:r w:rsidR="00AD5E21">
        <w:rPr>
          <w:rFonts w:cs="Times New Roman"/>
          <w:szCs w:val="24"/>
        </w:rPr>
        <w:t xml:space="preserve"> Avrupa Birliği ülkelerine </w:t>
      </w:r>
      <w:r w:rsidR="00A14C9C">
        <w:rPr>
          <w:rFonts w:cs="Times New Roman"/>
          <w:szCs w:val="24"/>
        </w:rPr>
        <w:t>girmesinden önceki</w:t>
      </w:r>
      <w:r w:rsidR="00AD5E21">
        <w:rPr>
          <w:rFonts w:cs="Times New Roman"/>
          <w:szCs w:val="24"/>
        </w:rPr>
        <w:t xml:space="preserve"> son nokta olan Türkiye</w:t>
      </w:r>
      <w:r w:rsidR="00A14C9C">
        <w:rPr>
          <w:rFonts w:cs="Times New Roman"/>
          <w:szCs w:val="24"/>
        </w:rPr>
        <w:t>,</w:t>
      </w:r>
      <w:r w:rsidR="00AD5E21">
        <w:rPr>
          <w:rFonts w:cs="Times New Roman"/>
          <w:szCs w:val="24"/>
        </w:rPr>
        <w:t xml:space="preserve"> sınır kapısını açmasıyla milyonlarca mültecinin Avrupa’ya gide</w:t>
      </w:r>
      <w:r w:rsidR="00A14C9C">
        <w:rPr>
          <w:rFonts w:cs="Times New Roman"/>
          <w:szCs w:val="24"/>
        </w:rPr>
        <w:t xml:space="preserve">bilme ihtimali üzerine </w:t>
      </w:r>
      <w:r>
        <w:rPr>
          <w:rFonts w:cs="Times New Roman"/>
          <w:szCs w:val="24"/>
        </w:rPr>
        <w:t>Avrupa karşıs</w:t>
      </w:r>
      <w:r w:rsidR="00A14C9C">
        <w:rPr>
          <w:rFonts w:cs="Times New Roman"/>
          <w:szCs w:val="24"/>
        </w:rPr>
        <w:t>ında bunu bir koz olarak kullanmaktadır.</w:t>
      </w:r>
      <w:r>
        <w:rPr>
          <w:rFonts w:cs="Times New Roman"/>
          <w:szCs w:val="24"/>
        </w:rPr>
        <w:t xml:space="preserve"> Türkiye, Suriye’de barışın sağlanması amacıyla kurulacak masada politik çıkarlarını temsil etmek</w:t>
      </w:r>
      <w:r w:rsidR="008877E7">
        <w:rPr>
          <w:rFonts w:cs="Times New Roman"/>
          <w:szCs w:val="24"/>
        </w:rPr>
        <w:t>, bölgede etkinlik sağlamak ve yükselen Kürt hareketinin bölge ülkelerinde statü sahibi olmalarını engellemek</w:t>
      </w:r>
      <w:r>
        <w:rPr>
          <w:rFonts w:cs="Times New Roman"/>
          <w:szCs w:val="24"/>
        </w:rPr>
        <w:t xml:space="preserve"> amacıyla yerini almak ist</w:t>
      </w:r>
      <w:r w:rsidR="008877E7">
        <w:rPr>
          <w:rFonts w:cs="Times New Roman"/>
          <w:szCs w:val="24"/>
        </w:rPr>
        <w:t>e</w:t>
      </w:r>
      <w:r>
        <w:rPr>
          <w:rFonts w:cs="Times New Roman"/>
          <w:szCs w:val="24"/>
        </w:rPr>
        <w:t>mektedir</w:t>
      </w:r>
      <w:r w:rsidR="0066365B">
        <w:rPr>
          <w:rFonts w:cs="Times New Roman"/>
          <w:szCs w:val="24"/>
        </w:rPr>
        <w:t>.</w:t>
      </w:r>
      <w:r w:rsidR="008877E7">
        <w:rPr>
          <w:rStyle w:val="DipnotBavurusu"/>
          <w:rFonts w:cs="Times New Roman"/>
          <w:szCs w:val="24"/>
        </w:rPr>
        <w:footnoteReference w:id="205"/>
      </w:r>
    </w:p>
    <w:p w14:paraId="62BDA972" w14:textId="77777777" w:rsidR="00C635C3" w:rsidRPr="006E07CC" w:rsidRDefault="00C635C3" w:rsidP="00C635C3">
      <w:pPr>
        <w:spacing w:after="0"/>
        <w:ind w:firstLine="708"/>
        <w:rPr>
          <w:rFonts w:cs="Times New Roman"/>
          <w:szCs w:val="24"/>
        </w:rPr>
      </w:pPr>
    </w:p>
    <w:p w14:paraId="211A5E72" w14:textId="77777777" w:rsidR="002152C9" w:rsidRPr="00A863FA" w:rsidRDefault="00A65627" w:rsidP="00C635C3">
      <w:pPr>
        <w:pStyle w:val="Balk5"/>
        <w:spacing w:before="0"/>
      </w:pPr>
      <w:bookmarkStart w:id="145" w:name="_Toc68455743"/>
      <w:r>
        <w:t>3</w:t>
      </w:r>
      <w:r w:rsidR="002152C9" w:rsidRPr="00A863FA">
        <w:t>.2.9.3.</w:t>
      </w:r>
      <w:r w:rsidR="000403F4" w:rsidRPr="00A863FA">
        <w:t xml:space="preserve"> Arap Birliği ve Suudi Arabistan</w:t>
      </w:r>
      <w:bookmarkEnd w:id="145"/>
    </w:p>
    <w:p w14:paraId="0BA601B3" w14:textId="77777777" w:rsidR="000403F4" w:rsidRPr="000403F4" w:rsidRDefault="000403F4" w:rsidP="00C635C3">
      <w:pPr>
        <w:spacing w:after="0"/>
        <w:ind w:firstLine="708"/>
        <w:rPr>
          <w:rFonts w:cs="Times New Roman"/>
          <w:szCs w:val="24"/>
        </w:rPr>
      </w:pPr>
      <w:r>
        <w:rPr>
          <w:rFonts w:cs="Times New Roman"/>
          <w:szCs w:val="24"/>
        </w:rPr>
        <w:t>Arap Birliği</w:t>
      </w:r>
      <w:r w:rsidR="00A14C9C">
        <w:rPr>
          <w:rFonts w:cs="Times New Roman"/>
          <w:szCs w:val="24"/>
        </w:rPr>
        <w:t xml:space="preserve"> devletlerinin yönetimleri</w:t>
      </w:r>
      <w:r>
        <w:rPr>
          <w:rFonts w:cs="Times New Roman"/>
          <w:szCs w:val="24"/>
        </w:rPr>
        <w:t xml:space="preserve">, Suriye’de başlayan olayların </w:t>
      </w:r>
      <w:r w:rsidR="00A14C9C">
        <w:rPr>
          <w:rFonts w:cs="Times New Roman"/>
          <w:szCs w:val="24"/>
        </w:rPr>
        <w:t>ilk safhalarında, Arap Baharı’nın kendi ülkelerinde kontrolünü sağlamaya çalışmışlardır</w:t>
      </w:r>
      <w:r>
        <w:rPr>
          <w:rFonts w:cs="Times New Roman"/>
          <w:szCs w:val="24"/>
        </w:rPr>
        <w:t xml:space="preserve">. Fakat </w:t>
      </w:r>
      <w:r w:rsidR="009901F0">
        <w:rPr>
          <w:rFonts w:cs="Times New Roman"/>
          <w:szCs w:val="24"/>
        </w:rPr>
        <w:t xml:space="preserve">Esad yönetiminin </w:t>
      </w:r>
      <w:r>
        <w:rPr>
          <w:rFonts w:cs="Times New Roman"/>
          <w:szCs w:val="24"/>
        </w:rPr>
        <w:t xml:space="preserve">sivillere karşı orduyu kullanması ve sivil ölümlerinin başlaması Arap Birliği ülkelerinin de tepki göstermesi ile sonuçlanmıştır. Özellikle Katar ve Suudi </w:t>
      </w:r>
      <w:r w:rsidRPr="000403F4">
        <w:rPr>
          <w:rFonts w:cs="Times New Roman"/>
          <w:szCs w:val="24"/>
        </w:rPr>
        <w:t>Arabistan</w:t>
      </w:r>
      <w:r>
        <w:rPr>
          <w:rFonts w:cs="Times New Roman"/>
          <w:szCs w:val="24"/>
        </w:rPr>
        <w:t>, Suriye’deki büyük elçiliklerini çekerek diplomatik ilişkilerini durdurmuştur</w:t>
      </w:r>
      <w:r w:rsidR="0066365B">
        <w:rPr>
          <w:rFonts w:cs="Times New Roman"/>
          <w:szCs w:val="24"/>
        </w:rPr>
        <w:t>.</w:t>
      </w:r>
      <w:r w:rsidR="002968C2">
        <w:rPr>
          <w:rStyle w:val="DipnotBavurusu"/>
          <w:rFonts w:cs="Times New Roman"/>
          <w:szCs w:val="24"/>
        </w:rPr>
        <w:footnoteReference w:id="206"/>
      </w:r>
      <w:r>
        <w:rPr>
          <w:rFonts w:cs="Times New Roman"/>
          <w:szCs w:val="24"/>
        </w:rPr>
        <w:t xml:space="preserve"> Arap Birliği, </w:t>
      </w:r>
      <w:r w:rsidR="009901F0">
        <w:rPr>
          <w:rFonts w:cs="Times New Roman"/>
          <w:szCs w:val="24"/>
        </w:rPr>
        <w:t xml:space="preserve">Esad yönetiminin </w:t>
      </w:r>
      <w:r>
        <w:rPr>
          <w:rFonts w:cs="Times New Roman"/>
          <w:szCs w:val="24"/>
        </w:rPr>
        <w:t xml:space="preserve">muhalefetle en kısa sürede diyaloga geçmesi konusunda </w:t>
      </w:r>
      <w:r w:rsidR="002968C2">
        <w:rPr>
          <w:rFonts w:cs="Times New Roman"/>
          <w:szCs w:val="24"/>
        </w:rPr>
        <w:t>uyarmış; Suriye’</w:t>
      </w:r>
      <w:r w:rsidR="00BE7F83">
        <w:rPr>
          <w:rFonts w:cs="Times New Roman"/>
          <w:szCs w:val="24"/>
        </w:rPr>
        <w:t xml:space="preserve">deki olayların takip edilmesi, </w:t>
      </w:r>
      <w:r w:rsidR="009901F0">
        <w:rPr>
          <w:rFonts w:cs="Times New Roman"/>
          <w:szCs w:val="24"/>
        </w:rPr>
        <w:t>iktidar</w:t>
      </w:r>
      <w:r w:rsidR="00BE7F83">
        <w:rPr>
          <w:rFonts w:cs="Times New Roman"/>
          <w:szCs w:val="24"/>
        </w:rPr>
        <w:t xml:space="preserve"> ve muhalefet arasında diyalog kurulması </w:t>
      </w:r>
      <w:r w:rsidR="002968C2">
        <w:rPr>
          <w:rFonts w:cs="Times New Roman"/>
          <w:szCs w:val="24"/>
        </w:rPr>
        <w:t>amacıyla bir komitenin kurulması kararlaştırılmıştır</w:t>
      </w:r>
      <w:r w:rsidR="0066365B">
        <w:rPr>
          <w:rFonts w:cs="Times New Roman"/>
          <w:szCs w:val="24"/>
        </w:rPr>
        <w:t>.</w:t>
      </w:r>
      <w:r w:rsidR="00BE7F83">
        <w:rPr>
          <w:rStyle w:val="DipnotBavurusu"/>
          <w:rFonts w:cs="Times New Roman"/>
          <w:szCs w:val="24"/>
        </w:rPr>
        <w:footnoteReference w:id="207"/>
      </w:r>
    </w:p>
    <w:p w14:paraId="7A9BF209" w14:textId="77777777" w:rsidR="00E52208" w:rsidRDefault="00BE7F83" w:rsidP="00C635C3">
      <w:pPr>
        <w:spacing w:after="0"/>
        <w:rPr>
          <w:rFonts w:cs="Times New Roman"/>
          <w:b/>
          <w:szCs w:val="24"/>
        </w:rPr>
      </w:pPr>
      <w:r>
        <w:rPr>
          <w:rFonts w:cs="Times New Roman"/>
          <w:szCs w:val="24"/>
        </w:rPr>
        <w:tab/>
        <w:t>Suriye’nin orduyu çekmemesi ve sivil ölümlerin artarak devam etmesi üzerine Arap Birliği, Suriye’nin üyeliğini askıya almıştır.</w:t>
      </w:r>
      <w:r>
        <w:rPr>
          <w:rStyle w:val="DipnotBavurusu"/>
          <w:rFonts w:cs="Times New Roman"/>
          <w:szCs w:val="24"/>
        </w:rPr>
        <w:footnoteReference w:id="208"/>
      </w:r>
      <w:r>
        <w:rPr>
          <w:rFonts w:cs="Times New Roman"/>
          <w:szCs w:val="24"/>
        </w:rPr>
        <w:t xml:space="preserve">  </w:t>
      </w:r>
      <w:r w:rsidR="007F2C2D">
        <w:rPr>
          <w:rFonts w:cs="Times New Roman"/>
          <w:szCs w:val="24"/>
        </w:rPr>
        <w:t>Şubat 2012’de gerçekleştirilen kongrede Suudi Arabistan’ın liderliğinde alınan karar neticesinde</w:t>
      </w:r>
      <w:r w:rsidR="007F2C2D" w:rsidRPr="007F2C2D">
        <w:rPr>
          <w:rFonts w:cs="Times New Roman"/>
          <w:szCs w:val="24"/>
        </w:rPr>
        <w:t>, Suriye’ye BM ve Avrupa Birliği (AB) ile</w:t>
      </w:r>
      <w:r w:rsidR="007F2C2D">
        <w:rPr>
          <w:rFonts w:cs="Times New Roman"/>
          <w:szCs w:val="24"/>
        </w:rPr>
        <w:t xml:space="preserve"> birlikte barış gücünün gönderilmesi kararlaştırılmıştır. Ayrıca Suriye muhalefetine ekonomik ve siyasi yardımın yapılması, sivillere ise insani yardımın ulaştırılması ortak kararla onaylanmıştır</w:t>
      </w:r>
      <w:r w:rsidR="0066365B">
        <w:rPr>
          <w:rFonts w:cs="Times New Roman"/>
          <w:szCs w:val="24"/>
        </w:rPr>
        <w:t>.</w:t>
      </w:r>
      <w:r w:rsidR="00572517">
        <w:rPr>
          <w:rStyle w:val="DipnotBavurusu"/>
          <w:rFonts w:cs="Times New Roman"/>
          <w:szCs w:val="24"/>
        </w:rPr>
        <w:footnoteReference w:id="209"/>
      </w:r>
    </w:p>
    <w:p w14:paraId="4BA14472" w14:textId="77777777" w:rsidR="007B257A" w:rsidRDefault="007F375C" w:rsidP="00C635C3">
      <w:pPr>
        <w:spacing w:after="0"/>
        <w:rPr>
          <w:rFonts w:cs="Times New Roman"/>
          <w:szCs w:val="24"/>
        </w:rPr>
      </w:pPr>
      <w:r w:rsidRPr="007B257A">
        <w:rPr>
          <w:rFonts w:cs="Times New Roman"/>
          <w:szCs w:val="24"/>
        </w:rPr>
        <w:t>Suudi Arabistan</w:t>
      </w:r>
      <w:r>
        <w:rPr>
          <w:rFonts w:cs="Times New Roman"/>
          <w:szCs w:val="24"/>
        </w:rPr>
        <w:t xml:space="preserve"> tarafından Suriye’deki iç savaş </w:t>
      </w:r>
      <w:r w:rsidR="00197538">
        <w:rPr>
          <w:rFonts w:cs="Times New Roman"/>
          <w:szCs w:val="24"/>
        </w:rPr>
        <w:t>Sünni</w:t>
      </w:r>
      <w:r w:rsidR="00495781">
        <w:rPr>
          <w:rFonts w:cs="Times New Roman"/>
          <w:szCs w:val="24"/>
        </w:rPr>
        <w:t xml:space="preserve"> hilalinin şii hilali ile s</w:t>
      </w:r>
      <w:r>
        <w:rPr>
          <w:rFonts w:cs="Times New Roman"/>
          <w:szCs w:val="24"/>
        </w:rPr>
        <w:t>avaştığı bir alan olarak görülmektedir. Bu nedenle</w:t>
      </w:r>
      <w:r w:rsidR="00495781">
        <w:rPr>
          <w:rFonts w:cs="Times New Roman"/>
          <w:szCs w:val="24"/>
        </w:rPr>
        <w:t xml:space="preserve"> </w:t>
      </w:r>
      <w:r w:rsidRPr="007B257A">
        <w:rPr>
          <w:rFonts w:cs="Times New Roman"/>
          <w:szCs w:val="24"/>
        </w:rPr>
        <w:t>Suudi Arabistan</w:t>
      </w:r>
      <w:r>
        <w:rPr>
          <w:rFonts w:cs="Times New Roman"/>
          <w:szCs w:val="24"/>
        </w:rPr>
        <w:t xml:space="preserve">, </w:t>
      </w:r>
      <w:r w:rsidR="00495781">
        <w:rPr>
          <w:rFonts w:cs="Times New Roman"/>
          <w:szCs w:val="24"/>
        </w:rPr>
        <w:t xml:space="preserve">Ortadoğu’da giderek artan İran </w:t>
      </w:r>
      <w:r w:rsidR="00495781">
        <w:rPr>
          <w:rFonts w:cs="Times New Roman"/>
          <w:szCs w:val="24"/>
        </w:rPr>
        <w:lastRenderedPageBreak/>
        <w:t>nüfusunu kırmak ve bölgede öne çıkabilmek amacıyla</w:t>
      </w:r>
      <w:r>
        <w:rPr>
          <w:rStyle w:val="DipnotBavurusu"/>
          <w:rFonts w:cs="Times New Roman"/>
          <w:szCs w:val="24"/>
        </w:rPr>
        <w:footnoteReference w:id="210"/>
      </w:r>
      <w:r w:rsidR="00495781">
        <w:rPr>
          <w:rFonts w:cs="Times New Roman"/>
          <w:szCs w:val="24"/>
        </w:rPr>
        <w:t xml:space="preserve"> Suriye’yi bir basamak olarak görmüştür. Bu </w:t>
      </w:r>
      <w:r>
        <w:rPr>
          <w:rFonts w:cs="Times New Roman"/>
          <w:szCs w:val="24"/>
        </w:rPr>
        <w:t>doğrultuda</w:t>
      </w:r>
      <w:r w:rsidR="00495781">
        <w:rPr>
          <w:rFonts w:cs="Times New Roman"/>
          <w:szCs w:val="24"/>
        </w:rPr>
        <w:t xml:space="preserve"> sunni islami c</w:t>
      </w:r>
      <w:r w:rsidR="00495781" w:rsidRPr="007B257A">
        <w:rPr>
          <w:rFonts w:cs="Times New Roman"/>
          <w:szCs w:val="24"/>
        </w:rPr>
        <w:t>ihadcı grupları</w:t>
      </w:r>
      <w:r w:rsidR="00495781">
        <w:rPr>
          <w:rFonts w:cs="Times New Roman"/>
          <w:szCs w:val="24"/>
        </w:rPr>
        <w:t xml:space="preserve"> hem finanse etmek hem de üye sağlamakta önemli rol oynamıştır</w:t>
      </w:r>
      <w:r w:rsidR="0066365B">
        <w:rPr>
          <w:rFonts w:cs="Times New Roman"/>
          <w:szCs w:val="24"/>
        </w:rPr>
        <w:t>.</w:t>
      </w:r>
      <w:r>
        <w:rPr>
          <w:rStyle w:val="DipnotBavurusu"/>
          <w:rFonts w:cs="Times New Roman"/>
          <w:szCs w:val="24"/>
        </w:rPr>
        <w:footnoteReference w:id="211"/>
      </w:r>
      <w:r w:rsidR="00495781">
        <w:rPr>
          <w:rFonts w:cs="Times New Roman"/>
          <w:szCs w:val="24"/>
        </w:rPr>
        <w:t xml:space="preserve"> </w:t>
      </w:r>
    </w:p>
    <w:p w14:paraId="04CBA8F4" w14:textId="77777777" w:rsidR="00C635C3" w:rsidRDefault="00C635C3" w:rsidP="00C635C3">
      <w:pPr>
        <w:spacing w:after="0"/>
        <w:rPr>
          <w:rFonts w:cs="Times New Roman"/>
          <w:szCs w:val="24"/>
        </w:rPr>
      </w:pPr>
    </w:p>
    <w:p w14:paraId="141D3C76" w14:textId="77777777" w:rsidR="007B257A" w:rsidRPr="00A863FA" w:rsidRDefault="00A65627" w:rsidP="00C635C3">
      <w:pPr>
        <w:pStyle w:val="Balk5"/>
        <w:spacing w:before="0"/>
      </w:pPr>
      <w:bookmarkStart w:id="146" w:name="_Toc68455744"/>
      <w:r>
        <w:t>3</w:t>
      </w:r>
      <w:r w:rsidR="007F375C" w:rsidRPr="00A863FA">
        <w:t>.2.9.4. Avrupa Birliği (AB)</w:t>
      </w:r>
      <w:bookmarkEnd w:id="146"/>
    </w:p>
    <w:p w14:paraId="40A5279A" w14:textId="77777777" w:rsidR="003C7B3A" w:rsidRDefault="003C7B3A" w:rsidP="00C635C3">
      <w:pPr>
        <w:spacing w:after="0"/>
        <w:rPr>
          <w:rFonts w:cs="Times New Roman"/>
          <w:szCs w:val="24"/>
        </w:rPr>
      </w:pPr>
      <w:r>
        <w:rPr>
          <w:rFonts w:cs="Times New Roman"/>
          <w:szCs w:val="24"/>
        </w:rPr>
        <w:tab/>
        <w:t xml:space="preserve">Suriye’de olayların başlamasından sonra </w:t>
      </w:r>
      <w:r w:rsidR="003D68C6">
        <w:rPr>
          <w:rFonts w:cs="Times New Roman"/>
          <w:szCs w:val="24"/>
        </w:rPr>
        <w:t xml:space="preserve">AB ülkeleri yeni politikalar üreterek sürecin kendi kontrolünde hareket etmesini amaçlamışlardır. İç savaşın patlak verdiği andan itibaren Esad </w:t>
      </w:r>
      <w:r w:rsidR="00CF5FA7">
        <w:rPr>
          <w:rFonts w:cs="Times New Roman"/>
          <w:szCs w:val="24"/>
        </w:rPr>
        <w:t>yönetimine</w:t>
      </w:r>
      <w:r w:rsidR="003D68C6">
        <w:rPr>
          <w:rFonts w:cs="Times New Roman"/>
          <w:szCs w:val="24"/>
        </w:rPr>
        <w:t xml:space="preserve"> karşı tavır alıp muhalif grupları destekleyen üye ülkeler, </w:t>
      </w:r>
      <w:r w:rsidR="009901F0">
        <w:rPr>
          <w:rFonts w:cs="Times New Roman"/>
          <w:szCs w:val="24"/>
        </w:rPr>
        <w:t xml:space="preserve">Esad yönetimine </w:t>
      </w:r>
      <w:r w:rsidR="003D68C6">
        <w:rPr>
          <w:rFonts w:cs="Times New Roman"/>
          <w:szCs w:val="24"/>
        </w:rPr>
        <w:t xml:space="preserve">karşı farklı yaptırımlarda bulunmuştur. İlk yaptırım Esad </w:t>
      </w:r>
      <w:r w:rsidR="00CF5FA7">
        <w:rPr>
          <w:rFonts w:cs="Times New Roman"/>
          <w:szCs w:val="24"/>
        </w:rPr>
        <w:t>yönetimiyle</w:t>
      </w:r>
      <w:r w:rsidR="003D68C6">
        <w:rPr>
          <w:rFonts w:cs="Times New Roman"/>
          <w:szCs w:val="24"/>
        </w:rPr>
        <w:t xml:space="preserve"> bağlantısı olan Suriyeli yetkililere karşı olmuştur. İkinci yaptırım AB üyesi ülkelerin Suriye’den petrol ihracatı ve yatırımı yapmalarının yasaklanması olmuştur. Üçüncü yaptırım ise Suriye’ye silah ambargosunun uygulanması yönünde olmuştur.</w:t>
      </w:r>
      <w:r w:rsidR="003D68C6">
        <w:rPr>
          <w:rStyle w:val="DipnotBavurusu"/>
          <w:rFonts w:cs="Times New Roman"/>
          <w:szCs w:val="24"/>
        </w:rPr>
        <w:footnoteReference w:id="212"/>
      </w:r>
    </w:p>
    <w:p w14:paraId="1AED0348" w14:textId="77777777" w:rsidR="00AD4EC6" w:rsidRDefault="00913742" w:rsidP="00C635C3">
      <w:pPr>
        <w:spacing w:after="0"/>
        <w:ind w:firstLine="708"/>
        <w:rPr>
          <w:rFonts w:cs="Times New Roman"/>
          <w:szCs w:val="24"/>
        </w:rPr>
      </w:pPr>
      <w:r>
        <w:rPr>
          <w:rFonts w:cs="Times New Roman"/>
          <w:szCs w:val="24"/>
        </w:rPr>
        <w:t>AB ülkeleri için sürecin yeni bir boyut kazanması mülteci akınlarının başlaması ile gerçeklemiştir. İlk başta insani yardımlarla çözüm üretmeye çalışan AB, mülteci akınının önüne geçemeyeceğini anlayınca Türkiye ile “Geri Kabul Anlaş</w:t>
      </w:r>
      <w:r w:rsidRPr="00913742">
        <w:rPr>
          <w:rFonts w:cs="Times New Roman"/>
          <w:szCs w:val="24"/>
        </w:rPr>
        <w:t>ması”</w:t>
      </w:r>
      <w:r>
        <w:rPr>
          <w:rStyle w:val="DipnotBavurusu"/>
          <w:rFonts w:cs="Times New Roman"/>
          <w:szCs w:val="24"/>
        </w:rPr>
        <w:footnoteReference w:id="213"/>
      </w:r>
      <w:r w:rsidRPr="00913742">
        <w:rPr>
          <w:rFonts w:cs="Times New Roman"/>
          <w:szCs w:val="24"/>
        </w:rPr>
        <w:t xml:space="preserve"> imzalamıştır.</w:t>
      </w:r>
    </w:p>
    <w:p w14:paraId="11A3ADD0" w14:textId="77777777" w:rsidR="00913742" w:rsidRDefault="00AD4EC6" w:rsidP="00C635C3">
      <w:pPr>
        <w:spacing w:after="0"/>
        <w:ind w:firstLine="708"/>
        <w:rPr>
          <w:rFonts w:cs="Times New Roman"/>
          <w:b/>
          <w:szCs w:val="24"/>
        </w:rPr>
      </w:pPr>
      <w:r>
        <w:rPr>
          <w:rFonts w:cs="Times New Roman"/>
          <w:szCs w:val="24"/>
        </w:rPr>
        <w:t>Uluslararası krizlerde etkili olamayan AB Suriye konusunda da etkili olamamıştır. Bunun en önemli sebebi birlik ülkelerinin ortak bir karar çerçevesinde hareket edememesi sonucu ulusal çıkarları ile birlik çıkarlarının çatışması olmuştur.  Başat güçler olan Almanya, Fransa ve İngiltere</w:t>
      </w:r>
      <w:r>
        <w:rPr>
          <w:rStyle w:val="DipnotBavurusu"/>
          <w:rFonts w:cs="Times New Roman"/>
          <w:szCs w:val="24"/>
        </w:rPr>
        <w:footnoteReference w:id="214"/>
      </w:r>
      <w:r>
        <w:rPr>
          <w:rFonts w:cs="Times New Roman"/>
          <w:szCs w:val="24"/>
        </w:rPr>
        <w:t xml:space="preserve"> arasındaki fikir ayrılıkları bunun en önemli sebebidir.</w:t>
      </w:r>
    </w:p>
    <w:p w14:paraId="4F4FB112" w14:textId="77777777" w:rsidR="007B257A" w:rsidRDefault="00AD4EC6" w:rsidP="00C635C3">
      <w:pPr>
        <w:spacing w:after="0"/>
        <w:rPr>
          <w:rFonts w:cs="Times New Roman"/>
          <w:szCs w:val="24"/>
        </w:rPr>
      </w:pPr>
      <w:r>
        <w:rPr>
          <w:rFonts w:cs="Times New Roman"/>
          <w:b/>
          <w:szCs w:val="24"/>
        </w:rPr>
        <w:tab/>
      </w:r>
      <w:r>
        <w:rPr>
          <w:rFonts w:cs="Times New Roman"/>
          <w:szCs w:val="24"/>
        </w:rPr>
        <w:t xml:space="preserve">Fransa iç savaşın başından itibaren Esad’ın gitmesi gerektiğini savunarak muhalifleri desteklemiştir. Fakat </w:t>
      </w:r>
      <w:r w:rsidR="003952C7">
        <w:rPr>
          <w:rFonts w:cs="Times New Roman"/>
          <w:szCs w:val="24"/>
        </w:rPr>
        <w:t xml:space="preserve">başlarda </w:t>
      </w:r>
      <w:r>
        <w:rPr>
          <w:rFonts w:cs="Times New Roman"/>
          <w:szCs w:val="24"/>
        </w:rPr>
        <w:t>bölgeye doğrudan yapılacak bir askeri müdahal</w:t>
      </w:r>
      <w:r w:rsidR="003952C7">
        <w:rPr>
          <w:rFonts w:cs="Times New Roman"/>
          <w:szCs w:val="24"/>
        </w:rPr>
        <w:t>e için çekingenlik gösterirken ilerleyen süreçlerde savaşın derinleşmesine ve DEAŞ’in güçlenmesine takiben askeri müdahale fikrini savunmuştur.</w:t>
      </w:r>
      <w:r>
        <w:rPr>
          <w:rFonts w:cs="Times New Roman"/>
          <w:szCs w:val="24"/>
        </w:rPr>
        <w:t xml:space="preserve"> </w:t>
      </w:r>
      <w:r w:rsidR="003952C7">
        <w:rPr>
          <w:rFonts w:cs="Times New Roman"/>
          <w:szCs w:val="24"/>
        </w:rPr>
        <w:t xml:space="preserve">Ancak kamuoyu </w:t>
      </w:r>
      <w:r w:rsidR="003952C7">
        <w:rPr>
          <w:rFonts w:cs="Times New Roman"/>
          <w:szCs w:val="24"/>
        </w:rPr>
        <w:lastRenderedPageBreak/>
        <w:t>tarafından tepkiyle karşılanan fikir uzun ömürlü olamamıştır.</w:t>
      </w:r>
      <w:r w:rsidR="003952C7">
        <w:rPr>
          <w:rStyle w:val="DipnotBavurusu"/>
          <w:rFonts w:cs="Times New Roman"/>
          <w:szCs w:val="24"/>
        </w:rPr>
        <w:footnoteReference w:id="215"/>
      </w:r>
      <w:r w:rsidR="003952C7">
        <w:rPr>
          <w:rFonts w:cs="Times New Roman"/>
          <w:szCs w:val="24"/>
        </w:rPr>
        <w:t xml:space="preserve"> Koalisyon devletlerinin başlattığı hava saldırıları sonrası 2015’te DEAŞ’in, Paris’te gerçekleştirdiği bombalı olay AB ülkelerini alarm seviyesine yükseltmiştir</w:t>
      </w:r>
      <w:r w:rsidR="0066365B">
        <w:rPr>
          <w:rFonts w:cs="Times New Roman"/>
          <w:szCs w:val="24"/>
        </w:rPr>
        <w:t>.</w:t>
      </w:r>
      <w:r w:rsidR="003952C7">
        <w:rPr>
          <w:rStyle w:val="DipnotBavurusu"/>
          <w:rFonts w:cs="Times New Roman"/>
          <w:szCs w:val="24"/>
        </w:rPr>
        <w:footnoteReference w:id="216"/>
      </w:r>
    </w:p>
    <w:p w14:paraId="3F48D555" w14:textId="77777777" w:rsidR="003952C7" w:rsidRPr="00AD4EC6" w:rsidRDefault="003952C7" w:rsidP="00C635C3">
      <w:pPr>
        <w:spacing w:after="0"/>
        <w:ind w:firstLine="708"/>
        <w:rPr>
          <w:rFonts w:cs="Times New Roman"/>
          <w:szCs w:val="24"/>
        </w:rPr>
      </w:pPr>
      <w:r>
        <w:rPr>
          <w:rFonts w:cs="Times New Roman"/>
          <w:szCs w:val="24"/>
        </w:rPr>
        <w:t xml:space="preserve">İngiltere’de Esad </w:t>
      </w:r>
      <w:r w:rsidR="00CF5FA7">
        <w:rPr>
          <w:rFonts w:cs="Times New Roman"/>
          <w:szCs w:val="24"/>
        </w:rPr>
        <w:t>yönetiminin</w:t>
      </w:r>
      <w:r>
        <w:rPr>
          <w:rFonts w:cs="Times New Roman"/>
          <w:szCs w:val="24"/>
        </w:rPr>
        <w:t xml:space="preserve"> değişmesi gerektiğini </w:t>
      </w:r>
      <w:r w:rsidR="00EA744F">
        <w:rPr>
          <w:rFonts w:cs="Times New Roman"/>
          <w:szCs w:val="24"/>
        </w:rPr>
        <w:t>savunarak muhaliflere yardımda bulunmuştur. Fransa’da gerçekleşen bombalı eylem sonrası askeri müdahaleyi gündeme alan İngiltere hükümeti, parlamentonun olumsuz kararıyla karşılaşmıştır. Askeri müdahaleyi askıya alan hükümet, ABD sonrası muhaliflere en fazla yardım yapan ülke olmuştur. Suriye’deki gelişmeleri yakından takip eden Krallık, DEAŞ tehlikesinin büyümesi sonrası geçiş döneminin Esad’lı olabileceğini savunmuştur.</w:t>
      </w:r>
      <w:r w:rsidR="00011052">
        <w:rPr>
          <w:rStyle w:val="DipnotBavurusu"/>
          <w:rFonts w:cs="Times New Roman"/>
          <w:szCs w:val="24"/>
        </w:rPr>
        <w:footnoteReference w:id="217"/>
      </w:r>
      <w:r w:rsidR="00EA744F">
        <w:rPr>
          <w:rFonts w:cs="Times New Roman"/>
          <w:szCs w:val="24"/>
        </w:rPr>
        <w:t xml:space="preserve"> Ayrıca Rusya’nın Suriye’deki etkin rolünden dolayı Moskova’yı sert bir şekilde eleştirmiştir</w:t>
      </w:r>
      <w:r w:rsidR="009F3753">
        <w:rPr>
          <w:rFonts w:cs="Times New Roman"/>
          <w:szCs w:val="24"/>
        </w:rPr>
        <w:t>.</w:t>
      </w:r>
      <w:r w:rsidR="00011052">
        <w:rPr>
          <w:rStyle w:val="DipnotBavurusu"/>
          <w:rFonts w:cs="Times New Roman"/>
          <w:szCs w:val="24"/>
        </w:rPr>
        <w:footnoteReference w:id="218"/>
      </w:r>
    </w:p>
    <w:p w14:paraId="682CF6E4" w14:textId="77777777" w:rsidR="009F3753" w:rsidRDefault="00011052" w:rsidP="00C635C3">
      <w:pPr>
        <w:spacing w:after="0"/>
        <w:rPr>
          <w:rFonts w:cs="Times New Roman"/>
          <w:szCs w:val="24"/>
        </w:rPr>
      </w:pPr>
      <w:r>
        <w:rPr>
          <w:rFonts w:cs="Times New Roman"/>
          <w:szCs w:val="24"/>
        </w:rPr>
        <w:tab/>
        <w:t xml:space="preserve">Almanya’da İngiltere ve Fransa gibi Esad </w:t>
      </w:r>
      <w:r w:rsidR="00CF5FA7">
        <w:rPr>
          <w:rFonts w:cs="Times New Roman"/>
          <w:szCs w:val="24"/>
        </w:rPr>
        <w:t>yönetiminin</w:t>
      </w:r>
      <w:r>
        <w:rPr>
          <w:rFonts w:cs="Times New Roman"/>
          <w:szCs w:val="24"/>
        </w:rPr>
        <w:t xml:space="preserve"> değişmesi gerektiğini düşünmektedir. Fakat bu konuda somut bir adım atmamış ve sadece söylem düzeyinde kalmıştır. Koalisyon kuvvetlerine dahi katılma konusunda tereddüt yaşayan Almanya, Paris’teki bombalı saldırı sonrası koalisyona katılma kararı almıştır.</w:t>
      </w:r>
      <w:r w:rsidR="009F3753">
        <w:rPr>
          <w:rFonts w:cs="Times New Roman"/>
          <w:szCs w:val="24"/>
        </w:rPr>
        <w:t xml:space="preserve"> Ayrıca Almanya diğer AB ülkelerinden farklı olarak mülteci sorununa açık kapı bırakmıştır.</w:t>
      </w:r>
      <w:r w:rsidR="009F3753">
        <w:rPr>
          <w:rStyle w:val="DipnotBavurusu"/>
          <w:rFonts w:cs="Times New Roman"/>
          <w:szCs w:val="24"/>
        </w:rPr>
        <w:footnoteReference w:id="219"/>
      </w:r>
      <w:r w:rsidR="009F3753">
        <w:rPr>
          <w:rFonts w:cs="Times New Roman"/>
          <w:szCs w:val="24"/>
        </w:rPr>
        <w:t xml:space="preserve"> Fakat diğer birlik ülkelerinin tepkileri üzerine ortak politika izlemek durumunda kalmıştır. Almanya’nın birlik ülkelerinden farklı düşündüğü diğer bir konu ise Rusya’nın Suriye’deki çözüm sürecinde vazgeçilmez bir aktör olduğudur.</w:t>
      </w:r>
      <w:r w:rsidR="009F3753">
        <w:rPr>
          <w:rStyle w:val="DipnotBavurusu"/>
          <w:rFonts w:cs="Times New Roman"/>
          <w:szCs w:val="24"/>
        </w:rPr>
        <w:footnoteReference w:id="220"/>
      </w:r>
      <w:r w:rsidR="004F5FA2">
        <w:rPr>
          <w:rFonts w:cs="Times New Roman"/>
          <w:szCs w:val="24"/>
        </w:rPr>
        <w:t xml:space="preserve"> </w:t>
      </w:r>
    </w:p>
    <w:p w14:paraId="200880F1" w14:textId="77777777" w:rsidR="00C635C3" w:rsidRDefault="00C635C3" w:rsidP="00C635C3">
      <w:pPr>
        <w:spacing w:after="0"/>
        <w:rPr>
          <w:rFonts w:cs="Times New Roman"/>
          <w:szCs w:val="24"/>
        </w:rPr>
      </w:pPr>
    </w:p>
    <w:p w14:paraId="0147578D" w14:textId="77777777" w:rsidR="004F6209" w:rsidRPr="00A863FA" w:rsidRDefault="00A65627" w:rsidP="00C635C3">
      <w:pPr>
        <w:pStyle w:val="Balk5"/>
        <w:spacing w:before="0"/>
      </w:pPr>
      <w:bookmarkStart w:id="147" w:name="_Toc68455745"/>
      <w:r>
        <w:t>3</w:t>
      </w:r>
      <w:r w:rsidR="00700B30">
        <w:t>.</w:t>
      </w:r>
      <w:r w:rsidR="001E4E12">
        <w:t>2.9.5</w:t>
      </w:r>
      <w:r w:rsidR="00487957" w:rsidRPr="00A863FA">
        <w:t>. Kuzey</w:t>
      </w:r>
      <w:r w:rsidR="004F6209" w:rsidRPr="00A863FA">
        <w:t xml:space="preserve"> Atlantik </w:t>
      </w:r>
      <w:r w:rsidR="00487957" w:rsidRPr="00A863FA">
        <w:t>A</w:t>
      </w:r>
      <w:r w:rsidR="004F6209" w:rsidRPr="00A863FA">
        <w:t>ntlaşması Örgütü</w:t>
      </w:r>
      <w:r w:rsidR="00487957" w:rsidRPr="00A863FA">
        <w:t xml:space="preserve"> (NATO)</w:t>
      </w:r>
      <w:bookmarkEnd w:id="147"/>
      <w:r w:rsidR="00487957" w:rsidRPr="00A863FA">
        <w:t xml:space="preserve"> </w:t>
      </w:r>
    </w:p>
    <w:p w14:paraId="28F65FF7" w14:textId="77777777" w:rsidR="00F2014D" w:rsidRDefault="004F6209" w:rsidP="00C635C3">
      <w:pPr>
        <w:spacing w:after="0"/>
        <w:rPr>
          <w:rFonts w:cs="Times New Roman"/>
          <w:szCs w:val="24"/>
        </w:rPr>
      </w:pPr>
      <w:r>
        <w:rPr>
          <w:rFonts w:cs="Times New Roman"/>
          <w:b/>
          <w:szCs w:val="24"/>
        </w:rPr>
        <w:tab/>
      </w:r>
      <w:r>
        <w:rPr>
          <w:rFonts w:cs="Times New Roman"/>
          <w:szCs w:val="24"/>
        </w:rPr>
        <w:t>2011 yılında Suriye’de ayaklanmaların başlaması</w:t>
      </w:r>
      <w:r w:rsidR="00F2014D">
        <w:rPr>
          <w:rFonts w:cs="Times New Roman"/>
          <w:szCs w:val="24"/>
        </w:rPr>
        <w:t xml:space="preserve"> sonrası </w:t>
      </w:r>
      <w:r>
        <w:rPr>
          <w:rFonts w:cs="Times New Roman"/>
          <w:szCs w:val="24"/>
        </w:rPr>
        <w:t>NATO’</w:t>
      </w:r>
      <w:r w:rsidR="00F2014D">
        <w:rPr>
          <w:rFonts w:cs="Times New Roman"/>
          <w:szCs w:val="24"/>
        </w:rPr>
        <w:t xml:space="preserve">nun Suriye’ye yönelik izlemeye çalıştığı politika, </w:t>
      </w:r>
      <w:r w:rsidR="00CF5FA7">
        <w:rPr>
          <w:rFonts w:cs="Times New Roman"/>
          <w:szCs w:val="24"/>
        </w:rPr>
        <w:t>mevcut Şam</w:t>
      </w:r>
      <w:r w:rsidR="00F2014D">
        <w:rPr>
          <w:rFonts w:cs="Times New Roman"/>
          <w:szCs w:val="24"/>
        </w:rPr>
        <w:t xml:space="preserve"> </w:t>
      </w:r>
      <w:r w:rsidR="00CF5FA7">
        <w:rPr>
          <w:rFonts w:cs="Times New Roman"/>
          <w:szCs w:val="24"/>
        </w:rPr>
        <w:t>yönetiminin</w:t>
      </w:r>
      <w:r w:rsidR="00F2014D">
        <w:rPr>
          <w:rFonts w:cs="Times New Roman"/>
          <w:szCs w:val="24"/>
        </w:rPr>
        <w:t xml:space="preserve"> baskı altında tutularak, hak ve özgürlüklerin genişletilmesi yoluyla iç savaşın çıkmasına engel olunması yönündeydi. Fakat ayaklanmaların iç savaşa dönüşmesi ile gelişen olaylar NATO’nun da politikasında değişikliğe gitmesi gerektiğini gösterdi. Bu nedenle NATO’nun yeni politikası, savaşın </w:t>
      </w:r>
      <w:r w:rsidR="00F2014D">
        <w:rPr>
          <w:rFonts w:cs="Times New Roman"/>
          <w:szCs w:val="24"/>
        </w:rPr>
        <w:lastRenderedPageBreak/>
        <w:t>sınır aşan etkilerine karşı üyelerinin kolektif güvenliğini sağlamak şeklinde değişmiştir</w:t>
      </w:r>
      <w:r w:rsidR="0066365B">
        <w:rPr>
          <w:rFonts w:cs="Times New Roman"/>
          <w:szCs w:val="24"/>
        </w:rPr>
        <w:t>.</w:t>
      </w:r>
      <w:r w:rsidR="00F2014D">
        <w:rPr>
          <w:rStyle w:val="DipnotBavurusu"/>
          <w:rFonts w:cs="Times New Roman"/>
          <w:szCs w:val="24"/>
        </w:rPr>
        <w:footnoteReference w:id="221"/>
      </w:r>
      <w:r w:rsidR="00F2014D">
        <w:rPr>
          <w:rFonts w:cs="Times New Roman"/>
          <w:szCs w:val="24"/>
        </w:rPr>
        <w:t xml:space="preserve"> </w:t>
      </w:r>
    </w:p>
    <w:p w14:paraId="0ECC52DD" w14:textId="77777777" w:rsidR="00C46613" w:rsidRDefault="00F2014D" w:rsidP="00C635C3">
      <w:pPr>
        <w:spacing w:after="0"/>
        <w:ind w:firstLine="708"/>
        <w:rPr>
          <w:rFonts w:cs="Times New Roman"/>
          <w:szCs w:val="24"/>
        </w:rPr>
      </w:pPr>
      <w:r>
        <w:rPr>
          <w:rFonts w:cs="Times New Roman"/>
          <w:szCs w:val="24"/>
        </w:rPr>
        <w:t>Başta Türkiye olmak üzere mülteci sorunu ve savaşın yayılma riski üye ülkelerin ulusal güvenliğini tehdit etmiştir. Türkiye’nin talebi üzerine 2013’te, Türkiye’nin Suriye sınırına yakın bölgesine üç adet patriot hava savunma rampası konuşlandırılmıştır.</w:t>
      </w:r>
      <w:r w:rsidR="00C46613">
        <w:rPr>
          <w:rStyle w:val="DipnotBavurusu"/>
          <w:rFonts w:cs="Times New Roman"/>
          <w:szCs w:val="24"/>
        </w:rPr>
        <w:footnoteReference w:id="222"/>
      </w:r>
      <w:r w:rsidR="00C46613">
        <w:rPr>
          <w:rFonts w:cs="Times New Roman"/>
          <w:szCs w:val="24"/>
        </w:rPr>
        <w:t xml:space="preserve"> </w:t>
      </w:r>
    </w:p>
    <w:p w14:paraId="4F9395E1" w14:textId="77777777" w:rsidR="00C039C7" w:rsidRDefault="00C46613" w:rsidP="00A14C9C">
      <w:pPr>
        <w:spacing w:after="0"/>
        <w:ind w:firstLine="708"/>
        <w:rPr>
          <w:rFonts w:cs="Times New Roman"/>
          <w:szCs w:val="24"/>
        </w:rPr>
      </w:pPr>
      <w:r>
        <w:rPr>
          <w:rFonts w:cs="Times New Roman"/>
          <w:szCs w:val="24"/>
        </w:rPr>
        <w:t xml:space="preserve">Suriye’de gözlem ve keşif uçuşları gerçekleştirme, Ege Denizinde göçmenlerin geçişini engellemek amacıyla savaş gemileriyle devriye görevi, DEAŞ’e karşı oluşturulan koalisyon gücünde askeri destekte bulunma görevlerini üstlenen NATO; aktif bir politika izleyememiş sadece uluslararası kuruluşlara takviye niteliğinde görev üstlenmiştir. </w:t>
      </w:r>
      <w:r w:rsidR="00F2014D">
        <w:rPr>
          <w:rFonts w:cs="Times New Roman"/>
          <w:szCs w:val="24"/>
        </w:rPr>
        <w:t xml:space="preserve"> </w:t>
      </w:r>
      <w:r>
        <w:rPr>
          <w:rFonts w:cs="Times New Roman"/>
          <w:szCs w:val="24"/>
        </w:rPr>
        <w:t xml:space="preserve">Örgütün aktif bir politika izleyememesin nedeni, oybirliği ile karar alınmasıdır. Örgütün bütçesine yapılan katkı </w:t>
      </w:r>
      <w:r w:rsidR="00852960">
        <w:rPr>
          <w:rFonts w:cs="Times New Roman"/>
          <w:szCs w:val="24"/>
        </w:rPr>
        <w:t>oranında karar mekanizmasına etki sağlandığı NATO örgütü, en yüksek oranda katkı sağlayan ABD’nin politikalarına göre şekillenmektedir.</w:t>
      </w:r>
      <w:r w:rsidR="00852960">
        <w:rPr>
          <w:rStyle w:val="DipnotBavurusu"/>
          <w:rFonts w:cs="Times New Roman"/>
          <w:szCs w:val="24"/>
        </w:rPr>
        <w:footnoteReference w:id="223"/>
      </w:r>
      <w:r>
        <w:rPr>
          <w:rFonts w:cs="Times New Roman"/>
          <w:szCs w:val="24"/>
        </w:rPr>
        <w:t xml:space="preserve"> </w:t>
      </w:r>
    </w:p>
    <w:p w14:paraId="6BE9B3A9" w14:textId="77777777" w:rsidR="00040015" w:rsidRDefault="00040015" w:rsidP="00DE6092">
      <w:pPr>
        <w:pStyle w:val="Balk1"/>
      </w:pPr>
    </w:p>
    <w:p w14:paraId="7F9E5785" w14:textId="77777777" w:rsidR="000060B3" w:rsidRPr="000060B3" w:rsidRDefault="000060B3" w:rsidP="000060B3">
      <w:pPr>
        <w:spacing w:after="0"/>
      </w:pPr>
    </w:p>
    <w:p w14:paraId="789096B4" w14:textId="77777777" w:rsidR="007F313C" w:rsidRDefault="007F313C">
      <w:pPr>
        <w:spacing w:line="276" w:lineRule="auto"/>
        <w:jc w:val="left"/>
        <w:rPr>
          <w:rFonts w:eastAsiaTheme="majorEastAsia" w:cstheme="majorBidi"/>
          <w:b/>
          <w:bCs/>
          <w:szCs w:val="24"/>
        </w:rPr>
      </w:pPr>
      <w:r>
        <w:br w:type="page"/>
      </w:r>
    </w:p>
    <w:p w14:paraId="5DF26E4D" w14:textId="77777777" w:rsidR="007F313C" w:rsidRDefault="007F313C" w:rsidP="00DE6092">
      <w:pPr>
        <w:pStyle w:val="Balk1"/>
      </w:pPr>
    </w:p>
    <w:p w14:paraId="387E6401" w14:textId="77777777" w:rsidR="007F313C" w:rsidRDefault="007F313C" w:rsidP="00DE6092">
      <w:pPr>
        <w:pStyle w:val="Balk1"/>
      </w:pPr>
    </w:p>
    <w:p w14:paraId="63CF40A5" w14:textId="77777777" w:rsidR="000F01FE" w:rsidRPr="000F01FE" w:rsidRDefault="003503FE" w:rsidP="00DE6092">
      <w:pPr>
        <w:pStyle w:val="Balk1"/>
      </w:pPr>
      <w:bookmarkStart w:id="148" w:name="_Toc68455746"/>
      <w:r>
        <w:t>DÖRDÜNCÜ</w:t>
      </w:r>
      <w:r w:rsidR="000F01FE" w:rsidRPr="000F01FE">
        <w:t xml:space="preserve"> BÖLÜM</w:t>
      </w:r>
      <w:bookmarkEnd w:id="148"/>
    </w:p>
    <w:p w14:paraId="20EFE252" w14:textId="77777777" w:rsidR="00331B78" w:rsidRDefault="00331B78" w:rsidP="00331B78">
      <w:pPr>
        <w:pStyle w:val="Balk2"/>
        <w:spacing w:before="0"/>
        <w:rPr>
          <w:rFonts w:ascii="Times New Roman" w:eastAsiaTheme="minorHAnsi" w:hAnsi="Times New Roman" w:cs="Times New Roman"/>
          <w:b w:val="0"/>
          <w:bCs w:val="0"/>
          <w:color w:val="auto"/>
          <w:sz w:val="22"/>
          <w:szCs w:val="22"/>
        </w:rPr>
      </w:pPr>
      <w:bookmarkStart w:id="149" w:name="_Toc68455747"/>
    </w:p>
    <w:p w14:paraId="2DCA183E" w14:textId="77777777" w:rsidR="00ED59DD" w:rsidRPr="000F01FE" w:rsidRDefault="003503FE" w:rsidP="00331B78">
      <w:pPr>
        <w:pStyle w:val="Balk2"/>
        <w:spacing w:before="0"/>
        <w:ind w:firstLine="708"/>
        <w:rPr>
          <w:rFonts w:ascii="Times New Roman" w:hAnsi="Times New Roman" w:cs="Times New Roman"/>
          <w:color w:val="auto"/>
          <w:sz w:val="24"/>
        </w:rPr>
      </w:pPr>
      <w:r>
        <w:rPr>
          <w:rFonts w:ascii="Times New Roman" w:hAnsi="Times New Roman" w:cs="Times New Roman"/>
          <w:color w:val="auto"/>
          <w:sz w:val="24"/>
        </w:rPr>
        <w:t>4</w:t>
      </w:r>
      <w:r w:rsidR="00ED59DD" w:rsidRPr="000F01FE">
        <w:rPr>
          <w:rFonts w:ascii="Times New Roman" w:hAnsi="Times New Roman" w:cs="Times New Roman"/>
          <w:color w:val="auto"/>
          <w:sz w:val="24"/>
        </w:rPr>
        <w:t>.VEKALET SAVAŞLARININ SURİYE</w:t>
      </w:r>
      <w:r w:rsidR="00A31CFD" w:rsidRPr="000F01FE">
        <w:rPr>
          <w:rFonts w:ascii="Times New Roman" w:hAnsi="Times New Roman" w:cs="Times New Roman"/>
          <w:color w:val="auto"/>
          <w:sz w:val="24"/>
        </w:rPr>
        <w:t xml:space="preserve"> SAVAŞINDA </w:t>
      </w:r>
      <w:r w:rsidR="0020574B" w:rsidRPr="0020574B">
        <w:rPr>
          <w:color w:val="auto"/>
        </w:rPr>
        <w:t>KONSTRÜKTİVİ</w:t>
      </w:r>
      <w:r w:rsidR="0020574B">
        <w:rPr>
          <w:color w:val="auto"/>
        </w:rPr>
        <w:t>ZM</w:t>
      </w:r>
      <w:r w:rsidR="0020574B">
        <w:rPr>
          <w:rFonts w:ascii="Times New Roman" w:hAnsi="Times New Roman" w:cs="Times New Roman"/>
          <w:color w:val="auto"/>
          <w:sz w:val="24"/>
        </w:rPr>
        <w:t xml:space="preserve"> </w:t>
      </w:r>
      <w:r w:rsidR="00ED59DD" w:rsidRPr="000F01FE">
        <w:rPr>
          <w:rFonts w:ascii="Times New Roman" w:hAnsi="Times New Roman" w:cs="Times New Roman"/>
          <w:color w:val="auto"/>
          <w:sz w:val="24"/>
        </w:rPr>
        <w:t>BAĞLAMINDA ANALİZİ</w:t>
      </w:r>
      <w:bookmarkEnd w:id="149"/>
    </w:p>
    <w:p w14:paraId="3D10BBB2" w14:textId="77777777" w:rsidR="00331B78" w:rsidRDefault="00AE2C29" w:rsidP="00331B78">
      <w:pPr>
        <w:spacing w:after="0"/>
        <w:ind w:firstLine="708"/>
      </w:pPr>
      <w:r w:rsidRPr="00EA30C2">
        <w:t xml:space="preserve">Konstrüktivistlere göre ulusal güvenlik, güç, iktidar, güvenlik ikilemi, rakip devletler ve </w:t>
      </w:r>
      <w:r w:rsidR="00E14BA1" w:rsidRPr="00EA30C2">
        <w:t xml:space="preserve">diğer faktörlerin, sistemin çıktısı </w:t>
      </w:r>
      <w:r w:rsidRPr="00EA30C2">
        <w:t>olmadığı aksine sistemin kendisini oluşturan sosyal bir inşa sürecinin elemanları olduğunu savunurlar</w:t>
      </w:r>
      <w:r w:rsidR="0066365B">
        <w:t>.</w:t>
      </w:r>
      <w:r w:rsidRPr="00EA30C2">
        <w:rPr>
          <w:rStyle w:val="DipnotBavurusu"/>
        </w:rPr>
        <w:footnoteReference w:id="224"/>
      </w:r>
      <w:r w:rsidR="002B391B" w:rsidRPr="00EA30C2">
        <w:t xml:space="preserve"> Devletlerin karşılıklı etkileşimleri, geçmiş deneyim ve tecrübelerine dayanarak kültürel kimlik ve </w:t>
      </w:r>
      <w:r w:rsidR="008A6DE0">
        <w:t xml:space="preserve">politik </w:t>
      </w:r>
      <w:r w:rsidR="002B391B" w:rsidRPr="00EA30C2">
        <w:t>davranışlarını belirler. Buna bağlantılı olarak güvenlik stratejisi</w:t>
      </w:r>
      <w:r w:rsidR="00E14BA1" w:rsidRPr="00EA30C2">
        <w:t>ni</w:t>
      </w:r>
      <w:r w:rsidR="002B391B" w:rsidRPr="00EA30C2">
        <w:t xml:space="preserve"> belirleyen devlet kendi kimlik yapısını ve değerlerinden yola çıkarak diğer devletleri dost veya düşman olarak değerlendirmektedir. </w:t>
      </w:r>
      <w:r w:rsidR="00E14BA1" w:rsidRPr="00EA30C2">
        <w:t>D</w:t>
      </w:r>
      <w:r w:rsidR="002B391B" w:rsidRPr="00EA30C2">
        <w:t>evletlerin güvenlik algısı kimlik tan</w:t>
      </w:r>
      <w:r w:rsidR="004B367E" w:rsidRPr="00EA30C2">
        <w:t xml:space="preserve">ımlaması üzerinden oluşmaktadır, buna bağlantılı olarak tehdit kavramı da aynı şekilde oluşmaktadır. </w:t>
      </w:r>
    </w:p>
    <w:p w14:paraId="45FD65D8" w14:textId="77777777" w:rsidR="004B367E" w:rsidRPr="00EA30C2" w:rsidRDefault="004B367E" w:rsidP="00331B78">
      <w:pPr>
        <w:spacing w:after="0"/>
        <w:ind w:firstLine="708"/>
      </w:pPr>
      <w:r w:rsidRPr="00EA30C2">
        <w:t xml:space="preserve">Tehdit kavramının tanımlanması ben ve öteki kavramlarının tanımlanması sonucu ortaya çıkan bir kimlik sentezi </w:t>
      </w:r>
      <w:r w:rsidR="006A0217">
        <w:t>olarak</w:t>
      </w:r>
      <w:r w:rsidRPr="00EA30C2">
        <w:t xml:space="preserve"> çıkar</w:t>
      </w:r>
      <w:r w:rsidR="006A0217">
        <w:t>,</w:t>
      </w:r>
      <w:r w:rsidRPr="00EA30C2">
        <w:t xml:space="preserve"> bu da güvenliğin ve kimliğin birbiri ile etkileşim halinde olduğu ve birbirilerini dönüştürdüklerini göstermektedir.</w:t>
      </w:r>
      <w:r w:rsidRPr="00EA30C2">
        <w:rPr>
          <w:rStyle w:val="DipnotBavurusu"/>
        </w:rPr>
        <w:footnoteReference w:id="225"/>
      </w:r>
      <w:r w:rsidR="006A0217">
        <w:t xml:space="preserve"> D</w:t>
      </w:r>
      <w:r w:rsidR="00E14BA1" w:rsidRPr="00EA30C2">
        <w:t xml:space="preserve">evletlerin sosyal birer olgu olduğu ve sosyal canlılar gibi kimliklere sahip olduğu </w:t>
      </w:r>
      <w:r w:rsidR="00EA30C2" w:rsidRPr="00EA30C2">
        <w:t>bilinmelidir</w:t>
      </w:r>
      <w:r w:rsidR="00E14BA1" w:rsidRPr="00EA30C2">
        <w:t xml:space="preserve">. Devletlerin sosyal kimlikleri ikili ilişkiler sonucu gerçekleşen etkileşimler aracılığıyla ilk oluşum evresine </w:t>
      </w:r>
      <w:r w:rsidR="006A0217">
        <w:t>girmektedir</w:t>
      </w:r>
      <w:r w:rsidR="00E14BA1" w:rsidRPr="00EA30C2">
        <w:t>. Söylemler kanalıyla tekrar yaratım sürecinin başlaması değişim, red veya uzlaşma süreçleriyle sonuçlanmaktadır.</w:t>
      </w:r>
      <w:r w:rsidR="00E14BA1" w:rsidRPr="00EA30C2">
        <w:rPr>
          <w:rStyle w:val="DipnotBavurusu"/>
        </w:rPr>
        <w:footnoteReference w:id="226"/>
      </w:r>
      <w:r w:rsidR="00E14BA1" w:rsidRPr="00EA30C2">
        <w:t xml:space="preserve"> </w:t>
      </w:r>
      <w:r w:rsidR="009C1F54" w:rsidRPr="00EA30C2">
        <w:t>Kimlik inşa süreci</w:t>
      </w:r>
      <w:r w:rsidR="008A6DE0">
        <w:t>,</w:t>
      </w:r>
      <w:r w:rsidR="009C1F54" w:rsidRPr="00EA30C2">
        <w:t xml:space="preserve"> taraflardan birinin “biz sizden farklıyız” veya “siz bizden farklısınız” şeklindeki tasviri ile iki farklı zeminde şekillenebilmektedir.</w:t>
      </w:r>
      <w:r w:rsidR="009C1F54" w:rsidRPr="00EA30C2">
        <w:rPr>
          <w:rStyle w:val="DipnotBavurusu"/>
        </w:rPr>
        <w:footnoteReference w:id="227"/>
      </w:r>
      <w:r w:rsidR="009C1F54" w:rsidRPr="00EA30C2">
        <w:t xml:space="preserve"> </w:t>
      </w:r>
    </w:p>
    <w:p w14:paraId="2538E291" w14:textId="77777777" w:rsidR="00072703" w:rsidRDefault="00072703" w:rsidP="00E14BA1">
      <w:pPr>
        <w:spacing w:after="0"/>
        <w:ind w:firstLine="708"/>
      </w:pPr>
      <w:r>
        <w:t>Her devletin kimliği birbirinden farklıdır. Bunun birçok nedeni olmakla beraber geçmiş deneyimleri, kültürel ilişkileri vb. birçok etkenin birbiriyle etkileşimiyle inşa edilen süreçlerin birbirinden farklı olmasıdır. Suriye topraklarında sirayet eden savaşın</w:t>
      </w:r>
      <w:r w:rsidR="00631F69">
        <w:t>,</w:t>
      </w:r>
      <w:r>
        <w:t xml:space="preserve"> Suriye tarafından meşru </w:t>
      </w:r>
      <w:r w:rsidR="00751278">
        <w:t>müdafaa</w:t>
      </w:r>
      <w:r>
        <w:t xml:space="preserve"> olarak görülürken; ABD ve Batılı devletler tarafından </w:t>
      </w:r>
      <w:r w:rsidR="00751278" w:rsidRPr="00EA30C2">
        <w:lastRenderedPageBreak/>
        <w:t xml:space="preserve">diktatörlüğe karşı </w:t>
      </w:r>
      <w:r w:rsidRPr="00EA30C2">
        <w:t>demokrasi adına verilen bir savaş</w:t>
      </w:r>
      <w:r w:rsidR="00631F69" w:rsidRPr="00EA30C2">
        <w:t xml:space="preserve">; Rusya için aşırı yönetimlere </w:t>
      </w:r>
      <w:r w:rsidRPr="00EA30C2">
        <w:t xml:space="preserve">karşı korunması gereken </w:t>
      </w:r>
      <w:r w:rsidR="00631F69" w:rsidRPr="00EA30C2">
        <w:t xml:space="preserve">kendisi gibi </w:t>
      </w:r>
      <w:r w:rsidRPr="00EA30C2">
        <w:t>ılımlı bir yönetim;</w:t>
      </w:r>
      <w:r w:rsidR="00D613F7" w:rsidRPr="00EA30C2">
        <w:t xml:space="preserve"> İran açısından sunni yönetimlere karşı şii bir müttefik, Türkiye açısından bölgesel güvenliği ve ulusal güvenliğini tehdite sokan bir </w:t>
      </w:r>
      <w:r w:rsidR="009901F0">
        <w:t>yönetim</w:t>
      </w:r>
      <w:r w:rsidR="00D613F7" w:rsidRPr="00EA30C2">
        <w:t>,</w:t>
      </w:r>
      <w:r w:rsidRPr="00EA30C2">
        <w:t xml:space="preserve"> Çin perspektifinde ise </w:t>
      </w:r>
      <w:r w:rsidR="00631F69" w:rsidRPr="00EA30C2">
        <w:t>egemenli</w:t>
      </w:r>
      <w:r w:rsidR="00751278" w:rsidRPr="00EA30C2">
        <w:t>ğin</w:t>
      </w:r>
      <w:r w:rsidR="00631F69" w:rsidRPr="00EA30C2">
        <w:t xml:space="preserve"> merkeze alınarak bağımsız devletlere karşı uluslararası müdahalenin </w:t>
      </w:r>
      <w:r w:rsidR="00D613F7" w:rsidRPr="00EA30C2">
        <w:t>gerçekleşmemesinin</w:t>
      </w:r>
      <w:r w:rsidR="00631F69" w:rsidRPr="00EA30C2">
        <w:t xml:space="preserve"> </w:t>
      </w:r>
      <w:r w:rsidR="00A53C93" w:rsidRPr="00EA30C2">
        <w:t>savunulması kimlik inşa sürecinin sonucudur</w:t>
      </w:r>
      <w:r w:rsidR="00631F69">
        <w:t>.</w:t>
      </w:r>
      <w:r w:rsidR="00751278">
        <w:t xml:space="preserve"> </w:t>
      </w:r>
      <w:r w:rsidR="00D613F7">
        <w:t xml:space="preserve">İran, </w:t>
      </w:r>
      <w:r w:rsidR="008A6DE0">
        <w:t>Rusya ve Çin yönetimleri, kendi çıkarları doğrultusunda</w:t>
      </w:r>
      <w:r w:rsidR="00751278">
        <w:t xml:space="preserve"> Suriye’ye müdahale edilmesini engellemeye çalışırken diğer devletlerin aksini düşünmesi kimlik çatışmasından kaynaklanmaktadır. </w:t>
      </w:r>
      <w:r w:rsidR="00631F69">
        <w:t xml:space="preserve">Her devlet kendi iç serüveni sonucu oluşan kimlik </w:t>
      </w:r>
      <w:r w:rsidR="00751278">
        <w:t>yapısı</w:t>
      </w:r>
      <w:r w:rsidR="00631F69">
        <w:t xml:space="preserve"> üzerinden diğer kimlikleri tanımlamaktadır. </w:t>
      </w:r>
      <w:r w:rsidR="006A0217">
        <w:t>Devletler de bireyler gibi k</w:t>
      </w:r>
      <w:r w:rsidR="00631F69">
        <w:t xml:space="preserve">endi kimliğine göre yaptığı karşı kimlik tanımlamasına göre diğer kimliklere karşı </w:t>
      </w:r>
      <w:r w:rsidR="00751278">
        <w:t>kendini konumlandırma ihtiyacı duymaktadır</w:t>
      </w:r>
      <w:r w:rsidR="00631F69">
        <w:t xml:space="preserve">. </w:t>
      </w:r>
    </w:p>
    <w:p w14:paraId="12589903" w14:textId="77777777" w:rsidR="00324D2A" w:rsidRDefault="0027729D" w:rsidP="00E14BA1">
      <w:pPr>
        <w:spacing w:after="0"/>
        <w:ind w:firstLine="708"/>
      </w:pPr>
      <w:r>
        <w:t xml:space="preserve">2010’da </w:t>
      </w:r>
      <w:r w:rsidR="00FA2147">
        <w:t xml:space="preserve">Tunus’ta </w:t>
      </w:r>
      <w:r>
        <w:t xml:space="preserve">başlayan </w:t>
      </w:r>
      <w:r w:rsidR="008A6DE0">
        <w:t xml:space="preserve">Arap Baharı’nın </w:t>
      </w:r>
      <w:r w:rsidR="00FA2147">
        <w:t>son noktası 2011 de Suriye olmuştur. Suriye devletinde başlayan ilk gösteriler</w:t>
      </w:r>
      <w:r>
        <w:t>,</w:t>
      </w:r>
      <w:r w:rsidR="00FA2147">
        <w:t xml:space="preserve"> zamanla </w:t>
      </w:r>
      <w:r w:rsidR="00324D2A">
        <w:t xml:space="preserve">şiddet seviyesinin yükselmesi ile </w:t>
      </w:r>
      <w:r w:rsidR="00FA2147">
        <w:t>devlet ve muhalifler arasında silahlı çatışmaya dönüşmüştür. Suriye devlet başkanı Beşar Esad tarafından silahlı terörist gruplar olarak ilan edilen muhalifler; hükümet tarafından devlet bekasına ve ulusal güvenliği yapılan bir tehdit olarak algıla</w:t>
      </w:r>
      <w:r w:rsidR="00324D2A">
        <w:t>nmış</w:t>
      </w:r>
      <w:r w:rsidR="008A6DE0">
        <w:t>tır. Esad yönetimi kendi bekası</w:t>
      </w:r>
      <w:r w:rsidR="00324D2A">
        <w:t xml:space="preserve"> olduğu kadar devletin de bekasını ve varlığını korumak için gösterileri engellemeye çalışmıştır. </w:t>
      </w:r>
      <w:r w:rsidR="009901F0">
        <w:rPr>
          <w:rFonts w:cs="Times New Roman"/>
          <w:szCs w:val="24"/>
        </w:rPr>
        <w:t xml:space="preserve">Esad yönetiminin </w:t>
      </w:r>
      <w:r w:rsidR="00324D2A">
        <w:t>ve devletin devamlılığı için Suriye, silahlı güçleri</w:t>
      </w:r>
      <w:r>
        <w:t>ni</w:t>
      </w:r>
      <w:r w:rsidR="00324D2A">
        <w:t xml:space="preserve"> kullanmıştır. Son kertede Suriye yönetimi yaşanan bu olayları devlet ve teröristler arasında yaşanan bir iç çatışma olarak görmüş ve buna göre hareket manevrası oluşturmuştur. Bu bağlamda Suriye hükümeti, ulusal güvenliğini ve vatandaşlarının güvenliğini sağlamak istemiştir. </w:t>
      </w:r>
      <w:r w:rsidR="009901F0">
        <w:rPr>
          <w:rFonts w:cs="Times New Roman"/>
          <w:szCs w:val="24"/>
        </w:rPr>
        <w:t xml:space="preserve">Esad yönetiminin </w:t>
      </w:r>
      <w:r w:rsidR="00324D2A">
        <w:t xml:space="preserve">dayanak noktası ve kendini meşru gördüğü nokta Suriye’nin </w:t>
      </w:r>
      <w:r w:rsidR="0020287B">
        <w:t>“</w:t>
      </w:r>
      <w:r w:rsidR="00324D2A">
        <w:t>kimliğinin</w:t>
      </w:r>
      <w:r w:rsidR="0020287B">
        <w:t>”</w:t>
      </w:r>
      <w:r w:rsidR="00324D2A">
        <w:t xml:space="preserve"> meşrutiyet olmasıdır.</w:t>
      </w:r>
      <w:r w:rsidR="0020287B">
        <w:t xml:space="preserve"> Meşru olanın kendisi olduğu ve bu nedenle yaşanan çatışmaların devlet ve teröristler arasında yaşandığını değerlendirmektedir.</w:t>
      </w:r>
      <w:r w:rsidR="0020287B">
        <w:rPr>
          <w:rStyle w:val="DipnotBavurusu"/>
        </w:rPr>
        <w:footnoteReference w:id="228"/>
      </w:r>
    </w:p>
    <w:p w14:paraId="6BF2D4BD" w14:textId="77777777" w:rsidR="002C1A50" w:rsidRDefault="0020287B" w:rsidP="00C635C3">
      <w:pPr>
        <w:spacing w:after="0"/>
      </w:pPr>
      <w:r>
        <w:tab/>
      </w:r>
      <w:r w:rsidR="00C213BD">
        <w:t>ABD</w:t>
      </w:r>
      <w:r>
        <w:t xml:space="preserve"> ve Batı devletleri, Suriye perspektifinin tam tersini düşünmektedir.  Kendilerini demokratik devletler olarak gören ve bunu tüm dünyaya yayma misyonunu edinmiş olan bu devletler, Suriye’deki konuyu demokrasi ve </w:t>
      </w:r>
      <w:r w:rsidRPr="0020287B">
        <w:t xml:space="preserve">diktatörlük </w:t>
      </w:r>
      <w:r>
        <w:t xml:space="preserve">arasındaki bir mücadele alanı olarak görmektedirler. Bu nedenle Batı dünyası perspektifinden bakıldığında, Suriye yönetiminde bulunan Esad </w:t>
      </w:r>
      <w:r w:rsidR="005D0D8D">
        <w:t>hükümetinin</w:t>
      </w:r>
      <w:r>
        <w:t xml:space="preserve"> “kimliği” “diktatörlük”tür. </w:t>
      </w:r>
      <w:r>
        <w:lastRenderedPageBreak/>
        <w:t>Bu se</w:t>
      </w:r>
      <w:r w:rsidR="00ED6848">
        <w:t>beple batı dünyasının misyonu gereği diktatör rejimlerinin yıkılması ve demokratik yönetimlerin kurulması</w:t>
      </w:r>
      <w:r w:rsidR="00A53C93">
        <w:t xml:space="preserve"> gerekmektedir.</w:t>
      </w:r>
      <w:r w:rsidR="008A6DE0">
        <w:t xml:space="preserve"> Suriye’de</w:t>
      </w:r>
      <w:r w:rsidR="00A53C93">
        <w:t xml:space="preserve">ki savaş, </w:t>
      </w:r>
      <w:r w:rsidR="00ED6848">
        <w:t xml:space="preserve">demokrasi ve </w:t>
      </w:r>
      <w:r w:rsidR="00ED6848" w:rsidRPr="00ED6848">
        <w:t xml:space="preserve">diktatörlük </w:t>
      </w:r>
      <w:r w:rsidR="00ED6848">
        <w:t>arasındaki</w:t>
      </w:r>
      <w:r w:rsidR="00A53C93">
        <w:t xml:space="preserve"> çatışmanın</w:t>
      </w:r>
      <w:r w:rsidR="00ED6848">
        <w:t xml:space="preserve"> vücut bulmuş halidir. </w:t>
      </w:r>
      <w:r w:rsidR="002C1A50">
        <w:t>ABD ve diğer batılı devletler Suriye’yi diktatör olarak görürken kendilerine de “kimlik” olarak “demokratik” tarafa yerleştirmektedirler. Bu nedenle</w:t>
      </w:r>
      <w:r w:rsidR="00ED6848">
        <w:t xml:space="preserve"> </w:t>
      </w:r>
      <w:r w:rsidR="0027729D">
        <w:t>ABD</w:t>
      </w:r>
      <w:r w:rsidR="002C1A50">
        <w:t xml:space="preserve"> ve </w:t>
      </w:r>
      <w:r w:rsidR="0027729D">
        <w:t>B</w:t>
      </w:r>
      <w:r w:rsidR="00ED6848">
        <w:t>atı devletleri, kendilerini demokratik olarak gören tüm devletlerin kendileri</w:t>
      </w:r>
      <w:r w:rsidR="00D76681">
        <w:rPr>
          <w:rStyle w:val="DipnotBavurusu"/>
        </w:rPr>
        <w:footnoteReference w:id="229"/>
      </w:r>
      <w:r w:rsidR="00D76681">
        <w:t xml:space="preserve"> </w:t>
      </w:r>
      <w:r w:rsidR="00ED6848">
        <w:t>gibi düşünmeleri gerektiğini savunmaktadırlar</w:t>
      </w:r>
      <w:r w:rsidR="0066365B">
        <w:t>.</w:t>
      </w:r>
      <w:r w:rsidR="00D76681">
        <w:rPr>
          <w:rStyle w:val="DipnotBavurusu"/>
        </w:rPr>
        <w:footnoteReference w:id="230"/>
      </w:r>
      <w:r w:rsidR="00ED6848">
        <w:t xml:space="preserve"> </w:t>
      </w:r>
      <w:r w:rsidR="002C1A50">
        <w:t>Aksi durumda kendileri gibi düşünmeyen devletlerin “öteki” tarafta bulunduklarını yani diktatör yönetimler olarak konumlandırmaktadırlar.</w:t>
      </w:r>
    </w:p>
    <w:p w14:paraId="5DD84FE5" w14:textId="77777777" w:rsidR="009726A4" w:rsidRPr="00EA30C2" w:rsidRDefault="00C7294D" w:rsidP="00C635C3">
      <w:pPr>
        <w:spacing w:after="0"/>
        <w:ind w:firstLine="708"/>
      </w:pPr>
      <w:r w:rsidRPr="00EA30C2">
        <w:t>Bölgedeki sayılı demokratik devletlerden biri olan Türkiye, k</w:t>
      </w:r>
      <w:r w:rsidR="009726A4" w:rsidRPr="00EA30C2">
        <w:t xml:space="preserve">endini demokratik </w:t>
      </w:r>
      <w:r w:rsidRPr="00EA30C2">
        <w:t>blok ülkeleri arasında konumlandırmıştır. Suriye savaşında, mülteciler ve sınır güvenliği konularında en fazla etkilenen devlet olan Türkiye, bölgede dengelerin sağlanarak savaşların bitmesi taraftarıdır. Bu şekilde mültecilerin geri döneceğini ummaktadır. Suriye’deki mevcut yönetimin değişerek demokratik bir yönetimin kurulmasını, bu şekilde Suriye içerisinde yuvalanan terör gruplarının da kazınacağını düşünmektedir.</w:t>
      </w:r>
    </w:p>
    <w:p w14:paraId="4E7DDA22" w14:textId="77777777" w:rsidR="004639CA" w:rsidRDefault="002C1A50" w:rsidP="00C635C3">
      <w:pPr>
        <w:spacing w:after="0"/>
        <w:ind w:firstLine="708"/>
      </w:pPr>
      <w:r>
        <w:t xml:space="preserve">Diğer taraftan bakıldığında Rusya yönetimi, </w:t>
      </w:r>
      <w:r w:rsidR="004639CA">
        <w:t xml:space="preserve">Esad </w:t>
      </w:r>
      <w:r w:rsidR="00CF5FA7">
        <w:t>yönetimini</w:t>
      </w:r>
      <w:r w:rsidR="004639CA">
        <w:t xml:space="preserve"> diktatörlük olarak nitelendirmek yerine aşırılığa karşı “ılımlı </w:t>
      </w:r>
      <w:r w:rsidR="00A53C93">
        <w:t>i</w:t>
      </w:r>
      <w:r w:rsidR="004639CA">
        <w:t xml:space="preserve">slam” kimliğine sahip bir rejim olarak nitelendirmektedir. </w:t>
      </w:r>
      <w:r w:rsidR="00890645">
        <w:t>ABD ve batılı devletlerin demokrasi adına Suriye’ye yönelik yapmak istedikleri “özgürleştirici” müdahaleleri haçlı seferlerine benzeten Rus yönetimi, medeniyetler çatışması konusunda batılı yönetimlere uyarılarda bulunmuştur</w:t>
      </w:r>
      <w:r w:rsidR="0066365B">
        <w:t>.</w:t>
      </w:r>
      <w:r w:rsidR="008D096B">
        <w:rPr>
          <w:rStyle w:val="DipnotBavurusu"/>
        </w:rPr>
        <w:footnoteReference w:id="231"/>
      </w:r>
      <w:r w:rsidR="008D096B">
        <w:t xml:space="preserve"> Rus yönetiminin diğer bir çekincesi ise Suriye yönetiminin değişmesi durumunda Esad </w:t>
      </w:r>
      <w:r w:rsidR="00CF5FA7">
        <w:t>yönetiminin</w:t>
      </w:r>
      <w:r w:rsidR="008D096B">
        <w:t xml:space="preserve"> yerine gelecek olan alternatif yönetimlerin radikal bir yönetimin olmasıdır. Dolayısıyla batı bloğu tarafından diktatör olarak</w:t>
      </w:r>
      <w:r w:rsidR="00A53C93">
        <w:t xml:space="preserve"> adlandırılan </w:t>
      </w:r>
      <w:r w:rsidR="00CF5FA7">
        <w:t>Şam</w:t>
      </w:r>
      <w:r w:rsidR="00A53C93">
        <w:t xml:space="preserve"> yönetimi</w:t>
      </w:r>
      <w:r w:rsidR="008D096B">
        <w:t xml:space="preserve">, Rusya tarafından, </w:t>
      </w:r>
      <w:r w:rsidR="0027729D">
        <w:t xml:space="preserve">kendisi gibi </w:t>
      </w:r>
      <w:r w:rsidR="008D096B">
        <w:t>ılımlı kimliğe sahip bir yönetim olarak gör</w:t>
      </w:r>
      <w:r w:rsidR="00A53C93">
        <w:t>ül</w:t>
      </w:r>
      <w:r w:rsidR="008D096B">
        <w:t>mekte ve devamlılığının sağlanması taraftarı ol</w:t>
      </w:r>
      <w:r w:rsidR="00A53C93">
        <w:t>un</w:t>
      </w:r>
      <w:r w:rsidR="008D096B">
        <w:t xml:space="preserve">maktadır. </w:t>
      </w:r>
    </w:p>
    <w:p w14:paraId="4D26314D" w14:textId="77777777" w:rsidR="00C71641" w:rsidRPr="00C660FB" w:rsidRDefault="00D613F7" w:rsidP="00C635C3">
      <w:pPr>
        <w:spacing w:after="0"/>
        <w:ind w:firstLine="708"/>
      </w:pPr>
      <w:r w:rsidRPr="00C660FB">
        <w:t>İran yönetimi</w:t>
      </w:r>
      <w:r w:rsidR="000114EE" w:rsidRPr="00C660FB">
        <w:t xml:space="preserve">, </w:t>
      </w:r>
      <w:r w:rsidR="00C71641" w:rsidRPr="00C660FB">
        <w:t xml:space="preserve">bölgede etkinliğini sağlamak ve sürdürmek için Esad </w:t>
      </w:r>
      <w:r w:rsidR="00CF5FA7">
        <w:t>yönetimini</w:t>
      </w:r>
      <w:r w:rsidR="00C71641" w:rsidRPr="00C660FB">
        <w:t xml:space="preserve"> kilit nokta olarak görmektedir. Bölgede oluşturmak istediği şii hilali projesi için ve bölgedeki sunni yönetimlere karşı yürüttüğü politik savaşta yegane müttefik gözüyle </w:t>
      </w:r>
      <w:r w:rsidR="00C71641" w:rsidRPr="00C660FB">
        <w:lastRenderedPageBreak/>
        <w:t xml:space="preserve">baktığı Esad </w:t>
      </w:r>
      <w:r w:rsidR="00CF5FA7">
        <w:t>yönetimini</w:t>
      </w:r>
      <w:r w:rsidR="00C71641" w:rsidRPr="00C660FB">
        <w:t xml:space="preserve"> “mezhepsel kimlik” üzerinden </w:t>
      </w:r>
      <w:r w:rsidR="00C660FB" w:rsidRPr="00C660FB">
        <w:t>değerlendirmektedir</w:t>
      </w:r>
      <w:r w:rsidR="00C71641" w:rsidRPr="00C660FB">
        <w:t xml:space="preserve">. Bölge devletlerinin sunni olması iki devletin birbirilerini zaman içerisinde yaklaşmalarını ve ortak stratejiler geliştirmelerini sağlamıştır. İran açısından Esad </w:t>
      </w:r>
      <w:r w:rsidR="00CF5FA7">
        <w:t>yönetiminin</w:t>
      </w:r>
      <w:r w:rsidR="00C71641" w:rsidRPr="00C660FB">
        <w:t xml:space="preserve"> değişmesi </w:t>
      </w:r>
      <w:r w:rsidR="008A6DE0">
        <w:t>durumunda iktidara gelebilecek s</w:t>
      </w:r>
      <w:r w:rsidR="00C71641" w:rsidRPr="00C660FB">
        <w:t xml:space="preserve">unni yönetimin stratejik ve ulusal çıkarlarına aykırı </w:t>
      </w:r>
      <w:r w:rsidR="00C660FB" w:rsidRPr="00C660FB">
        <w:t xml:space="preserve">olacağı ve kimliksel bir çatışmanın başlayacağı bu nedenle de bölgede yalnızlaşacağı yönünde endişeleri bulunmaktadır. Dolayısıyla İran açısından Esad </w:t>
      </w:r>
      <w:r w:rsidR="00CF5FA7">
        <w:t>yönetimi</w:t>
      </w:r>
      <w:r w:rsidR="00C660FB" w:rsidRPr="00C660FB">
        <w:t xml:space="preserve"> kritik öneme sahiptir.</w:t>
      </w:r>
    </w:p>
    <w:p w14:paraId="4D3E46D7" w14:textId="77777777" w:rsidR="00CB037F" w:rsidRDefault="008D096B" w:rsidP="00C635C3">
      <w:pPr>
        <w:spacing w:after="0"/>
      </w:pPr>
      <w:r>
        <w:tab/>
        <w:t>Çin yönetimi ise batı bloğu ve uluslararası kabull</w:t>
      </w:r>
      <w:r w:rsidR="003B56C1">
        <w:t xml:space="preserve">erin aksine farklı bir noktadan olaya </w:t>
      </w:r>
      <w:r>
        <w:t xml:space="preserve">yaklaşmaktadır. Çin yönetimine göre </w:t>
      </w:r>
      <w:r w:rsidR="00CB037F">
        <w:t>Suriye devletinin geleceğinin dış müdahalelerin etkisinden bağımsız bir şekilde Suriye halkı tarafından özgürce belirlenmelidir. Uluslararası toplumun yapıcı bir rol oynayarak, Suriye’ye müdahalesinin durdurulması ve kendi kararını kendi vatandaşları ile vermesi gerektiğin</w:t>
      </w:r>
      <w:r w:rsidR="00A53C93">
        <w:t xml:space="preserve">i savunmaktadır. </w:t>
      </w:r>
      <w:r w:rsidR="00CB037F">
        <w:t xml:space="preserve">Çin yönetimi olayı </w:t>
      </w:r>
      <w:r w:rsidR="0027729D">
        <w:t>“</w:t>
      </w:r>
      <w:r w:rsidR="00CB037F">
        <w:t>egemenlik</w:t>
      </w:r>
      <w:r w:rsidR="0027729D">
        <w:t>”</w:t>
      </w:r>
      <w:r w:rsidR="00CB037F">
        <w:t xml:space="preserve"> ve </w:t>
      </w:r>
      <w:r w:rsidR="0027729D">
        <w:t>“</w:t>
      </w:r>
      <w:r w:rsidR="00CB037F">
        <w:t>müdahalecilik</w:t>
      </w:r>
      <w:r w:rsidR="0027729D">
        <w:t>”</w:t>
      </w:r>
      <w:r w:rsidR="00CB037F">
        <w:t xml:space="preserve"> çerçevesinde ele almaktadır. Suriye’nin egemen bir devlet olduğu ve kendi topraklarında meşru yetkiye sahip olduğu; diğer devletlerin ise “müdahaleci” bir tavır içerisinde olduklarını belirtir. Çin’e göre devletler kendi yetki alanları olan alan içerisinde kalmalıdırlar</w:t>
      </w:r>
      <w:r w:rsidR="007B29D7">
        <w:t>,</w:t>
      </w:r>
      <w:r w:rsidR="00CB037F">
        <w:t xml:space="preserve"> aksi durumda uluslararası müdahale </w:t>
      </w:r>
      <w:r w:rsidR="007B29D7">
        <w:t xml:space="preserve">kesinlikle </w:t>
      </w:r>
      <w:r w:rsidR="00CB037F">
        <w:t>kaçınılması gereken bir yöntemdir.</w:t>
      </w:r>
      <w:r w:rsidR="00CB037F">
        <w:rPr>
          <w:rStyle w:val="DipnotBavurusu"/>
        </w:rPr>
        <w:footnoteReference w:id="232"/>
      </w:r>
    </w:p>
    <w:p w14:paraId="69308736" w14:textId="77777777" w:rsidR="00C635C3" w:rsidRDefault="00C635C3" w:rsidP="00C635C3">
      <w:pPr>
        <w:spacing w:after="0"/>
      </w:pPr>
    </w:p>
    <w:p w14:paraId="05C00C0C" w14:textId="77777777" w:rsidR="004639CA" w:rsidRPr="00342435" w:rsidRDefault="003503FE" w:rsidP="000060B3">
      <w:pPr>
        <w:pStyle w:val="Balk3"/>
        <w:spacing w:before="0"/>
      </w:pPr>
      <w:bookmarkStart w:id="150" w:name="_Toc68455748"/>
      <w:r>
        <w:t>4</w:t>
      </w:r>
      <w:r w:rsidR="008A6DE0">
        <w:t>.1.Kimlikler v</w:t>
      </w:r>
      <w:r w:rsidR="0027729D" w:rsidRPr="00342435">
        <w:t>e Çıkarlar</w:t>
      </w:r>
      <w:bookmarkEnd w:id="150"/>
    </w:p>
    <w:p w14:paraId="339ACB47" w14:textId="77777777" w:rsidR="00481075" w:rsidRDefault="0027729D" w:rsidP="00C635C3">
      <w:pPr>
        <w:spacing w:after="0"/>
      </w:pPr>
      <w:r>
        <w:tab/>
        <w:t>Suriye savaşında, kimliklerin devletlerin politikalarında yarattığı değişimler</w:t>
      </w:r>
      <w:r w:rsidR="00663033">
        <w:t xml:space="preserve">, devletlerin politikalarını neye göre belirlediğini göstermektedir. Demokrasi yanlısı devletler olan batılı devletler ileriye dönük çıkarları için </w:t>
      </w:r>
      <w:r w:rsidR="007B29D7">
        <w:t xml:space="preserve">bahsi geçen </w:t>
      </w:r>
      <w:r w:rsidR="00663033">
        <w:t xml:space="preserve">bölgede </w:t>
      </w:r>
      <w:r w:rsidR="007B29D7">
        <w:t xml:space="preserve">kendi kontrolleri dışında </w:t>
      </w:r>
      <w:r w:rsidR="00663033">
        <w:t>istikrarsızlık ve kargaşa istememektedirler. Özellikle 11 Eylül sonrası dönemde ABD öncülüğünde Batı dünyasında ulusal güvenlik tehdidi olarak görülen terörizmin tamamen bitirilmesi gereken bir sorun olduğu kabul edilmiştir.</w:t>
      </w:r>
      <w:r w:rsidR="00576C16">
        <w:rPr>
          <w:rStyle w:val="DipnotBavurusu"/>
        </w:rPr>
        <w:footnoteReference w:id="233"/>
      </w:r>
      <w:r w:rsidR="00481075">
        <w:t xml:space="preserve"> Bu nedenle Amerika ve müttefikleri dünyanın neresinde olursa olsun tüm terör örgütlerinin bitirilmesi adına, terör örgütlerinin yuvalandığı ülkeleri de hedef almaktadır. ABD ve batı bloğu </w:t>
      </w:r>
      <w:r w:rsidR="008A6DE0" w:rsidRPr="008A6DE0">
        <w:t xml:space="preserve">nezdinde </w:t>
      </w:r>
      <w:r w:rsidR="00481075">
        <w:t>Suriye’de yuvalanan terör örgütlerinin</w:t>
      </w:r>
      <w:r w:rsidR="00A53C93">
        <w:t xml:space="preserve"> </w:t>
      </w:r>
      <w:r w:rsidR="00481075">
        <w:t xml:space="preserve">bitirilmesi demokratik </w:t>
      </w:r>
      <w:r w:rsidR="007B29D7">
        <w:lastRenderedPageBreak/>
        <w:t>yönetimlerin kurulması ile mümkündür</w:t>
      </w:r>
      <w:r w:rsidR="00E43647">
        <w:t>.</w:t>
      </w:r>
      <w:r w:rsidR="007B29D7">
        <w:t xml:space="preserve"> Bu şekilde</w:t>
      </w:r>
      <w:r w:rsidR="00E43647">
        <w:t xml:space="preserve"> Ortadoğu’da terörün yayılmasını durdurmak amaçlanmaktadır. Ayrıca </w:t>
      </w:r>
      <w:r w:rsidR="00481075">
        <w:t xml:space="preserve">mevcut Suriye yönetiminin diktatörlüğü bölgesel bir yayılmaya neden </w:t>
      </w:r>
      <w:r w:rsidR="007B29D7">
        <w:t>olabileceği düşünülmektedir</w:t>
      </w:r>
      <w:r w:rsidR="00481075">
        <w:t>. Bu yayılma Amerika tarafından ulusal güvenliğine bir tehdit olarak algılanmaktadır.</w:t>
      </w:r>
      <w:r w:rsidR="00D2207C">
        <w:t xml:space="preserve"> Bu amaç doğrultusunda, ABD</w:t>
      </w:r>
      <w:r w:rsidR="00481075" w:rsidRPr="00481075">
        <w:t xml:space="preserve"> ve Batılı müttefiklerinin çıkarları</w:t>
      </w:r>
      <w:r w:rsidR="00D2207C">
        <w:t xml:space="preserve"> gözetilerek</w:t>
      </w:r>
      <w:r w:rsidR="00481075" w:rsidRPr="00481075">
        <w:t>, terörizme ve diğer yasadışı örgütlere karşı panzehir olarak görülen demokrasi</w:t>
      </w:r>
      <w:r w:rsidR="00E43647">
        <w:t xml:space="preserve"> çerçevesinde politikaları</w:t>
      </w:r>
      <w:r w:rsidR="00481075" w:rsidRPr="00481075">
        <w:t xml:space="preserve"> </w:t>
      </w:r>
      <w:r w:rsidR="00D2207C">
        <w:t>şekillenmektedir</w:t>
      </w:r>
      <w:r w:rsidR="0066365B">
        <w:t>.</w:t>
      </w:r>
      <w:r w:rsidR="00D2207C">
        <w:rPr>
          <w:rStyle w:val="DipnotBavurusu"/>
        </w:rPr>
        <w:footnoteReference w:id="234"/>
      </w:r>
    </w:p>
    <w:p w14:paraId="54752EFE" w14:textId="77777777" w:rsidR="009726A4" w:rsidRDefault="009726A4" w:rsidP="00C635C3">
      <w:pPr>
        <w:spacing w:after="0"/>
        <w:ind w:firstLine="708"/>
      </w:pPr>
      <w:r w:rsidRPr="00EA30C2">
        <w:t>Türkiye yönetimi, Suriye’ye karşı</w:t>
      </w:r>
      <w:r w:rsidR="007B29D7">
        <w:t>, kendini</w:t>
      </w:r>
      <w:r w:rsidRPr="00EA30C2">
        <w:t xml:space="preserve"> ABD ve batı devletleri gibi demokratik blok içinde konumlandırmıştır. Sürecin başında Esad yönetimini demokratik iş birliğine ve müzakerelere davet etmiş olmasına rağmen olumlu yanıt alamayınca ilişkilerini kesmiş ve yaptırımlar uygulama yoluna gitmiştir. Takınmış olduğu “</w:t>
      </w:r>
      <w:r w:rsidR="008115A3">
        <w:t>d</w:t>
      </w:r>
      <w:r w:rsidRPr="00EA30C2">
        <w:t>emokratik kimlik” bölgede diktatöryel rejimlerin son bulması ve bu şekilde bölgesel güvenliğin sağlanarak sınır güvenliğini sağlamaktır. Bölgede yaşanan her savaş ve çatışma sonrası güvenli alan olarak görülen ve mültecilerin akınına uğrayan Türkiye, bölgede demokratik devletlerin ve yönetimlerin oluşarak</w:t>
      </w:r>
      <w:r w:rsidR="007B29D7">
        <w:t>,</w:t>
      </w:r>
      <w:r w:rsidRPr="00EA30C2">
        <w:t xml:space="preserve"> çatışmaların ve savaşlarını bitmesini istemektedir. Türkiye, Suriye’de ki iç savaşın başladığı andan itibaren ulusal güvenliğinin tehlikede olduğunu ve sınır komşusu olan Suriye’deki terör örgütleri tarafından Türkiye’nin sınır bölgelerinde saldırılara </w:t>
      </w:r>
      <w:r w:rsidR="007B29D7">
        <w:t>uğradığı bilinmektedir</w:t>
      </w:r>
      <w:r w:rsidR="0066365B">
        <w:t>.</w:t>
      </w:r>
      <w:r w:rsidR="00A7076B">
        <w:rPr>
          <w:rStyle w:val="DipnotBavurusu"/>
        </w:rPr>
        <w:footnoteReference w:id="235"/>
      </w:r>
      <w:r w:rsidRPr="00EA30C2">
        <w:t xml:space="preserve"> Ayrıca sınır bölgesine yakın noktalarda Kürt nüfusunun artması</w:t>
      </w:r>
      <w:r w:rsidR="007B29D7">
        <w:t>,</w:t>
      </w:r>
      <w:r w:rsidRPr="00EA30C2">
        <w:t xml:space="preserve"> Türkiye’de cumhuriyet tarihinden beri çözülemeyen Kürt sorununa yönelik bir tehdit oluşturmaktadır. Bu nedenle gerçekleştirdiği sınır ötesi </w:t>
      </w:r>
      <w:r w:rsidR="008A6DE0">
        <w:t>operasyonlarla</w:t>
      </w:r>
      <w:r w:rsidRPr="00EA30C2">
        <w:t xml:space="preserve"> sınır güvenliğini sağlamak ve terör örgütlerinin</w:t>
      </w:r>
      <w:r w:rsidR="008A6DE0">
        <w:t xml:space="preserve"> sınır bölgesinden</w:t>
      </w:r>
      <w:r w:rsidRPr="00EA30C2">
        <w:t xml:space="preserve"> uzaklaştırılması hedeflenmiştir. Türkiye’nin, Suriye’de bir</w:t>
      </w:r>
      <w:r w:rsidR="008115A3">
        <w:t xml:space="preserve"> </w:t>
      </w:r>
      <w:r w:rsidRPr="00EA30C2">
        <w:t>an önce demokratik bir yönetim kurulmasını istemesinin diğer bir neden</w:t>
      </w:r>
      <w:r w:rsidR="008115A3">
        <w:t>i</w:t>
      </w:r>
      <w:r w:rsidRPr="00EA30C2">
        <w:t xml:space="preserve"> ise son yıllarda etkili bir şekilde kendini hissettiren Kürt hareketlerinin bir sonucu olarak sınır bölgesine yakın noktada Kürtlere verilebilecek bir statünün kendi içerisinde yaratabileceği etkilerden çekin</w:t>
      </w:r>
      <w:r w:rsidR="008115A3">
        <w:t>mesidir</w:t>
      </w:r>
      <w:r w:rsidR="0066365B">
        <w:t>.</w:t>
      </w:r>
      <w:r w:rsidR="007B29D7">
        <w:rPr>
          <w:rStyle w:val="DipnotBavurusu"/>
        </w:rPr>
        <w:footnoteReference w:id="236"/>
      </w:r>
    </w:p>
    <w:p w14:paraId="2E98BC10" w14:textId="77777777" w:rsidR="00505924" w:rsidRDefault="00505924" w:rsidP="00C635C3">
      <w:pPr>
        <w:spacing w:after="0"/>
      </w:pPr>
      <w:r>
        <w:tab/>
      </w:r>
      <w:r w:rsidR="008115A3">
        <w:t>Kendini ılımlı bir yönetim olarak</w:t>
      </w:r>
      <w:r>
        <w:t xml:space="preserve"> gören Ru</w:t>
      </w:r>
      <w:r w:rsidR="00102C83">
        <w:t>sya</w:t>
      </w:r>
      <w:r w:rsidR="008115A3">
        <w:t>’nın tavrı</w:t>
      </w:r>
      <w:r w:rsidR="00102C83">
        <w:t xml:space="preserve"> ise kendisi gibi ılımlı olarak gördüğü</w:t>
      </w:r>
      <w:r w:rsidR="008115A3">
        <w:t xml:space="preserve"> Suriye </w:t>
      </w:r>
      <w:r w:rsidR="009901F0">
        <w:t>yönetimi</w:t>
      </w:r>
      <w:r w:rsidR="008115A3">
        <w:t xml:space="preserve"> hakkındaki</w:t>
      </w:r>
      <w:r w:rsidR="009901F0">
        <w:t xml:space="preserve"> düşünceleri</w:t>
      </w:r>
      <w:r>
        <w:t xml:space="preserve"> </w:t>
      </w:r>
      <w:r w:rsidR="00102C83">
        <w:t>diğer devletlerden farklı</w:t>
      </w:r>
      <w:r>
        <w:t xml:space="preserve"> şekillenmektedir. Ilımlı Suriye </w:t>
      </w:r>
      <w:r w:rsidR="009901F0">
        <w:t>yönetimini</w:t>
      </w:r>
      <w:r>
        <w:t xml:space="preserve"> çöküşü Rusya ile Sovyetlere kadar dayanan yakın ilişkilerin bitirilmesi ve Rusya için bölgede </w:t>
      </w:r>
      <w:r w:rsidRPr="006E6F1A">
        <w:rPr>
          <w:szCs w:val="20"/>
        </w:rPr>
        <w:t>kaosun başlangıcı anlamına gelmektedir.</w:t>
      </w:r>
      <w:r w:rsidR="006E6F1A" w:rsidRPr="006E6F1A">
        <w:rPr>
          <w:szCs w:val="20"/>
        </w:rPr>
        <w:t xml:space="preserve"> </w:t>
      </w:r>
      <w:r w:rsidR="006E6F1A" w:rsidRPr="006E6F1A">
        <w:rPr>
          <w:rFonts w:cs="Times New Roman"/>
          <w:szCs w:val="20"/>
        </w:rPr>
        <w:t>Moskova için Suriye, Ortadoğu politikalarında köşe taşı durumundadır.</w:t>
      </w:r>
      <w:r w:rsidR="006E6F1A" w:rsidRPr="006E6F1A">
        <w:rPr>
          <w:rStyle w:val="DipnotBavurusu"/>
          <w:rFonts w:cs="Times New Roman"/>
          <w:szCs w:val="20"/>
        </w:rPr>
        <w:footnoteReference w:id="237"/>
      </w:r>
      <w:r w:rsidR="006E6F1A" w:rsidRPr="006E6F1A">
        <w:rPr>
          <w:rFonts w:cs="Times New Roman"/>
          <w:szCs w:val="20"/>
        </w:rPr>
        <w:t xml:space="preserve"> </w:t>
      </w:r>
      <w:r w:rsidR="006E6F1A" w:rsidRPr="006E6F1A">
        <w:rPr>
          <w:rFonts w:cs="Times New Roman"/>
          <w:szCs w:val="20"/>
        </w:rPr>
        <w:lastRenderedPageBreak/>
        <w:t xml:space="preserve">Hafız Esad döneminde yapılan anlaşmaya dayanan ve Rusya’nın Akdeniz’deki tek deniz üssü olan Tartus limanı; Suriye’nin askeri ve stratejik önemini gösteren en bariz örneğini oluşturmaktadır. </w:t>
      </w:r>
      <w:r>
        <w:t xml:space="preserve">Rusya perspektifinden bakıldığında Esad </w:t>
      </w:r>
      <w:r w:rsidR="00CF5FA7">
        <w:t>yönetiminin</w:t>
      </w:r>
      <w:r>
        <w:t xml:space="preserve"> değişmesi bölgede </w:t>
      </w:r>
      <w:r w:rsidR="00E43647">
        <w:t>i</w:t>
      </w:r>
      <w:r>
        <w:t>slami köktenciliğin başlamasına ve Rusya’nın bölgedeki kontrolünün kaybedilmesiyle sonuçlanacaktır.</w:t>
      </w:r>
      <w:r w:rsidR="00102C83">
        <w:rPr>
          <w:rStyle w:val="DipnotBavurusu"/>
        </w:rPr>
        <w:footnoteReference w:id="238"/>
      </w:r>
      <w:r w:rsidR="0087641C">
        <w:t xml:space="preserve"> Rusya’nın mevcut durumda</w:t>
      </w:r>
      <w:r>
        <w:t xml:space="preserve"> müslüman gruplarla</w:t>
      </w:r>
      <w:r>
        <w:rPr>
          <w:rStyle w:val="DipnotBavurusu"/>
        </w:rPr>
        <w:footnoteReference w:id="239"/>
      </w:r>
      <w:r>
        <w:t xml:space="preserve"> </w:t>
      </w:r>
      <w:r w:rsidR="00FA79AD">
        <w:t>kurmuş olduğu dengelerin hassaslığı ve dengelerin değişmesi durumunda yeniden bu dengelerin kurulamayacağı; bölgesel çıkarların yanı sıra ulusal güvenliğinin de tehdit altında olacağı düşünülmektedir</w:t>
      </w:r>
      <w:r w:rsidR="0066365B">
        <w:t>.</w:t>
      </w:r>
      <w:r w:rsidR="006E6F1A">
        <w:rPr>
          <w:rStyle w:val="DipnotBavurusu"/>
        </w:rPr>
        <w:footnoteReference w:id="240"/>
      </w:r>
      <w:r w:rsidR="00F51B23">
        <w:t xml:space="preserve"> Ayrıca Rusya ve Esad </w:t>
      </w:r>
      <w:r w:rsidR="00CF5FA7">
        <w:t>yönetimi</w:t>
      </w:r>
      <w:r w:rsidR="00F51B23">
        <w:t xml:space="preserve"> arasındaki güçlü tarihi yakınlık ilişkisi</w:t>
      </w:r>
      <w:r w:rsidR="00E43647">
        <w:t xml:space="preserve"> ve ticaret ilişkisi</w:t>
      </w:r>
      <w:r w:rsidR="00F51B23">
        <w:t xml:space="preserve"> vardır. </w:t>
      </w:r>
      <w:r w:rsidR="009901F0">
        <w:rPr>
          <w:rFonts w:cs="Times New Roman"/>
          <w:szCs w:val="24"/>
        </w:rPr>
        <w:t xml:space="preserve">Esad yönetiminin </w:t>
      </w:r>
      <w:r w:rsidR="00F51B23">
        <w:t xml:space="preserve">çökmesi veya değişmesi Rusya açısından yapılan silah ticareti ve ekonomik işbirliği nedeniyle ekonomik anlamda ve güvenlik anlamında </w:t>
      </w:r>
      <w:r w:rsidR="00102C83">
        <w:t xml:space="preserve">da </w:t>
      </w:r>
      <w:r w:rsidR="00F51B23">
        <w:t>çıkarlarıyla örtüşmemektedir</w:t>
      </w:r>
      <w:r w:rsidR="0066365B">
        <w:t>.</w:t>
      </w:r>
      <w:r w:rsidR="009D1B24">
        <w:rPr>
          <w:rStyle w:val="DipnotBavurusu"/>
        </w:rPr>
        <w:footnoteReference w:id="241"/>
      </w:r>
      <w:r w:rsidR="00F51B23">
        <w:t xml:space="preserve"> </w:t>
      </w:r>
      <w:r w:rsidR="009901F0">
        <w:t>İktidarın</w:t>
      </w:r>
      <w:r w:rsidR="00F51B23">
        <w:t xml:space="preserve"> değişm</w:t>
      </w:r>
      <w:r w:rsidR="0087641C">
        <w:t xml:space="preserve">esi durumunda </w:t>
      </w:r>
      <w:r w:rsidR="009901F0">
        <w:t>yönetime</w:t>
      </w:r>
      <w:r w:rsidR="0087641C">
        <w:t xml:space="preserve"> gelebilecek</w:t>
      </w:r>
      <w:r w:rsidR="00F51B23">
        <w:t xml:space="preserve"> rejimin Rusya tarafından kestirilememesi göze alınacak bir risk değildir. Aksi durumda Suriye’de iktidara gelen aşırı </w:t>
      </w:r>
      <w:r w:rsidR="00E43647">
        <w:t>i</w:t>
      </w:r>
      <w:r w:rsidR="00F51B23">
        <w:t>slami bir grubun Rusya ile mütte</w:t>
      </w:r>
      <w:r w:rsidR="00E43647">
        <w:t>fik olmama ihtimali olduğu gibi; Suriye’nin, Çeçen militanlar için</w:t>
      </w:r>
      <w:r w:rsidR="00F51B23">
        <w:t xml:space="preserve"> sığınak haline </w:t>
      </w:r>
      <w:r w:rsidR="00E43647">
        <w:t>gelme ihtimali vardır</w:t>
      </w:r>
      <w:r w:rsidR="00F51B23">
        <w:t xml:space="preserve">. </w:t>
      </w:r>
      <w:r w:rsidR="009D1B24">
        <w:t xml:space="preserve">Dolayısıyla </w:t>
      </w:r>
      <w:r w:rsidR="00F51B23">
        <w:t xml:space="preserve">Rusya açısından </w:t>
      </w:r>
      <w:r w:rsidR="00E43647">
        <w:t>“ılımlı kimliğe</w:t>
      </w:r>
      <w:r w:rsidR="009D1B24">
        <w:t>”</w:t>
      </w:r>
      <w:r w:rsidR="00E43647">
        <w:t xml:space="preserve"> sahip</w:t>
      </w:r>
      <w:r w:rsidR="009D1B24">
        <w:t xml:space="preserve"> bir yönetimin olması, kestirilemeyen bir yönetimin olmasından iyidir. Aksi durumda Suriye’de yaşanabilecek bir yönetim değişimi, ekonomik, ulusal ve güvenlik konularında Rusya’nın çıkarlarına zarar verebilme ihtimali taşımaktadır.</w:t>
      </w:r>
    </w:p>
    <w:p w14:paraId="347379F8" w14:textId="77777777" w:rsidR="00C71641" w:rsidRPr="00A66803" w:rsidRDefault="00C71641" w:rsidP="00C635C3">
      <w:pPr>
        <w:spacing w:after="0"/>
        <w:ind w:firstLine="708"/>
        <w:rPr>
          <w:rFonts w:cs="Times New Roman"/>
          <w:sz w:val="20"/>
          <w:szCs w:val="24"/>
        </w:rPr>
      </w:pPr>
      <w:r w:rsidRPr="00C660FB">
        <w:t>Gerek İran devrimi döneminde Esad yönetiminin Humeyni’yi desteklemesi gerekse Irak savaşında İran’ı desteklemesi</w:t>
      </w:r>
      <w:r w:rsidR="00A66803">
        <w:t xml:space="preserve">; iki ülke arasında tarihsel yakınlık ve </w:t>
      </w:r>
      <w:r w:rsidR="00A66803" w:rsidRPr="00A66803">
        <w:rPr>
          <w:szCs w:val="24"/>
        </w:rPr>
        <w:t>ortaklığın</w:t>
      </w:r>
      <w:r w:rsidRPr="00A66803">
        <w:rPr>
          <w:szCs w:val="24"/>
        </w:rPr>
        <w:t xml:space="preserve"> </w:t>
      </w:r>
      <w:r w:rsidR="00A66803" w:rsidRPr="00A66803">
        <w:rPr>
          <w:szCs w:val="24"/>
        </w:rPr>
        <w:t>oluşmasını sağlamıştır</w:t>
      </w:r>
      <w:r w:rsidRPr="00A66803">
        <w:rPr>
          <w:szCs w:val="24"/>
        </w:rPr>
        <w:t xml:space="preserve">. </w:t>
      </w:r>
      <w:r w:rsidR="00A66803">
        <w:rPr>
          <w:szCs w:val="24"/>
        </w:rPr>
        <w:t xml:space="preserve">Tarihsel yakınlık ve ortaklığın yanı sıra, </w:t>
      </w:r>
      <w:r w:rsidR="009327B0" w:rsidRPr="00A66803">
        <w:rPr>
          <w:rFonts w:cs="Times New Roman"/>
          <w:szCs w:val="24"/>
        </w:rPr>
        <w:t xml:space="preserve">İran’ın bölgedeki tek müttefiği ve stratejik ortağı olan Esad </w:t>
      </w:r>
      <w:r w:rsidR="00CF5FA7">
        <w:rPr>
          <w:rFonts w:cs="Times New Roman"/>
          <w:szCs w:val="24"/>
        </w:rPr>
        <w:t>yönetiminin</w:t>
      </w:r>
      <w:r w:rsidR="009327B0" w:rsidRPr="00A66803">
        <w:rPr>
          <w:rFonts w:cs="Times New Roman"/>
          <w:szCs w:val="24"/>
        </w:rPr>
        <w:t xml:space="preserve"> iktidarda kalması, İran’ın ulusal ve bölgesel çıkarlarını sağlaması açısından çok önemlidir. Suriye’de gerçekleşebilecek bir iktidar değişiminin, İran’ın Lübnan’daki kontrolünü kaybetmesi ve Hizbullah’ı Suriye üzerinden destekleyememesi sonucu İsrail’e karşı verdiği savaşı yürütememesi ile sonuçlanacaktır. Ekonomik olarak bakıldığında ise </w:t>
      </w:r>
      <w:r w:rsidR="009901F0">
        <w:rPr>
          <w:rFonts w:cs="Times New Roman"/>
          <w:szCs w:val="24"/>
        </w:rPr>
        <w:t>Esad yönetiminin</w:t>
      </w:r>
      <w:r w:rsidR="009327B0" w:rsidRPr="00A66803">
        <w:rPr>
          <w:rFonts w:cs="Times New Roman"/>
          <w:szCs w:val="24"/>
        </w:rPr>
        <w:t xml:space="preserve"> değişimi sonucu iktidara geçecek Sünni rejimin, İran’ın yatırımlarını olumsuz etkileyeceği ve Akdeniz’le olan tek bağlantısını da kaybetmesiyle ek</w:t>
      </w:r>
      <w:r w:rsidR="0087641C">
        <w:rPr>
          <w:rFonts w:cs="Times New Roman"/>
          <w:szCs w:val="24"/>
        </w:rPr>
        <w:t xml:space="preserve">onomik olarak </w:t>
      </w:r>
      <w:r w:rsidR="0087641C">
        <w:rPr>
          <w:rFonts w:cs="Times New Roman"/>
          <w:szCs w:val="24"/>
        </w:rPr>
        <w:lastRenderedPageBreak/>
        <w:t>olumsuz sonuçlar doğuracağı</w:t>
      </w:r>
      <w:r w:rsidR="009327B0" w:rsidRPr="00A66803">
        <w:rPr>
          <w:rFonts w:cs="Times New Roman"/>
          <w:szCs w:val="24"/>
        </w:rPr>
        <w:t xml:space="preserve"> anlamına gelmektedir.</w:t>
      </w:r>
      <w:r w:rsidR="009327B0" w:rsidRPr="00A66803">
        <w:rPr>
          <w:rStyle w:val="DipnotBavurusu"/>
          <w:rFonts w:cs="Times New Roman"/>
          <w:szCs w:val="24"/>
        </w:rPr>
        <w:footnoteReference w:id="242"/>
      </w:r>
      <w:r w:rsidR="00A66803" w:rsidRPr="00A66803">
        <w:rPr>
          <w:rFonts w:cs="Times New Roman"/>
          <w:szCs w:val="24"/>
        </w:rPr>
        <w:t xml:space="preserve"> </w:t>
      </w:r>
      <w:r w:rsidR="0087641C">
        <w:rPr>
          <w:rFonts w:cs="Times New Roman"/>
          <w:szCs w:val="24"/>
        </w:rPr>
        <w:t>İran’ın bölgesel hedefleri</w:t>
      </w:r>
      <w:r w:rsidR="009327B0" w:rsidRPr="00A66803">
        <w:rPr>
          <w:rFonts w:cs="Times New Roman"/>
          <w:szCs w:val="24"/>
        </w:rPr>
        <w:t xml:space="preserve"> arasında olan şii hilalini gerçekleştirmesi Suriye’de Esad </w:t>
      </w:r>
      <w:r w:rsidR="00CF5FA7">
        <w:rPr>
          <w:rFonts w:cs="Times New Roman"/>
          <w:szCs w:val="24"/>
        </w:rPr>
        <w:t>yönetiminin</w:t>
      </w:r>
      <w:r w:rsidR="009327B0" w:rsidRPr="00A66803">
        <w:rPr>
          <w:rFonts w:cs="Times New Roman"/>
          <w:szCs w:val="24"/>
        </w:rPr>
        <w:t xml:space="preserve"> kalmasına bağlıdır. Aksi durumda </w:t>
      </w:r>
      <w:r w:rsidR="009901F0">
        <w:rPr>
          <w:rFonts w:cs="Times New Roman"/>
          <w:szCs w:val="24"/>
        </w:rPr>
        <w:t>iktidarın</w:t>
      </w:r>
      <w:r w:rsidR="009327B0" w:rsidRPr="00A66803">
        <w:rPr>
          <w:rFonts w:cs="Times New Roman"/>
          <w:szCs w:val="24"/>
        </w:rPr>
        <w:t xml:space="preserve"> değişmesi şii hilalinde</w:t>
      </w:r>
      <w:r w:rsidR="0087641C">
        <w:rPr>
          <w:rFonts w:cs="Times New Roman"/>
          <w:szCs w:val="24"/>
        </w:rPr>
        <w:t>n,</w:t>
      </w:r>
      <w:r w:rsidR="009327B0" w:rsidRPr="00A66803">
        <w:rPr>
          <w:rFonts w:cs="Times New Roman"/>
          <w:szCs w:val="24"/>
        </w:rPr>
        <w:t xml:space="preserve"> Suriye ve Lübnan’ın çıkması anlamını taşımaktadır</w:t>
      </w:r>
      <w:r w:rsidR="0066365B">
        <w:rPr>
          <w:rFonts w:cs="Times New Roman"/>
          <w:szCs w:val="24"/>
        </w:rPr>
        <w:t>.</w:t>
      </w:r>
      <w:r w:rsidR="009327B0" w:rsidRPr="00A66803">
        <w:rPr>
          <w:rStyle w:val="DipnotBavurusu"/>
          <w:rFonts w:cs="Times New Roman"/>
          <w:szCs w:val="24"/>
        </w:rPr>
        <w:footnoteReference w:id="243"/>
      </w:r>
      <w:r w:rsidR="009327B0" w:rsidRPr="009327B0">
        <w:rPr>
          <w:rFonts w:cs="Times New Roman"/>
          <w:sz w:val="20"/>
          <w:szCs w:val="24"/>
        </w:rPr>
        <w:t xml:space="preserve"> </w:t>
      </w:r>
      <w:r w:rsidRPr="00C660FB">
        <w:t>Bunun yanı sıra İran’ın ulusal çıkarları ve ulusal güvenliği adına</w:t>
      </w:r>
      <w:r w:rsidR="0087641C">
        <w:t xml:space="preserve"> bölgedeki devletlere karşı tek </w:t>
      </w:r>
      <w:r w:rsidRPr="00C660FB">
        <w:t>dayanak noktası olan Suriye’de</w:t>
      </w:r>
      <w:r w:rsidR="0087641C">
        <w:t>,</w:t>
      </w:r>
      <w:r w:rsidRPr="00C660FB">
        <w:t xml:space="preserve"> yönetimin değişmesi</w:t>
      </w:r>
      <w:r w:rsidR="0087641C">
        <w:t>;</w:t>
      </w:r>
      <w:r w:rsidRPr="00C660FB">
        <w:t xml:space="preserve"> Lübnan’daki kontrolünü kaybetmesi, Suriye üzerinden Hizbullahı kontrol ederek İsrail’e karşı savaşını </w:t>
      </w:r>
      <w:r w:rsidRPr="00740AEE">
        <w:rPr>
          <w:szCs w:val="24"/>
        </w:rPr>
        <w:t>yürütememesi anlamına gelmektedir</w:t>
      </w:r>
      <w:r w:rsidR="00740AEE" w:rsidRPr="00740AEE">
        <w:rPr>
          <w:szCs w:val="24"/>
        </w:rPr>
        <w:t xml:space="preserve">. Bu nedenlerden dolayı </w:t>
      </w:r>
      <w:r w:rsidR="00740AEE" w:rsidRPr="00740AEE">
        <w:rPr>
          <w:rFonts w:cs="Times New Roman"/>
          <w:szCs w:val="24"/>
        </w:rPr>
        <w:t xml:space="preserve">Esad </w:t>
      </w:r>
      <w:r w:rsidR="00CF5FA7">
        <w:rPr>
          <w:rFonts w:cs="Times New Roman"/>
          <w:szCs w:val="24"/>
        </w:rPr>
        <w:t>yönetiminin</w:t>
      </w:r>
      <w:r w:rsidR="00740AEE" w:rsidRPr="00740AEE">
        <w:rPr>
          <w:rFonts w:cs="Times New Roman"/>
          <w:szCs w:val="24"/>
        </w:rPr>
        <w:t xml:space="preserve"> ekonomik olarak ayakta kalabilmesi ve savaşa devam edebilmesi amacıyla doğalgaz, petrol ve gıda yardımında bulunmuştur.</w:t>
      </w:r>
      <w:r w:rsidR="00740AEE" w:rsidRPr="00740AEE">
        <w:rPr>
          <w:rStyle w:val="DipnotBavurusu"/>
          <w:rFonts w:cs="Times New Roman"/>
          <w:szCs w:val="24"/>
        </w:rPr>
        <w:footnoteReference w:id="244"/>
      </w:r>
      <w:r w:rsidRPr="00740AEE">
        <w:rPr>
          <w:szCs w:val="24"/>
        </w:rPr>
        <w:t xml:space="preserve"> İran </w:t>
      </w:r>
      <w:r w:rsidRPr="00C660FB">
        <w:t xml:space="preserve">yönetimi ve Esad </w:t>
      </w:r>
      <w:r w:rsidR="00CF5FA7">
        <w:t>yönetiminin</w:t>
      </w:r>
      <w:r w:rsidRPr="00C660FB">
        <w:t xml:space="preserve"> “Şii kimlik” noktasında birleşerek oluşturdukları yakınlık İran’ın bölgede yalnız kalmasını engelleyen çok önemli faktör olarak karşımıza çıkmaktadır. Bu nedenlerden dolayı İran için Esad </w:t>
      </w:r>
      <w:r w:rsidR="00CF5FA7">
        <w:t>yönetiminin</w:t>
      </w:r>
      <w:r w:rsidRPr="00C660FB">
        <w:t xml:space="preserve"> kalması elzem öneme sahiptir.</w:t>
      </w:r>
      <w:r w:rsidR="00A66803">
        <w:t xml:space="preserve"> </w:t>
      </w:r>
    </w:p>
    <w:p w14:paraId="4D1AF5DC" w14:textId="77777777" w:rsidR="004639CA" w:rsidRPr="00C71641" w:rsidRDefault="00E43647" w:rsidP="00C635C3">
      <w:pPr>
        <w:spacing w:after="0"/>
        <w:ind w:firstLine="708"/>
        <w:rPr>
          <w:color w:val="FF0000"/>
        </w:rPr>
      </w:pPr>
      <w:r>
        <w:t>Batı bloğundan</w:t>
      </w:r>
      <w:r w:rsidR="009D1B24">
        <w:t xml:space="preserve"> farklı bir tavır takınan Çin</w:t>
      </w:r>
      <w:r w:rsidR="00F750D2">
        <w:t xml:space="preserve">, </w:t>
      </w:r>
      <w:r w:rsidR="009D1B24">
        <w:t xml:space="preserve">egemenlik ve müdahale konularında </w:t>
      </w:r>
      <w:r w:rsidR="00F750D2">
        <w:t xml:space="preserve">Suriye hakkında farklı bir strateji yürütmektedir. Batılı devletlerin dünya barışını korumak ve demokrasi ihracatını gerçekleştirme fikirlerine katılmayan Çin kendi iç dinamikleri sonucu oluşan “egemenlik” kimliğini savunmaktadır. Devletlerin egemen bir devlete müdahalesine kesinlikle karşı çıkan Çin yönetimi, Suriye devletine yapılan müdahalelerin durdurulması taraftarıdır. Çin’in bu tutumu, </w:t>
      </w:r>
      <w:r w:rsidR="00F750D2" w:rsidRPr="00F750D2">
        <w:t>Tibet ve Doğu Türkistan meselelerine atıfta bulunarak Çin'in kendi ulusal güvenlik endişelerinden kaynaklanmaktadır.</w:t>
      </w:r>
      <w:r w:rsidR="00F750D2">
        <w:t xml:space="preserve"> Çin’in, </w:t>
      </w:r>
      <w:r w:rsidR="00F750D2" w:rsidRPr="00F750D2">
        <w:t>Tibet ve Doğu Türkistan</w:t>
      </w:r>
      <w:r w:rsidR="00F750D2">
        <w:t>’a yönelik izlemiş olduğu politik tavır şiddet yoluyla olayları bastırmaktır. Bu nedenle Suriye’de egemen devlete karşı dış müdahaleyi savunmak</w:t>
      </w:r>
      <w:r w:rsidR="0087641C">
        <w:t>,</w:t>
      </w:r>
      <w:r w:rsidR="00F750D2">
        <w:t xml:space="preserve"> ilerleyen yıllarda </w:t>
      </w:r>
      <w:r w:rsidR="00F750D2" w:rsidRPr="00F750D2">
        <w:t>Tibet ve Doğu Türkistan</w:t>
      </w:r>
      <w:r w:rsidR="00F750D2">
        <w:t xml:space="preserve"> konularında dünya devletlerinin kendisin</w:t>
      </w:r>
      <w:r w:rsidR="004C77C8">
        <w:t>e karşı aynı tutum içerisinde bulunmalarıyla sonuçlanabilir. Çin yönetiminin azınlıklara karşı takınmış olduğu sert tavır son yıllarda sivil toplum kuruluşları tarafından</w:t>
      </w:r>
      <w:r>
        <w:t xml:space="preserve"> halihazırda</w:t>
      </w:r>
      <w:r w:rsidR="004C77C8">
        <w:t xml:space="preserve"> gündeme gelmektedir</w:t>
      </w:r>
      <w:r w:rsidR="0066365B">
        <w:t>.</w:t>
      </w:r>
      <w:r w:rsidR="004C77C8">
        <w:rPr>
          <w:rStyle w:val="DipnotBavurusu"/>
        </w:rPr>
        <w:footnoteReference w:id="245"/>
      </w:r>
      <w:r w:rsidR="004C77C8">
        <w:t xml:space="preserve"> </w:t>
      </w:r>
      <w:r w:rsidR="002C5369">
        <w:t>Devletler tarafından d</w:t>
      </w:r>
      <w:r w:rsidR="004C77C8">
        <w:t xml:space="preserve">emokrasi adına Çin’e yönelik gerçekleştirilebilecek uluslararası bir müdahale, uzun vadede büyük sorunlar yaratabilir. Bu nedenlerden dolayı Çin yönetimi, Suriye konusunda egemenliği temel alan bir tavır takınmakta ve müdahaleci yaklaşımı kabul </w:t>
      </w:r>
      <w:r w:rsidR="004C77C8">
        <w:lastRenderedPageBreak/>
        <w:t>etmemektedir. Yaşanan olayların ülkenin iç sorunu olduğu ve kendi içinde halletmesi gerektiğini savunmaktadır.</w:t>
      </w:r>
    </w:p>
    <w:p w14:paraId="1E56DFCD" w14:textId="77777777" w:rsidR="002E2383" w:rsidRDefault="002C5369" w:rsidP="00C635C3">
      <w:pPr>
        <w:spacing w:after="0"/>
      </w:pPr>
      <w:r>
        <w:tab/>
        <w:t xml:space="preserve">Suriye üzerinden devletlerin geliştirdikleri ve izledikleri politikalar kimlik inşa süreçlerinin bir parçası olmaktadır. </w:t>
      </w:r>
      <w:r w:rsidR="00F603CE">
        <w:t>Suriye</w:t>
      </w:r>
      <w:r>
        <w:t xml:space="preserve"> </w:t>
      </w:r>
      <w:r w:rsidR="00F603CE">
        <w:t>üzerinden</w:t>
      </w:r>
      <w:r>
        <w:t xml:space="preserve"> izlemiş oldukları politikalar</w:t>
      </w:r>
      <w:r w:rsidR="00102C83">
        <w:t>,</w:t>
      </w:r>
      <w:r>
        <w:t xml:space="preserve"> ilerleyen dönemlerde yine bu ve benzeri uluslararası sorunlarda devletlerin </w:t>
      </w:r>
      <w:r w:rsidR="00F603CE">
        <w:t xml:space="preserve">birbirilerine karşı </w:t>
      </w:r>
      <w:r>
        <w:t xml:space="preserve">izleyecekleri politikaların </w:t>
      </w:r>
      <w:r w:rsidR="00F603CE">
        <w:t>inşa sürecine referans olacak eylemlerdir. Devletlerin, kimlik inşa sürecinde vermiş oldukları kararlar; ulusal çıkarları doğrultusunda izledikleri politikaların uluslararası ilişkilerde her zaman bir karşılığı olacaktır.  Örnek vermek gerekirse Rusya ve Çin kendini Batı gibi “demokratik” olarak tanımlasaydı, uluslararası insiyatif tamamen farklı bir şekilde gerçekleşirdi.</w:t>
      </w:r>
      <w:r w:rsidR="002259B6">
        <w:t xml:space="preserve"> Dolayısıyla Suriye konusunda 2011’den günümüze kadar geçen sürede uluslararası ilişkiler</w:t>
      </w:r>
      <w:r w:rsidR="00CC0E56">
        <w:t xml:space="preserve">de demokrasi yanlısı devletlerin Suriye’deki yönetimin değişmesi gerektiğini savunanlar ve diğer tarafta mevcut </w:t>
      </w:r>
      <w:r w:rsidR="009901F0">
        <w:t>yönetimin</w:t>
      </w:r>
      <w:r w:rsidR="00CC0E56">
        <w:t xml:space="preserve"> kalması gerektiğini savunan iki taraf oluşmuştur. İki tarafın da her ne kadar birbirilerinden farklı olarak güvenlik tereddütleri ve ulusal çıkarları olsa da son kertede</w:t>
      </w:r>
      <w:r w:rsidR="002259B6">
        <w:t xml:space="preserve"> politika belirleme noktasında kimlikler arasındaki işbirliği etkin faktör olarak karşımıza çıkmaktadır.</w:t>
      </w:r>
    </w:p>
    <w:p w14:paraId="05D47E03" w14:textId="77777777" w:rsidR="00C635C3" w:rsidRDefault="00C635C3" w:rsidP="00C635C3">
      <w:pPr>
        <w:spacing w:after="0"/>
      </w:pPr>
    </w:p>
    <w:p w14:paraId="43F2F7F4" w14:textId="77777777" w:rsidR="00AF101E" w:rsidRPr="009C565A" w:rsidRDefault="003503FE" w:rsidP="00C635C3">
      <w:pPr>
        <w:pStyle w:val="Balk3"/>
        <w:spacing w:before="0"/>
      </w:pPr>
      <w:bookmarkStart w:id="151" w:name="_Toc68455749"/>
      <w:r>
        <w:t>4</w:t>
      </w:r>
      <w:r w:rsidR="002E2383" w:rsidRPr="009C565A">
        <w:t>.2. Kimlikler ve Vekaletler</w:t>
      </w:r>
      <w:bookmarkEnd w:id="151"/>
    </w:p>
    <w:p w14:paraId="5B1F34B0" w14:textId="77777777" w:rsidR="00716513" w:rsidRDefault="00716513" w:rsidP="00C635C3">
      <w:pPr>
        <w:spacing w:after="0"/>
        <w:ind w:firstLine="708"/>
      </w:pPr>
      <w:r w:rsidRPr="009C565A">
        <w:t>Savaş kimi taraflar için yıkım ve bozgun olarak görülse de kimi taraflar için ekonomik anlamda karlı bir girişimdir. Terör örgütleri veya diğer gruplar tarafından kontrolü ele geçirilen bölgede yer altı kaynakları veya tarihi eserler varsa, bunlar kontrolü ele geçiren gruplar tarafından el altından satılarak s</w:t>
      </w:r>
      <w:r w:rsidR="00337850">
        <w:t>avaş ekonomisi oluşturmaktadır</w:t>
      </w:r>
      <w:r w:rsidRPr="009C565A">
        <w:t>. Bu nedenle Suriye’de de milis kuvvetlerinin ilk saldırı ve soygun noktaları</w:t>
      </w:r>
      <w:r w:rsidR="00337850">
        <w:t>nı</w:t>
      </w:r>
      <w:r w:rsidRPr="009C565A">
        <w:t xml:space="preserve"> petrol bölgeleri, tarihi eserlerin bulunduğu bölgeler ve banka-sarraf gibi yüksek yoğunlukta para ve altın bulunan noktalar </w:t>
      </w:r>
      <w:r w:rsidR="00B75BD0">
        <w:t>oluşturmaktadır</w:t>
      </w:r>
      <w:r w:rsidR="00EB1FBE">
        <w:t>. Münkler’in dey</w:t>
      </w:r>
      <w:r w:rsidRPr="009C565A">
        <w:t>işiyle “savaşın maliyetinin dağıtıldığı, kazancın özelleştiği ve zararın ise toplumun sırtına yüklendiği”</w:t>
      </w:r>
      <w:r w:rsidRPr="009C565A">
        <w:rPr>
          <w:rStyle w:val="DipnotBavurusu"/>
        </w:rPr>
        <w:footnoteReference w:id="246"/>
      </w:r>
      <w:r w:rsidRPr="009C565A">
        <w:t xml:space="preserve"> bir sistem oluşmuştur. Bu nedenle Suriye’de kendine yer edinen her örgütün ekonomik değerleri fırsata çevirme eğilimi olmuştur. Örneğin Suriye’nin kuzeydoğu bölgesinde bulunan ve zengin petrol yataklarına sahip Deyr-ez Zor’u öncelikle Nusra Cephesi tarafından işgal edilmesi ve 10.000 varil petrol çıkartıldığı Ömer petrol sahası daha so</w:t>
      </w:r>
      <w:r w:rsidR="00B75BD0">
        <w:t xml:space="preserve">nra IŞİD’ın eline geçmiş ve </w:t>
      </w:r>
      <w:r w:rsidR="00B75BD0">
        <w:lastRenderedPageBreak/>
        <w:t>benzer biçimde</w:t>
      </w:r>
      <w:r w:rsidRPr="009C565A">
        <w:t xml:space="preserve"> işletilmeye devam edilmiştir</w:t>
      </w:r>
      <w:r w:rsidR="0066365B">
        <w:t>.</w:t>
      </w:r>
      <w:r w:rsidRPr="009C565A">
        <w:rPr>
          <w:rStyle w:val="DipnotBavurusu"/>
        </w:rPr>
        <w:footnoteReference w:id="247"/>
      </w:r>
      <w:r w:rsidRPr="009C565A">
        <w:t xml:space="preserve"> Aynı şekilde diğer önemli petrol sahalarından biri olan Haseki bölgesini ise PYD ele geçirerek savaş için gerekli olan ekonomik kaynağını oluşturmuştur.</w:t>
      </w:r>
      <w:r w:rsidRPr="009C565A">
        <w:rPr>
          <w:rStyle w:val="DipnotBavurusu"/>
        </w:rPr>
        <w:footnoteReference w:id="248"/>
      </w:r>
      <w:r w:rsidRPr="009C565A">
        <w:t xml:space="preserve"> Ayrıca Ahrar-el Şam ve Tevhid Tugayları adlı oluşumların da Rakka kenti civarındaki küçük kuyuların kontrolünü ele geçirerek önemli gelir elde ettikleri</w:t>
      </w:r>
      <w:r w:rsidR="00B75BD0">
        <w:t xml:space="preserve"> de</w:t>
      </w:r>
      <w:r w:rsidRPr="009C565A">
        <w:t xml:space="preserve"> bilinmektedir</w:t>
      </w:r>
      <w:r w:rsidR="0066365B">
        <w:t>.</w:t>
      </w:r>
      <w:r w:rsidRPr="009C565A">
        <w:rPr>
          <w:rStyle w:val="DipnotBavurusu"/>
        </w:rPr>
        <w:footnoteReference w:id="249"/>
      </w:r>
      <w:r w:rsidRPr="009C565A">
        <w:t xml:space="preserve"> Savaş ekonomisi için kaynak oluşturmanın diğer bir yolu ise tarihi eser kaçakçılığı olmuştur. Tarihi ve kültürel açıdan zengin bir mirasa sahip olan Suriye’nin, muhalif gruplarca(ÖSO’nun Ürdün üzerinden illegal bir şekilde faaliyetlerde bulunduğu bilinmektedir)</w:t>
      </w:r>
      <w:r w:rsidRPr="009C565A">
        <w:rPr>
          <w:rStyle w:val="DipnotBavurusu"/>
        </w:rPr>
        <w:footnoteReference w:id="250"/>
      </w:r>
      <w:r w:rsidRPr="009C565A">
        <w:t xml:space="preserve"> yağmalanan bölgelerdeki paha biçilemez eserleri cüzi miktarlara sattığı öne sürülmektedir.</w:t>
      </w:r>
      <w:r w:rsidRPr="009C565A">
        <w:rPr>
          <w:rStyle w:val="DipnotBavurusu"/>
        </w:rPr>
        <w:footnoteReference w:id="251"/>
      </w:r>
    </w:p>
    <w:p w14:paraId="5735371A" w14:textId="77777777" w:rsidR="009C565A" w:rsidRPr="00DF749F" w:rsidRDefault="009C565A" w:rsidP="00C635C3">
      <w:pPr>
        <w:spacing w:after="0"/>
        <w:ind w:firstLine="708"/>
      </w:pPr>
      <w:r w:rsidRPr="00DF749F">
        <w:t>Kısa sürede biteceği düşünülen Suriye savaşı, batılı devletlerin ve bölge devletlerin de dahil olması sonucu bilinmezliğe doğru sürüklenmiştir. Küresel ve bölgesel aktörlerin, vekalet stratejisiyle sürece dahil olmaları ve kendi çıkarları doğrultusunda yürüttükleri politikalar bölgenin kaosa sürüklenmesine neden olmuştur. 2011’den günümüze değin devam eden Suriye savaşı, hem devlet hem de devlet dışı aktörlerin, yerel, bölgesel ve küresel boyutta iç içe geçmiş birçok paralel ve kompleks savaşın oluşmasıyla sonuçlanmıştır.</w:t>
      </w:r>
      <w:r w:rsidRPr="00DF749F">
        <w:rPr>
          <w:rStyle w:val="DipnotBavurusu"/>
        </w:rPr>
        <w:footnoteReference w:id="252"/>
      </w:r>
    </w:p>
    <w:p w14:paraId="2F8FC141" w14:textId="77777777" w:rsidR="0058464D" w:rsidRDefault="005C518A" w:rsidP="00C635C3">
      <w:pPr>
        <w:spacing w:after="0"/>
        <w:ind w:firstLine="708"/>
      </w:pPr>
      <w:r>
        <w:t xml:space="preserve">Suriye’de başlamış olan çatışma ortamı çeşitli noktalarda İran ve Suudi Arabistan arasında; İran ve İsrail arasında; İran ve ABD arasında; ABD ve Rusya arasında; Rusya ve batı arasında; Rusya </w:t>
      </w:r>
      <w:r w:rsidR="00416845">
        <w:t>ve İ</w:t>
      </w:r>
      <w:r>
        <w:t xml:space="preserve">slam arasında; Batı ve İslam arasında; Türkiye ve Pkk arasında olan vekalet savaşlarına da dönüşmüştür. Devletler arasındaki bu çatışma hali doğrudan birbirilerine yönelik </w:t>
      </w:r>
      <w:r w:rsidR="00C162D4">
        <w:t>olmak yerine Suriye topraklarında</w:t>
      </w:r>
      <w:r>
        <w:t xml:space="preserve"> destekledikleri gruplar üzerinden gerçekleşmiştir. </w:t>
      </w:r>
      <w:r w:rsidR="00C162D4">
        <w:t xml:space="preserve">Fakat </w:t>
      </w:r>
      <w:r w:rsidR="0058464D">
        <w:t>Aktör devletler</w:t>
      </w:r>
      <w:r w:rsidR="00C162D4">
        <w:t>,</w:t>
      </w:r>
      <w:r w:rsidR="0058464D">
        <w:t xml:space="preserve">  çıkarlarını korumaları ve geliştirmeleri için Suriye’de vekalet verdikleri </w:t>
      </w:r>
      <w:r w:rsidR="00A7076B">
        <w:t>grupları/örgütleri</w:t>
      </w:r>
      <w:r w:rsidR="0058464D">
        <w:t xml:space="preserve"> neye göre </w:t>
      </w:r>
      <w:r w:rsidR="00C162D4">
        <w:t>seçmektedirler</w:t>
      </w:r>
      <w:r w:rsidR="0058464D">
        <w:t xml:space="preserve">? Bu seçimler terör örgütlerinin başarılı olmalarına göre mi belirlenmiştir? </w:t>
      </w:r>
      <w:r w:rsidR="0058464D" w:rsidRPr="0058464D">
        <w:t xml:space="preserve">Kimliğin içeriği önemli </w:t>
      </w:r>
      <w:r w:rsidR="0058464D" w:rsidRPr="0058464D">
        <w:lastRenderedPageBreak/>
        <w:t>mi</w:t>
      </w:r>
      <w:r w:rsidR="0058464D">
        <w:t>dir</w:t>
      </w:r>
      <w:r w:rsidR="00C162D4">
        <w:t>, yoksa aktör devletler</w:t>
      </w:r>
      <w:r w:rsidR="0058464D" w:rsidRPr="0058464D">
        <w:t>, çıkarlarını maksimize etme umuduyla en başarılı olarak gördükleri grupları p</w:t>
      </w:r>
      <w:r w:rsidR="00C162D4">
        <w:t>ragmatik olarak mı desteklemektedirler</w:t>
      </w:r>
      <w:r w:rsidR="0058464D" w:rsidRPr="0058464D">
        <w:t>?</w:t>
      </w:r>
      <w:r w:rsidR="00877BC9">
        <w:t xml:space="preserve"> Bu ve benzeri bir</w:t>
      </w:r>
      <w:r w:rsidR="0058464D">
        <w:t xml:space="preserve">çok soru Suriye </w:t>
      </w:r>
      <w:r w:rsidR="00C162D4">
        <w:t>s</w:t>
      </w:r>
      <w:r w:rsidR="0058464D">
        <w:t xml:space="preserve">avaşında </w:t>
      </w:r>
      <w:r w:rsidR="00C162D4">
        <w:t>a</w:t>
      </w:r>
      <w:r w:rsidR="0058464D">
        <w:t xml:space="preserve">ktör devletler olarak adlandırılan üçüncü devletlerin Suriye içerisinde destekledikleri ve çıkarlarını savunmaları için farklı şekillerde fonladıkları gruplar/örgütler arasındaki ilişkinin özelliğini </w:t>
      </w:r>
      <w:r w:rsidR="00C162D4">
        <w:t>neye göre kurulduğunu ortaya çıkarmaya yöneliktir.</w:t>
      </w:r>
      <w:r w:rsidR="0058464D">
        <w:t xml:space="preserve"> </w:t>
      </w:r>
    </w:p>
    <w:p w14:paraId="38F5A82A" w14:textId="77777777" w:rsidR="0092770D" w:rsidRDefault="00C162D4" w:rsidP="00C635C3">
      <w:pPr>
        <w:spacing w:after="0"/>
        <w:ind w:firstLine="708"/>
      </w:pPr>
      <w:r>
        <w:t>Aktörl</w:t>
      </w:r>
      <w:r w:rsidR="00340865">
        <w:t>er</w:t>
      </w:r>
      <w:r>
        <w:t xml:space="preserve"> ve vekiller ar</w:t>
      </w:r>
      <w:r w:rsidR="008A6DE0">
        <w:t>a</w:t>
      </w:r>
      <w:r>
        <w:t xml:space="preserve">sındaki </w:t>
      </w:r>
      <w:r w:rsidR="00340865">
        <w:t xml:space="preserve">ilişki düzeyinin birçok etkeni vardır. Esad </w:t>
      </w:r>
      <w:r w:rsidR="00CF5FA7">
        <w:t>yönetimi</w:t>
      </w:r>
      <w:r w:rsidR="00340865">
        <w:t xml:space="preserve"> için savaşan herkesin ulusal bir bağı desteklemesi, isyancılar için savaşanların dini/mezhepsel bir temelde olduğu ve Kürtler için savaşan herkesin etnisiteyi desteklemesi mümkün değildir</w:t>
      </w:r>
      <w:r w:rsidR="0066365B">
        <w:t>.</w:t>
      </w:r>
      <w:r w:rsidR="00A7076B">
        <w:rPr>
          <w:rStyle w:val="DipnotBavurusu"/>
        </w:rPr>
        <w:footnoteReference w:id="253"/>
      </w:r>
      <w:r w:rsidR="00340865">
        <w:t xml:space="preserve"> Aksine aynı safta savaşan gruplar arasında çok büyük farklılıklar bulunmaktadır</w:t>
      </w:r>
      <w:r w:rsidR="0066365B">
        <w:t>.</w:t>
      </w:r>
      <w:r w:rsidR="00A7076B">
        <w:rPr>
          <w:rStyle w:val="DipnotBavurusu"/>
        </w:rPr>
        <w:footnoteReference w:id="254"/>
      </w:r>
      <w:r w:rsidR="00340865">
        <w:t xml:space="preserve"> </w:t>
      </w:r>
      <w:r w:rsidR="00BB2FE6">
        <w:t xml:space="preserve">Bu nedenle vekiller ve aktörler arsındaki ilişkinin içten dışa ve dıştan içe dinamiklerin olduğu </w:t>
      </w:r>
      <w:r w:rsidR="00E31889">
        <w:t>i</w:t>
      </w:r>
      <w:r w:rsidR="00877BC9">
        <w:t>nteraktif</w:t>
      </w:r>
      <w:r w:rsidR="00BB2FE6">
        <w:t xml:space="preserve"> bir doğası olduğuna dikkat etmek gerekmektedir</w:t>
      </w:r>
      <w:r w:rsidR="00B020EA">
        <w:t>.</w:t>
      </w:r>
      <w:r w:rsidR="00A7076B">
        <w:rPr>
          <w:rStyle w:val="DipnotBavurusu"/>
        </w:rPr>
        <w:footnoteReference w:id="255"/>
      </w:r>
      <w:r w:rsidR="00E31889">
        <w:t xml:space="preserve"> </w:t>
      </w:r>
      <w:r w:rsidR="00B020EA">
        <w:t xml:space="preserve"> </w:t>
      </w:r>
      <w:r w:rsidR="00E31889">
        <w:t>Aktör devlet tarafından, vekil olarak seçilen grup arasındaki ilişkinin anlaşılması ve aktör-vekil bağının neye göre şekillendiğinin belirlenmesi önemli bir noktayı oluşturmaktadır.</w:t>
      </w:r>
      <w:r w:rsidR="00E039D0">
        <w:t xml:space="preserve"> </w:t>
      </w:r>
      <w:r w:rsidR="0092770D" w:rsidRPr="00E039D0">
        <w:t xml:space="preserve">Aktörler ve vekilleri arasındaki ilişki çıkar boyutundan daha fazlasını temsil etmektedir. Her ne kadar çıkarları ortak olan veya hedefleri aynı olan iki tarafın birçok ortak noktası olsa da beraber aynı politikayı izlemeleri bu ortaklıktan fazlasını gerektirmektedir. </w:t>
      </w:r>
      <w:r w:rsidR="00716513" w:rsidRPr="00E039D0">
        <w:t>Bu noktada grup</w:t>
      </w:r>
      <w:r w:rsidR="00E039D0" w:rsidRPr="00E039D0">
        <w:t xml:space="preserve">ların/örgütlerin veya devletlerin kendi iç süreçleri sonucunda </w:t>
      </w:r>
      <w:r w:rsidR="00716513" w:rsidRPr="00E039D0">
        <w:t>oluşturdukları kimlik</w:t>
      </w:r>
      <w:r w:rsidR="00E039D0" w:rsidRPr="00E039D0">
        <w:t xml:space="preserve"> olgusu</w:t>
      </w:r>
      <w:r w:rsidR="00E039D0">
        <w:t>,</w:t>
      </w:r>
      <w:r w:rsidR="00E039D0" w:rsidRPr="00E039D0">
        <w:t xml:space="preserve"> birbirileriyle olan ilişkilerin boyutunu belirle</w:t>
      </w:r>
      <w:r w:rsidR="00E039D0">
        <w:t>mektedir</w:t>
      </w:r>
      <w:r w:rsidR="00E039D0" w:rsidRPr="00E039D0">
        <w:t>.</w:t>
      </w:r>
    </w:p>
    <w:p w14:paraId="43412D06" w14:textId="77777777" w:rsidR="00E70ED7" w:rsidRPr="00E550CE" w:rsidRDefault="0092770D" w:rsidP="00562F0C">
      <w:pPr>
        <w:pStyle w:val="DipnotMetni"/>
        <w:spacing w:line="360" w:lineRule="auto"/>
        <w:ind w:firstLine="708"/>
        <w:rPr>
          <w:rFonts w:cs="Times New Roman"/>
          <w:sz w:val="24"/>
          <w:szCs w:val="24"/>
        </w:rPr>
      </w:pPr>
      <w:r>
        <w:rPr>
          <w:sz w:val="24"/>
        </w:rPr>
        <w:t xml:space="preserve">Suriye </w:t>
      </w:r>
      <w:r w:rsidR="009901F0">
        <w:rPr>
          <w:sz w:val="24"/>
        </w:rPr>
        <w:t>yönetimi</w:t>
      </w:r>
      <w:r>
        <w:rPr>
          <w:sz w:val="24"/>
        </w:rPr>
        <w:t xml:space="preserve"> muhaliflere karşı ve diğer</w:t>
      </w:r>
      <w:r w:rsidR="00562F0C">
        <w:rPr>
          <w:sz w:val="24"/>
        </w:rPr>
        <w:t xml:space="preserve"> işgalci gruplara karşı savaşı</w:t>
      </w:r>
      <w:r>
        <w:rPr>
          <w:sz w:val="24"/>
        </w:rPr>
        <w:t xml:space="preserve"> kendi ordusuyla yürütmüştür</w:t>
      </w:r>
      <w:r w:rsidR="00860E9E">
        <w:rPr>
          <w:sz w:val="24"/>
        </w:rPr>
        <w:t>. Fakat ordudan ayr</w:t>
      </w:r>
      <w:r w:rsidR="00562F0C">
        <w:rPr>
          <w:sz w:val="24"/>
        </w:rPr>
        <w:t>ılarak ÖSO’ya katılan askerler</w:t>
      </w:r>
      <w:r w:rsidR="00860E9E">
        <w:rPr>
          <w:sz w:val="24"/>
        </w:rPr>
        <w:t xml:space="preserve"> </w:t>
      </w:r>
      <w:r w:rsidR="00562F0C">
        <w:rPr>
          <w:sz w:val="24"/>
        </w:rPr>
        <w:t xml:space="preserve">nedeniyle oluşan </w:t>
      </w:r>
      <w:r w:rsidR="008A6DE0">
        <w:rPr>
          <w:sz w:val="24"/>
        </w:rPr>
        <w:t>moral</w:t>
      </w:r>
      <w:r w:rsidR="00562F0C">
        <w:rPr>
          <w:sz w:val="24"/>
        </w:rPr>
        <w:t xml:space="preserve"> bozukluğu </w:t>
      </w:r>
      <w:r w:rsidR="00860E9E">
        <w:rPr>
          <w:sz w:val="24"/>
        </w:rPr>
        <w:t>ve</w:t>
      </w:r>
      <w:r w:rsidR="00562F0C">
        <w:rPr>
          <w:sz w:val="24"/>
        </w:rPr>
        <w:t xml:space="preserve"> ordunun yetersiz geldiği noktalarda takviye kuvvet olarak</w:t>
      </w:r>
      <w:r w:rsidR="00860E9E">
        <w:rPr>
          <w:sz w:val="24"/>
        </w:rPr>
        <w:t xml:space="preserve"> </w:t>
      </w:r>
      <w:r w:rsidR="00562F0C">
        <w:rPr>
          <w:sz w:val="24"/>
        </w:rPr>
        <w:t xml:space="preserve">vekil gruplarda kullanılmıştır. Ayrıca </w:t>
      </w:r>
      <w:r w:rsidR="00860E9E">
        <w:rPr>
          <w:sz w:val="24"/>
        </w:rPr>
        <w:t>ulusal ordu kuvvetleriyle yapacağı operasyonlarda u</w:t>
      </w:r>
      <w:r w:rsidR="00877BC9">
        <w:rPr>
          <w:sz w:val="24"/>
        </w:rPr>
        <w:t>luslararası angajman kurallarına</w:t>
      </w:r>
      <w:r w:rsidR="00860E9E">
        <w:rPr>
          <w:sz w:val="24"/>
        </w:rPr>
        <w:t xml:space="preserve"> takılmamak</w:t>
      </w:r>
      <w:r w:rsidR="00562F0C">
        <w:rPr>
          <w:sz w:val="24"/>
        </w:rPr>
        <w:t xml:space="preserve"> ve uluslararası baskı altında kalmamak</w:t>
      </w:r>
      <w:r w:rsidR="00860E9E">
        <w:rPr>
          <w:sz w:val="24"/>
        </w:rPr>
        <w:t xml:space="preserve"> </w:t>
      </w:r>
      <w:r w:rsidR="00860E9E" w:rsidRPr="00E70ED7">
        <w:rPr>
          <w:sz w:val="24"/>
          <w:szCs w:val="24"/>
        </w:rPr>
        <w:t>için vekil milis kuvvetler</w:t>
      </w:r>
      <w:r w:rsidR="00562F0C">
        <w:rPr>
          <w:sz w:val="24"/>
          <w:szCs w:val="24"/>
        </w:rPr>
        <w:t xml:space="preserve"> büyük önem arz etmektedir</w:t>
      </w:r>
      <w:r w:rsidR="0066365B">
        <w:rPr>
          <w:sz w:val="24"/>
          <w:szCs w:val="24"/>
        </w:rPr>
        <w:t>.</w:t>
      </w:r>
      <w:r w:rsidR="00860E9E" w:rsidRPr="00E70ED7">
        <w:rPr>
          <w:rStyle w:val="DipnotBavurusu"/>
          <w:sz w:val="24"/>
          <w:szCs w:val="24"/>
        </w:rPr>
        <w:footnoteReference w:id="256"/>
      </w:r>
      <w:r w:rsidR="0066365B">
        <w:rPr>
          <w:sz w:val="24"/>
          <w:szCs w:val="24"/>
        </w:rPr>
        <w:t xml:space="preserve"> </w:t>
      </w:r>
      <w:r w:rsidR="00860E9E" w:rsidRPr="00E70ED7">
        <w:rPr>
          <w:sz w:val="24"/>
          <w:szCs w:val="24"/>
        </w:rPr>
        <w:t xml:space="preserve"> </w:t>
      </w:r>
      <w:r w:rsidR="009901F0" w:rsidRPr="009901F0">
        <w:rPr>
          <w:rFonts w:cs="Times New Roman"/>
          <w:sz w:val="24"/>
          <w:szCs w:val="24"/>
        </w:rPr>
        <w:t>Esad yönetimi</w:t>
      </w:r>
      <w:r w:rsidR="00860E9E" w:rsidRPr="009901F0">
        <w:rPr>
          <w:rFonts w:cs="Times New Roman"/>
          <w:sz w:val="24"/>
          <w:szCs w:val="24"/>
        </w:rPr>
        <w:t xml:space="preserve"> tarafından kontrol</w:t>
      </w:r>
      <w:r w:rsidR="00860E9E" w:rsidRPr="00E70ED7">
        <w:rPr>
          <w:rFonts w:cs="Times New Roman"/>
          <w:sz w:val="24"/>
          <w:szCs w:val="24"/>
        </w:rPr>
        <w:t xml:space="preserve"> edilen iki vekil kuvveti bulunmaktadır. Bunlard</w:t>
      </w:r>
      <w:r w:rsidR="00877BC9">
        <w:rPr>
          <w:rFonts w:cs="Times New Roman"/>
          <w:sz w:val="24"/>
          <w:szCs w:val="24"/>
        </w:rPr>
        <w:t>an birincisi Şebbiha olarak bil</w:t>
      </w:r>
      <w:r w:rsidR="008A6DE0">
        <w:rPr>
          <w:rFonts w:cs="Times New Roman"/>
          <w:sz w:val="24"/>
          <w:szCs w:val="24"/>
        </w:rPr>
        <w:t>i</w:t>
      </w:r>
      <w:r w:rsidR="00860E9E" w:rsidRPr="00E70ED7">
        <w:rPr>
          <w:rFonts w:cs="Times New Roman"/>
          <w:sz w:val="24"/>
          <w:szCs w:val="24"/>
        </w:rPr>
        <w:t>nen milis kuvvetidir.  Önceki bölü</w:t>
      </w:r>
      <w:r w:rsidR="00562F0C">
        <w:rPr>
          <w:rFonts w:cs="Times New Roman"/>
          <w:sz w:val="24"/>
          <w:szCs w:val="24"/>
        </w:rPr>
        <w:t>m</w:t>
      </w:r>
      <w:r w:rsidR="00860E9E" w:rsidRPr="00E70ED7">
        <w:rPr>
          <w:rFonts w:cs="Times New Roman"/>
          <w:sz w:val="24"/>
          <w:szCs w:val="24"/>
        </w:rPr>
        <w:t xml:space="preserve">lerde de bahsedildiği gibi Şebbiha milisleri, hukuksuz işler </w:t>
      </w:r>
      <w:r w:rsidR="00860E9E" w:rsidRPr="00E70ED7">
        <w:rPr>
          <w:rFonts w:cs="Times New Roman"/>
          <w:sz w:val="24"/>
          <w:szCs w:val="24"/>
        </w:rPr>
        <w:lastRenderedPageBreak/>
        <w:t xml:space="preserve">yapan fakat devlet yönetimindeki bağlantıları ve Esad’ın akrabalarından oluşan komuta zinciri sayesinde hesap vermeleri gerekmeyen illegal bir grup niteliğindedir. Esad </w:t>
      </w:r>
      <w:r w:rsidR="00CF5FA7">
        <w:rPr>
          <w:rFonts w:cs="Times New Roman"/>
          <w:sz w:val="24"/>
          <w:szCs w:val="24"/>
        </w:rPr>
        <w:t>yönetimi</w:t>
      </w:r>
      <w:r w:rsidR="00860E9E" w:rsidRPr="00E70ED7">
        <w:rPr>
          <w:rFonts w:cs="Times New Roman"/>
          <w:sz w:val="24"/>
          <w:szCs w:val="24"/>
        </w:rPr>
        <w:t xml:space="preserve"> tarafından vekil olarak seçilmesinin bariz nedenleri vardır. Yönetiminde kendi ailesinden kişilerin olması ve </w:t>
      </w:r>
      <w:r w:rsidR="00CF5FA7">
        <w:rPr>
          <w:rFonts w:cs="Times New Roman"/>
          <w:sz w:val="24"/>
          <w:szCs w:val="24"/>
        </w:rPr>
        <w:t>yönetim</w:t>
      </w:r>
      <w:r w:rsidR="00860E9E" w:rsidRPr="00E70ED7">
        <w:rPr>
          <w:rFonts w:cs="Times New Roman"/>
          <w:sz w:val="24"/>
          <w:szCs w:val="24"/>
        </w:rPr>
        <w:t xml:space="preserve"> tarafından muhaliflere karşı paramiliter güç olarak kullanılması gibi etkenler önemlidir. </w:t>
      </w:r>
      <w:r w:rsidR="00E70ED7" w:rsidRPr="00E70ED7">
        <w:rPr>
          <w:rFonts w:cs="Times New Roman"/>
          <w:sz w:val="24"/>
          <w:szCs w:val="24"/>
        </w:rPr>
        <w:t>Şebbina milisleri kimliksel aidiyetini Esad ailesine bağlayan ve kesin bir bağlılık</w:t>
      </w:r>
      <w:r w:rsidR="00562F0C">
        <w:rPr>
          <w:rFonts w:cs="Times New Roman"/>
          <w:sz w:val="24"/>
          <w:szCs w:val="24"/>
        </w:rPr>
        <w:t xml:space="preserve"> sunan bir gruptur. Bu nedenle a</w:t>
      </w:r>
      <w:r w:rsidR="00E70ED7" w:rsidRPr="00E70ED7">
        <w:rPr>
          <w:rFonts w:cs="Times New Roman"/>
          <w:sz w:val="24"/>
          <w:szCs w:val="24"/>
        </w:rPr>
        <w:t>ktör</w:t>
      </w:r>
      <w:r w:rsidR="00562F0C">
        <w:rPr>
          <w:rFonts w:cs="Times New Roman"/>
          <w:sz w:val="24"/>
          <w:szCs w:val="24"/>
        </w:rPr>
        <w:t>-</w:t>
      </w:r>
      <w:r w:rsidR="00E70ED7" w:rsidRPr="00E70ED7">
        <w:rPr>
          <w:rFonts w:cs="Times New Roman"/>
          <w:sz w:val="24"/>
          <w:szCs w:val="24"/>
        </w:rPr>
        <w:t xml:space="preserve">vekil ilişkisinde, aktör olan Esad </w:t>
      </w:r>
      <w:r w:rsidR="00CF5FA7">
        <w:rPr>
          <w:rFonts w:cs="Times New Roman"/>
          <w:sz w:val="24"/>
          <w:szCs w:val="24"/>
        </w:rPr>
        <w:t>yönetimi</w:t>
      </w:r>
      <w:r w:rsidR="00E70ED7" w:rsidRPr="00E70ED7">
        <w:rPr>
          <w:rFonts w:cs="Times New Roman"/>
          <w:sz w:val="24"/>
          <w:szCs w:val="24"/>
        </w:rPr>
        <w:t xml:space="preserve"> tarafından önem verilen ve önemli noktaların alınması veya </w:t>
      </w:r>
      <w:r w:rsidR="00E70ED7" w:rsidRPr="00E550CE">
        <w:rPr>
          <w:rFonts w:cs="Times New Roman"/>
          <w:sz w:val="24"/>
          <w:szCs w:val="24"/>
        </w:rPr>
        <w:t>savunulması için kolluk kuvvetleri ile beraber hareket eden bir oluşum olmuştur.</w:t>
      </w:r>
      <w:r w:rsidR="00E70ED7" w:rsidRPr="00E550CE">
        <w:rPr>
          <w:rStyle w:val="DipnotBavurusu"/>
          <w:rFonts w:cs="Times New Roman"/>
          <w:sz w:val="24"/>
          <w:szCs w:val="24"/>
        </w:rPr>
        <w:footnoteReference w:id="257"/>
      </w:r>
      <w:r w:rsidR="00562F0C" w:rsidRPr="00E550CE">
        <w:rPr>
          <w:rFonts w:cs="Times New Roman"/>
          <w:sz w:val="24"/>
          <w:szCs w:val="24"/>
        </w:rPr>
        <w:t xml:space="preserve"> </w:t>
      </w:r>
      <w:r w:rsidR="00E70ED7" w:rsidRPr="00E550CE">
        <w:rPr>
          <w:rFonts w:cs="Times New Roman"/>
          <w:sz w:val="24"/>
          <w:szCs w:val="24"/>
        </w:rPr>
        <w:t>Esad yönetimi tarafından aktif olarak kullanılan ikinci vekil örgüt ise Halk Ordusu veya Ul</w:t>
      </w:r>
      <w:r w:rsidR="005F2ADA">
        <w:rPr>
          <w:rFonts w:cs="Times New Roman"/>
          <w:sz w:val="24"/>
          <w:szCs w:val="24"/>
        </w:rPr>
        <w:t>usal Savunma Güçleri olarak bili</w:t>
      </w:r>
      <w:r w:rsidR="00E70ED7" w:rsidRPr="00E550CE">
        <w:rPr>
          <w:rFonts w:cs="Times New Roman"/>
          <w:sz w:val="24"/>
          <w:szCs w:val="24"/>
        </w:rPr>
        <w:t>nen gruptur. Geçmişi 1970’lere dayanan ve Müslüman Kardeşler’e karşı kurulan militan örgüt</w:t>
      </w:r>
      <w:r w:rsidR="005F2ADA">
        <w:rPr>
          <w:rFonts w:cs="Times New Roman"/>
          <w:sz w:val="24"/>
          <w:szCs w:val="24"/>
        </w:rPr>
        <w:t>,</w:t>
      </w:r>
      <w:r w:rsidR="00E70ED7" w:rsidRPr="00E550CE">
        <w:rPr>
          <w:rFonts w:cs="Times New Roman"/>
          <w:sz w:val="24"/>
          <w:szCs w:val="24"/>
        </w:rPr>
        <w:t xml:space="preserve"> İran Devrim Muhafızları ve Hizbul</w:t>
      </w:r>
      <w:r w:rsidR="005F2ADA">
        <w:rPr>
          <w:rFonts w:cs="Times New Roman"/>
          <w:sz w:val="24"/>
          <w:szCs w:val="24"/>
        </w:rPr>
        <w:t>lah tarafından eğitilmektedir</w:t>
      </w:r>
      <w:r w:rsidR="00E70ED7" w:rsidRPr="00E550CE">
        <w:rPr>
          <w:rFonts w:cs="Times New Roman"/>
          <w:sz w:val="24"/>
          <w:szCs w:val="24"/>
        </w:rPr>
        <w:t xml:space="preserve">. </w:t>
      </w:r>
      <w:r w:rsidR="00CF5FA7">
        <w:rPr>
          <w:rFonts w:cs="Times New Roman"/>
          <w:sz w:val="24"/>
          <w:szCs w:val="24"/>
        </w:rPr>
        <w:t>Şam yönetimi</w:t>
      </w:r>
      <w:r w:rsidR="00E70ED7" w:rsidRPr="00E550CE">
        <w:rPr>
          <w:rFonts w:cs="Times New Roman"/>
          <w:sz w:val="24"/>
          <w:szCs w:val="24"/>
        </w:rPr>
        <w:t xml:space="preserve"> tarafından vekil olarak seçilen Halk Ordusu kimliksel aidiyetini mezhepsel bağlar üzerinden kurmaktadır. Aktör vekil arasındaki ilişki sunni oluşumlara karşı kendi alevi kimliğini korumak üzerine şekillenmiştir. Esad </w:t>
      </w:r>
      <w:r w:rsidR="00CF5FA7">
        <w:rPr>
          <w:rFonts w:cs="Times New Roman"/>
          <w:sz w:val="24"/>
          <w:szCs w:val="24"/>
        </w:rPr>
        <w:t>yönetimi</w:t>
      </w:r>
      <w:r w:rsidR="00E70ED7" w:rsidRPr="00E550CE">
        <w:rPr>
          <w:rFonts w:cs="Times New Roman"/>
          <w:sz w:val="24"/>
          <w:szCs w:val="24"/>
        </w:rPr>
        <w:t xml:space="preserve"> tarafından aktif olarak kullanılan Halk Ordusu, </w:t>
      </w:r>
      <w:r w:rsidR="00562F0C" w:rsidRPr="00E550CE">
        <w:rPr>
          <w:rFonts w:cs="Times New Roman"/>
          <w:sz w:val="24"/>
          <w:szCs w:val="24"/>
        </w:rPr>
        <w:t>Alevi, Hıristiyan ve Dürzi yerleşim alanlarını korumak görevini üstlenmişlerdir.</w:t>
      </w:r>
      <w:r w:rsidR="00562F0C" w:rsidRPr="00E550CE">
        <w:rPr>
          <w:rStyle w:val="DipnotBavurusu"/>
          <w:rFonts w:cs="Times New Roman"/>
          <w:sz w:val="24"/>
          <w:szCs w:val="24"/>
        </w:rPr>
        <w:footnoteReference w:id="258"/>
      </w:r>
      <w:r w:rsidR="00562F0C" w:rsidRPr="00E550CE">
        <w:rPr>
          <w:rFonts w:cs="Times New Roman"/>
          <w:sz w:val="24"/>
          <w:szCs w:val="24"/>
        </w:rPr>
        <w:t xml:space="preserve">  </w:t>
      </w:r>
    </w:p>
    <w:p w14:paraId="366909E2" w14:textId="77777777" w:rsidR="00AF539B" w:rsidRPr="00343FD3" w:rsidRDefault="00F013B7" w:rsidP="00C635C3">
      <w:pPr>
        <w:spacing w:after="0"/>
        <w:ind w:firstLine="708"/>
        <w:rPr>
          <w:rFonts w:cs="Times New Roman"/>
          <w:szCs w:val="24"/>
        </w:rPr>
      </w:pPr>
      <w:r w:rsidRPr="00343FD3">
        <w:rPr>
          <w:rFonts w:cs="Times New Roman"/>
          <w:szCs w:val="24"/>
        </w:rPr>
        <w:t xml:space="preserve">Esad </w:t>
      </w:r>
      <w:r w:rsidR="00CF5FA7">
        <w:rPr>
          <w:rFonts w:cs="Times New Roman"/>
          <w:szCs w:val="24"/>
        </w:rPr>
        <w:t>yönetiminin</w:t>
      </w:r>
      <w:r w:rsidRPr="00343FD3">
        <w:rPr>
          <w:rFonts w:cs="Times New Roman"/>
          <w:szCs w:val="24"/>
        </w:rPr>
        <w:t xml:space="preserve"> destekçisi ve koruyucusu görevini üstlenmiş olan Rusya yönetimi, ulusal çıkar ve bölgesel politikalarını gerçekleştirmek için Suriye </w:t>
      </w:r>
      <w:r w:rsidR="009901F0">
        <w:rPr>
          <w:rFonts w:cs="Times New Roman"/>
          <w:szCs w:val="24"/>
        </w:rPr>
        <w:t>yönetimine</w:t>
      </w:r>
      <w:r w:rsidRPr="00343FD3">
        <w:rPr>
          <w:rFonts w:cs="Times New Roman"/>
          <w:szCs w:val="24"/>
        </w:rPr>
        <w:t xml:space="preserve"> maddi ve envanter desteğinde bulunmuştur. </w:t>
      </w:r>
      <w:r w:rsidR="00AF539B" w:rsidRPr="00343FD3">
        <w:rPr>
          <w:rFonts w:cs="Times New Roman"/>
          <w:szCs w:val="24"/>
        </w:rPr>
        <w:t>Özellikle muhaliflere ve t</w:t>
      </w:r>
      <w:r w:rsidR="00EB4F36" w:rsidRPr="00343FD3">
        <w:rPr>
          <w:rFonts w:cs="Times New Roman"/>
          <w:szCs w:val="24"/>
        </w:rPr>
        <w:t>e</w:t>
      </w:r>
      <w:r w:rsidR="00AF539B" w:rsidRPr="00343FD3">
        <w:rPr>
          <w:rFonts w:cs="Times New Roman"/>
          <w:szCs w:val="24"/>
        </w:rPr>
        <w:t xml:space="preserve">rör örgütlerine karşı gerçekleştirilen savaşta Rusya tarafından </w:t>
      </w:r>
      <w:r w:rsidR="009901F0">
        <w:rPr>
          <w:rFonts w:cs="Times New Roman"/>
          <w:szCs w:val="24"/>
        </w:rPr>
        <w:t>Esad yönetimine</w:t>
      </w:r>
      <w:r w:rsidR="00AF539B" w:rsidRPr="00343FD3">
        <w:rPr>
          <w:rFonts w:cs="Times New Roman"/>
          <w:szCs w:val="24"/>
        </w:rPr>
        <w:t xml:space="preserve"> sık sık silah yardımı yapılmıştır. </w:t>
      </w:r>
      <w:r w:rsidR="00EB4F36" w:rsidRPr="00343FD3">
        <w:rPr>
          <w:rFonts w:cs="Times New Roman"/>
          <w:szCs w:val="24"/>
        </w:rPr>
        <w:t>İ</w:t>
      </w:r>
      <w:r w:rsidR="00AF539B" w:rsidRPr="00343FD3">
        <w:rPr>
          <w:rFonts w:cs="Times New Roman"/>
          <w:szCs w:val="24"/>
        </w:rPr>
        <w:t xml:space="preserve">lerleyen safhalarda rejimin teklifi üzerine </w:t>
      </w:r>
      <w:r w:rsidR="00EB4F36" w:rsidRPr="00343FD3">
        <w:rPr>
          <w:rFonts w:cs="Times New Roman"/>
          <w:szCs w:val="24"/>
        </w:rPr>
        <w:t xml:space="preserve">Rusya, </w:t>
      </w:r>
      <w:r w:rsidR="00AF539B" w:rsidRPr="00343FD3">
        <w:rPr>
          <w:rFonts w:cs="Times New Roman"/>
          <w:szCs w:val="24"/>
        </w:rPr>
        <w:t>ulusal ordusuyla bölgede faaliyetlerde bulunarak yuvalanan terör örgütlerine karşı savaşmış</w:t>
      </w:r>
      <w:r w:rsidR="00EB4F36" w:rsidRPr="00343FD3">
        <w:rPr>
          <w:rFonts w:cs="Times New Roman"/>
          <w:szCs w:val="24"/>
        </w:rPr>
        <w:t xml:space="preserve"> ve terör örgütlerinin ilerleyişini durdurmuştur. </w:t>
      </w:r>
      <w:r w:rsidR="00343FD3" w:rsidRPr="00343FD3">
        <w:rPr>
          <w:rFonts w:cs="Times New Roman"/>
          <w:szCs w:val="24"/>
        </w:rPr>
        <w:t>Yaşanan sürecin Suriye’nin iç meselesi olduğunu savunan Rusya</w:t>
      </w:r>
      <w:r w:rsidR="0066365B">
        <w:rPr>
          <w:rFonts w:cs="Times New Roman"/>
          <w:szCs w:val="24"/>
        </w:rPr>
        <w:t>;</w:t>
      </w:r>
      <w:r w:rsidR="00343FD3" w:rsidRPr="00343FD3">
        <w:rPr>
          <w:rStyle w:val="DipnotBavurusu"/>
          <w:rFonts w:cs="Times New Roman"/>
          <w:szCs w:val="24"/>
        </w:rPr>
        <w:footnoteReference w:id="259"/>
      </w:r>
      <w:r w:rsidR="00343FD3" w:rsidRPr="00343FD3">
        <w:rPr>
          <w:rFonts w:cs="Times New Roman"/>
          <w:szCs w:val="24"/>
        </w:rPr>
        <w:t xml:space="preserve"> Suriye’nin dış aktörlere karşı güvenliğini sağlamak ve gözdağı vermek amacıyla Kasım 2011’de üç savaş gemisini Tartus limanına yollamıştır. </w:t>
      </w:r>
      <w:r w:rsidR="00EB4F36" w:rsidRPr="00343FD3">
        <w:rPr>
          <w:rFonts w:cs="Times New Roman"/>
          <w:szCs w:val="24"/>
        </w:rPr>
        <w:t xml:space="preserve">Rus yönetimi doğrudan bir vekil grup seçmek yerine farklı bir strateji izleyerek Esad </w:t>
      </w:r>
      <w:r w:rsidR="00CF5FA7">
        <w:rPr>
          <w:rFonts w:cs="Times New Roman"/>
          <w:szCs w:val="24"/>
        </w:rPr>
        <w:t>yönetimine</w:t>
      </w:r>
      <w:r w:rsidR="00EB4F36" w:rsidRPr="00343FD3">
        <w:rPr>
          <w:rFonts w:cs="Times New Roman"/>
          <w:szCs w:val="24"/>
        </w:rPr>
        <w:t xml:space="preserve"> yaptığı yardımlarla; </w:t>
      </w:r>
      <w:r w:rsidR="009901F0">
        <w:rPr>
          <w:rFonts w:cs="Times New Roman"/>
          <w:szCs w:val="24"/>
        </w:rPr>
        <w:t>Suriye ordusunun</w:t>
      </w:r>
      <w:r w:rsidR="00EB4F36" w:rsidRPr="00343FD3">
        <w:rPr>
          <w:rFonts w:cs="Times New Roman"/>
          <w:szCs w:val="24"/>
        </w:rPr>
        <w:t xml:space="preserve"> ve </w:t>
      </w:r>
      <w:r w:rsidR="009901F0" w:rsidRPr="00343FD3">
        <w:rPr>
          <w:rFonts w:cs="Times New Roman"/>
          <w:szCs w:val="24"/>
        </w:rPr>
        <w:t xml:space="preserve">Esad </w:t>
      </w:r>
      <w:r w:rsidR="009901F0">
        <w:rPr>
          <w:rFonts w:cs="Times New Roman"/>
          <w:szCs w:val="24"/>
        </w:rPr>
        <w:t>yönetiminin seçtiği vekillerin</w:t>
      </w:r>
      <w:r w:rsidR="00EB4F36" w:rsidRPr="00343FD3">
        <w:rPr>
          <w:rFonts w:cs="Times New Roman"/>
          <w:szCs w:val="24"/>
        </w:rPr>
        <w:t xml:space="preserve"> ilerleyişini sağlamıştır.</w:t>
      </w:r>
    </w:p>
    <w:p w14:paraId="76AD009C" w14:textId="77777777" w:rsidR="00EB4F36" w:rsidRPr="00E550CE" w:rsidRDefault="00EB4F36" w:rsidP="00C635C3">
      <w:pPr>
        <w:spacing w:after="0"/>
        <w:ind w:firstLine="708"/>
        <w:rPr>
          <w:rFonts w:ascii="Bell MT" w:hAnsi="Bell MT"/>
        </w:rPr>
      </w:pPr>
      <w:r w:rsidRPr="00E550CE">
        <w:rPr>
          <w:rFonts w:cs="Times New Roman"/>
          <w:szCs w:val="24"/>
        </w:rPr>
        <w:t xml:space="preserve">Öte yandan Rus yönetimi uluslararası ilişkilerdeki etkinliği sayesinde Esad </w:t>
      </w:r>
      <w:r w:rsidR="00CF5FA7">
        <w:rPr>
          <w:rFonts w:cs="Times New Roman"/>
          <w:szCs w:val="24"/>
        </w:rPr>
        <w:t xml:space="preserve">yönetimine </w:t>
      </w:r>
      <w:r w:rsidRPr="00E550CE">
        <w:rPr>
          <w:rFonts w:cs="Times New Roman"/>
          <w:szCs w:val="24"/>
        </w:rPr>
        <w:t>diplomatik ilişkilerde kalkan olma görevini üstlenmiştir.</w:t>
      </w:r>
      <w:r w:rsidR="00E550CE" w:rsidRPr="00E550CE">
        <w:rPr>
          <w:rFonts w:cs="Times New Roman"/>
          <w:szCs w:val="24"/>
        </w:rPr>
        <w:t xml:space="preserve"> Ulusal </w:t>
      </w:r>
      <w:r w:rsidR="00E550CE" w:rsidRPr="00E550CE">
        <w:rPr>
          <w:rFonts w:cs="Times New Roman"/>
          <w:szCs w:val="24"/>
        </w:rPr>
        <w:lastRenderedPageBreak/>
        <w:t xml:space="preserve">Koordinasyon Komitesi (UKK)’nin </w:t>
      </w:r>
      <w:r w:rsidR="00CF5FA7">
        <w:rPr>
          <w:rFonts w:cs="Times New Roman"/>
          <w:szCs w:val="24"/>
        </w:rPr>
        <w:t>Esad yönetimine</w:t>
      </w:r>
      <w:r w:rsidR="00E550CE" w:rsidRPr="00E550CE">
        <w:rPr>
          <w:rFonts w:cs="Times New Roman"/>
          <w:szCs w:val="24"/>
        </w:rPr>
        <w:t xml:space="preserve"> karşı olmasına rağmen yürüttüğü çalışmalar sonucunda</w:t>
      </w:r>
      <w:r w:rsidR="00E550CE" w:rsidRPr="00E550CE">
        <w:rPr>
          <w:rFonts w:cs="Times New Roman"/>
          <w:i/>
          <w:szCs w:val="24"/>
        </w:rPr>
        <w:t xml:space="preserve"> </w:t>
      </w:r>
      <w:r w:rsidR="00E550CE" w:rsidRPr="00E550CE">
        <w:rPr>
          <w:rFonts w:cs="Times New Roman"/>
          <w:szCs w:val="24"/>
        </w:rPr>
        <w:t xml:space="preserve">UKK savunduğu fikirler ve </w:t>
      </w:r>
      <w:r w:rsidR="009901F0" w:rsidRPr="00343FD3">
        <w:rPr>
          <w:rFonts w:cs="Times New Roman"/>
          <w:szCs w:val="24"/>
        </w:rPr>
        <w:t xml:space="preserve">Esad </w:t>
      </w:r>
      <w:r w:rsidR="009901F0">
        <w:rPr>
          <w:rFonts w:cs="Times New Roman"/>
          <w:szCs w:val="24"/>
        </w:rPr>
        <w:t xml:space="preserve">yönetimiyle </w:t>
      </w:r>
      <w:r w:rsidR="00E550CE" w:rsidRPr="00E550CE">
        <w:rPr>
          <w:rFonts w:cs="Times New Roman"/>
          <w:szCs w:val="24"/>
        </w:rPr>
        <w:t xml:space="preserve">olan yakın ilişkisi nedeniyle muhalefet kesimi tarafından </w:t>
      </w:r>
      <w:r w:rsidR="00CF5FA7">
        <w:rPr>
          <w:rFonts w:cs="Times New Roman"/>
          <w:szCs w:val="24"/>
        </w:rPr>
        <w:t>Esad yönetiminin</w:t>
      </w:r>
      <w:r w:rsidR="00E550CE" w:rsidRPr="00E550CE">
        <w:rPr>
          <w:rFonts w:cs="Times New Roman"/>
          <w:szCs w:val="24"/>
        </w:rPr>
        <w:t xml:space="preserve"> kuklası olmakla suçlanmış ve Rusya’nın güdümünde hareket ettiği gerekçesiyle eleştirilmiştir.</w:t>
      </w:r>
      <w:r w:rsidR="00E550CE" w:rsidRPr="00E550CE">
        <w:rPr>
          <w:rStyle w:val="DipnotBavurusu"/>
          <w:rFonts w:cs="Times New Roman"/>
          <w:szCs w:val="24"/>
        </w:rPr>
        <w:footnoteReference w:id="260"/>
      </w:r>
      <w:r w:rsidR="00E550CE" w:rsidRPr="00E550CE">
        <w:rPr>
          <w:rFonts w:cs="Times New Roman"/>
          <w:szCs w:val="24"/>
        </w:rPr>
        <w:t xml:space="preserve"> Ayrıca yapılan uluslararası</w:t>
      </w:r>
      <w:r w:rsidRPr="00E550CE">
        <w:rPr>
          <w:rFonts w:cs="Times New Roman"/>
          <w:szCs w:val="24"/>
        </w:rPr>
        <w:t xml:space="preserve"> görüşmeler ve zirvelerde </w:t>
      </w:r>
      <w:r w:rsidR="00CF5FA7">
        <w:rPr>
          <w:rFonts w:cs="Times New Roman"/>
          <w:szCs w:val="24"/>
        </w:rPr>
        <w:t>Şam yönetiminin</w:t>
      </w:r>
      <w:r w:rsidRPr="00E550CE">
        <w:rPr>
          <w:rFonts w:cs="Times New Roman"/>
          <w:szCs w:val="24"/>
        </w:rPr>
        <w:t xml:space="preserve"> doğrudan bir müdahaleye maruz kalmasını engellemiştir. Ulusal çıkarlarını Esad </w:t>
      </w:r>
      <w:r w:rsidR="00CF5FA7">
        <w:rPr>
          <w:rFonts w:cs="Times New Roman"/>
          <w:szCs w:val="24"/>
        </w:rPr>
        <w:t>yönetimine</w:t>
      </w:r>
      <w:r w:rsidRPr="00E550CE">
        <w:rPr>
          <w:rFonts w:cs="Times New Roman"/>
          <w:szCs w:val="24"/>
        </w:rPr>
        <w:t xml:space="preserve"> doğrudan bağlayan Rusya</w:t>
      </w:r>
      <w:r w:rsidR="00E550CE" w:rsidRPr="00E550CE">
        <w:rPr>
          <w:rFonts w:cs="Times New Roman"/>
          <w:szCs w:val="24"/>
        </w:rPr>
        <w:t>, Daeş örgütünün en etkin olduğu</w:t>
      </w:r>
      <w:r w:rsidR="00E550CE" w:rsidRPr="00E550CE">
        <w:rPr>
          <w:rFonts w:cs="Times New Roman"/>
        </w:rPr>
        <w:t xml:space="preserve"> zamanlarda PYD örgütüyle de yakın ilişkilerde bulunmuştur. Rusya’nın Kürt’lerle olan yakın ilişkileri sayesinde iş birlikleri gerçekletirmiş ve Deaş örgütünün ilerleyişi durdurulmuştur.</w:t>
      </w:r>
    </w:p>
    <w:p w14:paraId="65FD54E2" w14:textId="77777777" w:rsidR="001810E5" w:rsidRPr="001810E5" w:rsidRDefault="009327B0" w:rsidP="00C635C3">
      <w:pPr>
        <w:spacing w:after="0"/>
        <w:ind w:firstLine="708"/>
        <w:rPr>
          <w:rFonts w:cs="Times New Roman"/>
          <w:szCs w:val="24"/>
        </w:rPr>
      </w:pPr>
      <w:r w:rsidRPr="001810E5">
        <w:rPr>
          <w:rFonts w:cs="Times New Roman"/>
          <w:szCs w:val="24"/>
        </w:rPr>
        <w:t xml:space="preserve">Tahran yönetimi, Esad </w:t>
      </w:r>
      <w:r w:rsidR="00CF5FA7">
        <w:rPr>
          <w:rFonts w:cs="Times New Roman"/>
          <w:szCs w:val="24"/>
        </w:rPr>
        <w:t>yönetiminin</w:t>
      </w:r>
      <w:r w:rsidRPr="001810E5">
        <w:rPr>
          <w:rFonts w:cs="Times New Roman"/>
          <w:szCs w:val="24"/>
        </w:rPr>
        <w:t xml:space="preserve"> devrilmemesi amacıyla askeri ve lojistik desteği daimi olarak sağlamış, üst düzey komutanlarını destek amaçlı bölgeye yollamıştır.</w:t>
      </w:r>
      <w:r w:rsidR="00D0451A" w:rsidRPr="001810E5">
        <w:rPr>
          <w:rFonts w:cs="Times New Roman"/>
          <w:szCs w:val="24"/>
        </w:rPr>
        <w:t xml:space="preserve"> Bir önceki başlık altında değinilen konularda da </w:t>
      </w:r>
      <w:r w:rsidR="001810E5" w:rsidRPr="001810E5">
        <w:rPr>
          <w:rFonts w:cs="Times New Roman"/>
          <w:szCs w:val="24"/>
        </w:rPr>
        <w:t>belirtildiği</w:t>
      </w:r>
      <w:r w:rsidR="00D0451A" w:rsidRPr="001810E5">
        <w:rPr>
          <w:rFonts w:cs="Times New Roman"/>
          <w:szCs w:val="24"/>
        </w:rPr>
        <w:t xml:space="preserve"> gibi Esad </w:t>
      </w:r>
      <w:r w:rsidR="00CF5FA7">
        <w:rPr>
          <w:rFonts w:cs="Times New Roman"/>
          <w:szCs w:val="24"/>
        </w:rPr>
        <w:t>yönetimi</w:t>
      </w:r>
      <w:r w:rsidR="00D0451A" w:rsidRPr="001810E5">
        <w:rPr>
          <w:rFonts w:cs="Times New Roman"/>
          <w:szCs w:val="24"/>
        </w:rPr>
        <w:t>, İran için çok önemlidir.  İran yönetimi</w:t>
      </w:r>
      <w:r w:rsidR="005F2ADA">
        <w:rPr>
          <w:rFonts w:cs="Times New Roman"/>
          <w:szCs w:val="24"/>
        </w:rPr>
        <w:t>nin</w:t>
      </w:r>
      <w:r w:rsidR="00D0451A" w:rsidRPr="001810E5">
        <w:rPr>
          <w:rFonts w:cs="Times New Roman"/>
          <w:szCs w:val="24"/>
        </w:rPr>
        <w:t xml:space="preserve"> bölgede kendine vekil olarak atadığı örgütlerin/grupların genel özelliği mezhepsel kimliğin şii olmasıdır. Bölgedeki yegane müttefiği olan </w:t>
      </w:r>
      <w:r w:rsidRPr="001810E5">
        <w:rPr>
          <w:rFonts w:cs="Times New Roman"/>
          <w:szCs w:val="24"/>
        </w:rPr>
        <w:t xml:space="preserve">Esad </w:t>
      </w:r>
      <w:r w:rsidR="00CF5FA7">
        <w:rPr>
          <w:rFonts w:cs="Times New Roman"/>
          <w:szCs w:val="24"/>
        </w:rPr>
        <w:t>yönetiminin</w:t>
      </w:r>
      <w:r w:rsidRPr="001810E5">
        <w:rPr>
          <w:rFonts w:cs="Times New Roman"/>
          <w:szCs w:val="24"/>
        </w:rPr>
        <w:t xml:space="preserve"> iktidarda kalması amacıyla Suriye’deki iç savaş derinlik kazandıkça, Tahran yönetimi Esad yönetimine siyasi desteğini arttırırken askeri desteğini de hızlandırmıştır. İran, Hizbullah başta olmak üzere Şii kökenli paramiliter gruplara askeri ve istihbarat desteği sağlayarak muhalifleri bastırmaya çalışmıştır. </w:t>
      </w:r>
    </w:p>
    <w:p w14:paraId="42AE57D0" w14:textId="77777777" w:rsidR="009327B0" w:rsidRPr="001810E5" w:rsidRDefault="009327B0" w:rsidP="00C635C3">
      <w:pPr>
        <w:spacing w:after="0"/>
        <w:rPr>
          <w:rFonts w:cs="Times New Roman"/>
          <w:szCs w:val="24"/>
        </w:rPr>
      </w:pPr>
      <w:r w:rsidRPr="001810E5">
        <w:rPr>
          <w:rFonts w:cs="Times New Roman"/>
          <w:szCs w:val="24"/>
        </w:rPr>
        <w:t xml:space="preserve">İran’ın girişimleri ile Hizbullah örgütü Suriye birliklerinin yanında yer alarak Esad </w:t>
      </w:r>
      <w:r w:rsidR="00CF5FA7">
        <w:rPr>
          <w:rFonts w:cs="Times New Roman"/>
          <w:szCs w:val="24"/>
        </w:rPr>
        <w:t>yönetiminin</w:t>
      </w:r>
      <w:r w:rsidRPr="001810E5">
        <w:rPr>
          <w:rFonts w:cs="Times New Roman"/>
          <w:szCs w:val="24"/>
        </w:rPr>
        <w:t xml:space="preserve"> bekası için savaşmıştır. Hizbullah örgüt üyeleri Lübnan iç savaşı ve İsrail’e karşı verilen savaşta edinilen </w:t>
      </w:r>
      <w:r w:rsidR="001810E5" w:rsidRPr="001810E5">
        <w:rPr>
          <w:rFonts w:cs="Times New Roman"/>
          <w:szCs w:val="24"/>
        </w:rPr>
        <w:t>deneyimler</w:t>
      </w:r>
      <w:r w:rsidRPr="001810E5">
        <w:rPr>
          <w:rFonts w:cs="Times New Roman"/>
          <w:szCs w:val="24"/>
        </w:rPr>
        <w:t xml:space="preserve"> sayesinde savaş tecrübesine sahip ve eğitimli olmaları</w:t>
      </w:r>
      <w:r w:rsidR="001810E5" w:rsidRPr="001810E5">
        <w:rPr>
          <w:rFonts w:cs="Times New Roman"/>
          <w:szCs w:val="24"/>
        </w:rPr>
        <w:t>yla</w:t>
      </w:r>
      <w:r w:rsidRPr="001810E5">
        <w:rPr>
          <w:rFonts w:cs="Times New Roman"/>
          <w:szCs w:val="24"/>
        </w:rPr>
        <w:t>, Lübnan sınırına yakın bölgelerin alınmasında büyük rol oynamışlardır. Yine İran’ın yönlendirmeleri sayesinde Esad saflarında savaşmak isteyen şii grupların organizasyonu gerçekleştirilmiştir.</w:t>
      </w:r>
      <w:r w:rsidRPr="001810E5">
        <w:rPr>
          <w:rStyle w:val="DipnotBavurusu"/>
          <w:rFonts w:cs="Times New Roman"/>
          <w:szCs w:val="24"/>
        </w:rPr>
        <w:footnoteReference w:id="261"/>
      </w:r>
      <w:r w:rsidR="00D0451A" w:rsidRPr="001810E5">
        <w:rPr>
          <w:rFonts w:cs="Times New Roman"/>
          <w:szCs w:val="24"/>
        </w:rPr>
        <w:t xml:space="preserve"> </w:t>
      </w:r>
      <w:r w:rsidRPr="001810E5">
        <w:rPr>
          <w:rFonts w:cs="Times New Roman"/>
          <w:szCs w:val="24"/>
        </w:rPr>
        <w:t xml:space="preserve">İran tarafından desteklenen Hizbullah’ın yanı sıra Ceyş-uş Şa‟bi, Asaib Ehli‟l Hak, Liva Ebu‟l-Fadl Abbas (LEFA), Ketâibü Seyyid eş-Şüheda (KŞŞ), Liva el-Zülfikar,  Liva Ammar İbn Yasir,  Bedir Tugayları ve Kuvvet Şehid Muhammed Bakır es-Sadr adlarındaki binlerce militana sahip şii grupların, İran’ın politik ve stratejik çıkarları doğrultusunda Esad </w:t>
      </w:r>
      <w:r w:rsidR="00CF5FA7">
        <w:rPr>
          <w:rFonts w:cs="Times New Roman"/>
          <w:szCs w:val="24"/>
        </w:rPr>
        <w:t>yönetimi</w:t>
      </w:r>
      <w:r w:rsidRPr="001810E5">
        <w:rPr>
          <w:rFonts w:cs="Times New Roman"/>
          <w:szCs w:val="24"/>
        </w:rPr>
        <w:t xml:space="preserve"> tarafında iç savaşa müdahil olmuş ve bulundukları bölgelerde belli oranlarda nüfus oluşturmuşlardır.</w:t>
      </w:r>
      <w:r w:rsidRPr="001810E5">
        <w:rPr>
          <w:rStyle w:val="DipnotBavurusu"/>
          <w:rFonts w:cs="Times New Roman"/>
          <w:szCs w:val="24"/>
        </w:rPr>
        <w:footnoteReference w:id="262"/>
      </w:r>
    </w:p>
    <w:p w14:paraId="356BAE1D" w14:textId="77777777" w:rsidR="007A3BE1" w:rsidRDefault="007A3BE1" w:rsidP="00C635C3">
      <w:pPr>
        <w:spacing w:after="0"/>
        <w:ind w:firstLine="708"/>
        <w:rPr>
          <w:rFonts w:cs="Times New Roman"/>
          <w:szCs w:val="24"/>
        </w:rPr>
      </w:pPr>
      <w:r w:rsidRPr="001059F7">
        <w:rPr>
          <w:rFonts w:cs="Times New Roman"/>
          <w:szCs w:val="24"/>
        </w:rPr>
        <w:lastRenderedPageBreak/>
        <w:t xml:space="preserve">Arap Baharı sürecinin başında </w:t>
      </w:r>
      <w:r w:rsidR="001059F7">
        <w:rPr>
          <w:rFonts w:cs="Times New Roman"/>
          <w:szCs w:val="24"/>
        </w:rPr>
        <w:t>aktif olarak bölgede olmak istemeyen</w:t>
      </w:r>
      <w:r w:rsidRPr="001059F7">
        <w:rPr>
          <w:rFonts w:cs="Times New Roman"/>
          <w:szCs w:val="24"/>
        </w:rPr>
        <w:t xml:space="preserve"> ve müttefik ülkeler üzerinden diplomatik ilişkiler aracılığıyla olaya müdahale etmeye çalışan ABD, Irak ve Afganistan’da elde ettiği kötü deneyimleri tekrarlamaktan çekinmiştir</w:t>
      </w:r>
      <w:r w:rsidR="0066365B">
        <w:rPr>
          <w:rFonts w:cs="Times New Roman"/>
          <w:szCs w:val="24"/>
        </w:rPr>
        <w:t>.</w:t>
      </w:r>
      <w:r w:rsidRPr="001059F7">
        <w:rPr>
          <w:rStyle w:val="DipnotBavurusu"/>
          <w:rFonts w:cs="Times New Roman"/>
          <w:szCs w:val="24"/>
        </w:rPr>
        <w:footnoteReference w:id="263"/>
      </w:r>
      <w:r w:rsidRPr="001059F7">
        <w:rPr>
          <w:rFonts w:cs="Times New Roman"/>
          <w:szCs w:val="24"/>
        </w:rPr>
        <w:t xml:space="preserve"> Esad </w:t>
      </w:r>
      <w:r w:rsidR="00CF5FA7">
        <w:rPr>
          <w:rFonts w:cs="Times New Roman"/>
          <w:szCs w:val="24"/>
        </w:rPr>
        <w:t>yönetimine karşı</w:t>
      </w:r>
      <w:r w:rsidRPr="001059F7">
        <w:rPr>
          <w:rFonts w:cs="Times New Roman"/>
          <w:szCs w:val="24"/>
        </w:rPr>
        <w:t xml:space="preserve"> ve DAEŞ örgütünün küresel bir tehdit olgusu olmaya başlaması sonrası ABD yönetimi, tehdit oluşturan bu olguların dizginlenmesi amacıyla 2014’te hava saldırılarının başlanmasına ve kendine yakın olan muhaliflerin desteklenmesine karar vermiştir. Hava saldırılarına karadan destek sağlaması amacıyla; ABD’nin vekil olarak seçtiği PYD, Amerika’nın güdümünde ve çıkarlarına uygun olarak </w:t>
      </w:r>
      <w:r w:rsidR="001059F7" w:rsidRPr="001059F7">
        <w:rPr>
          <w:rFonts w:cs="Times New Roman"/>
          <w:szCs w:val="24"/>
        </w:rPr>
        <w:t xml:space="preserve">hareket etmekte ve bastırılarak dile getirilen seküler kimliği nedeniyle diğer örgütlere/gruplara karşı avantaj sağlamaktadır. </w:t>
      </w:r>
      <w:r w:rsidR="009901F0">
        <w:rPr>
          <w:rFonts w:cs="Times New Roman"/>
          <w:szCs w:val="24"/>
        </w:rPr>
        <w:t>Mevcut iktidarın</w:t>
      </w:r>
      <w:r w:rsidR="001059F7" w:rsidRPr="001059F7">
        <w:rPr>
          <w:rFonts w:cs="Times New Roman"/>
          <w:szCs w:val="24"/>
        </w:rPr>
        <w:t xml:space="preserve"> yıkılması ve DAEŞ terörünün son bulması amacıyla envanter ve ekonomik yardımlarını aksatmamıştır</w:t>
      </w:r>
      <w:r w:rsidR="0066365B">
        <w:rPr>
          <w:rFonts w:cs="Times New Roman"/>
          <w:szCs w:val="24"/>
        </w:rPr>
        <w:t>.</w:t>
      </w:r>
      <w:r w:rsidR="001059F7">
        <w:rPr>
          <w:rStyle w:val="DipnotBavurusu"/>
          <w:rFonts w:cs="Times New Roman"/>
          <w:szCs w:val="24"/>
        </w:rPr>
        <w:footnoteReference w:id="264"/>
      </w:r>
      <w:r w:rsidR="001059F7" w:rsidRPr="001059F7">
        <w:rPr>
          <w:rFonts w:cs="Times New Roman"/>
          <w:szCs w:val="24"/>
        </w:rPr>
        <w:t xml:space="preserve"> </w:t>
      </w:r>
      <w:r w:rsidRPr="001059F7">
        <w:rPr>
          <w:rFonts w:cs="Times New Roman"/>
          <w:szCs w:val="24"/>
        </w:rPr>
        <w:t xml:space="preserve">Amerika Birleşik Devletleri, Suriye bölgesi özelinde küresel ölçekte Rusya, Çin ve AB’ye; yerelde ise İran’a karşı politik bir egemenlik savaşı vermektedir. Bölgede çıkarları doğrultusunda Suudi Arabistan, Körfez ülkeleri, İsrail ve yerel Kürt güçleri ile ittifak kurarak Esad </w:t>
      </w:r>
      <w:r w:rsidR="00CF5FA7">
        <w:rPr>
          <w:rFonts w:cs="Times New Roman"/>
          <w:szCs w:val="24"/>
        </w:rPr>
        <w:t>yönetimi</w:t>
      </w:r>
      <w:r w:rsidRPr="001059F7">
        <w:rPr>
          <w:rFonts w:cs="Times New Roman"/>
          <w:szCs w:val="24"/>
        </w:rPr>
        <w:t>, DAEŞ, İran ve Rusya’ya karşı menfaatlerini korumaya çalışmıştır.</w:t>
      </w:r>
      <w:r w:rsidRPr="001059F7">
        <w:rPr>
          <w:rStyle w:val="DipnotBavurusu"/>
          <w:rFonts w:cs="Times New Roman"/>
          <w:szCs w:val="24"/>
        </w:rPr>
        <w:footnoteReference w:id="265"/>
      </w:r>
    </w:p>
    <w:p w14:paraId="7F03696B" w14:textId="77777777" w:rsidR="00A50BDE" w:rsidRPr="00CA2084" w:rsidRDefault="00A50BDE" w:rsidP="00C635C3">
      <w:pPr>
        <w:spacing w:after="0"/>
        <w:rPr>
          <w:rFonts w:cs="Times New Roman"/>
          <w:szCs w:val="24"/>
        </w:rPr>
      </w:pPr>
      <w:r w:rsidRPr="00CA2084">
        <w:rPr>
          <w:rFonts w:cs="Times New Roman"/>
          <w:szCs w:val="24"/>
        </w:rPr>
        <w:tab/>
        <w:t>Türk</w:t>
      </w:r>
      <w:r w:rsidR="00CA2084">
        <w:rPr>
          <w:rFonts w:cs="Times New Roman"/>
          <w:szCs w:val="24"/>
        </w:rPr>
        <w:t>iye</w:t>
      </w:r>
      <w:r w:rsidR="005F2ADA">
        <w:rPr>
          <w:rFonts w:cs="Times New Roman"/>
          <w:szCs w:val="24"/>
        </w:rPr>
        <w:t>,</w:t>
      </w:r>
      <w:r w:rsidR="00CA2084">
        <w:rPr>
          <w:rFonts w:cs="Times New Roman"/>
          <w:szCs w:val="24"/>
        </w:rPr>
        <w:t xml:space="preserve"> arap baharının S</w:t>
      </w:r>
      <w:r w:rsidRPr="00CA2084">
        <w:rPr>
          <w:rFonts w:cs="Times New Roman"/>
          <w:szCs w:val="24"/>
        </w:rPr>
        <w:t>uriye’ye sirayet etmesi sonucu ortay çıkan çatışma ortamının başlaması ile Suriye yönetimiyle birebir diyaloglara girerek yönetimin tavrını değiştirerek demokratik temellerde hareket etmesini sağlamaya çalışmıştır. Fakat bürokratik adım</w:t>
      </w:r>
      <w:r w:rsidR="00E039D0" w:rsidRPr="00CA2084">
        <w:rPr>
          <w:rFonts w:cs="Times New Roman"/>
          <w:szCs w:val="24"/>
        </w:rPr>
        <w:t>lardan olumlu bir yanıt alınamaması,</w:t>
      </w:r>
      <w:r w:rsidRPr="00CA2084">
        <w:rPr>
          <w:rFonts w:cs="Times New Roman"/>
          <w:szCs w:val="24"/>
        </w:rPr>
        <w:t xml:space="preserve"> diplomatik kanalların kapanmasıyla sonuçlanmıştır. Türkiye bu noktadan sonra</w:t>
      </w:r>
      <w:r w:rsidR="00E039D0" w:rsidRPr="00CA2084">
        <w:rPr>
          <w:rFonts w:cs="Times New Roman"/>
          <w:szCs w:val="24"/>
        </w:rPr>
        <w:t>, dünya konjekt</w:t>
      </w:r>
      <w:r w:rsidR="00DD1363" w:rsidRPr="00CA2084">
        <w:rPr>
          <w:rFonts w:cs="Times New Roman"/>
          <w:szCs w:val="24"/>
        </w:rPr>
        <w:t>ö</w:t>
      </w:r>
      <w:r w:rsidR="00E039D0" w:rsidRPr="00CA2084">
        <w:rPr>
          <w:rFonts w:cs="Times New Roman"/>
          <w:szCs w:val="24"/>
        </w:rPr>
        <w:t xml:space="preserve">ründe yer aldığı konum(demokratik ülkeler bloğu) ve </w:t>
      </w:r>
      <w:r w:rsidR="009901F0" w:rsidRPr="00343FD3">
        <w:rPr>
          <w:rFonts w:cs="Times New Roman"/>
          <w:szCs w:val="24"/>
        </w:rPr>
        <w:t xml:space="preserve">Esad </w:t>
      </w:r>
      <w:r w:rsidR="009901F0">
        <w:rPr>
          <w:rFonts w:cs="Times New Roman"/>
          <w:szCs w:val="24"/>
        </w:rPr>
        <w:t xml:space="preserve">yönetiminin </w:t>
      </w:r>
      <w:r w:rsidR="00E039D0" w:rsidRPr="00CA2084">
        <w:rPr>
          <w:rFonts w:cs="Times New Roman"/>
          <w:szCs w:val="24"/>
        </w:rPr>
        <w:t xml:space="preserve">uzlaşılamaz tavırları nedeniyle; </w:t>
      </w:r>
      <w:r w:rsidRPr="00CA2084">
        <w:rPr>
          <w:rFonts w:cs="Times New Roman"/>
          <w:szCs w:val="24"/>
        </w:rPr>
        <w:t xml:space="preserve"> muhaliflerle ortak bir paydada yer alarak demokratik bir yönetimin oluşturulası için politikalar izlemiştir.</w:t>
      </w:r>
      <w:r w:rsidR="00E039D0" w:rsidRPr="00CA2084">
        <w:rPr>
          <w:rFonts w:cs="Times New Roman"/>
          <w:szCs w:val="24"/>
        </w:rPr>
        <w:t xml:space="preserve"> </w:t>
      </w:r>
      <w:r w:rsidR="00DD1363" w:rsidRPr="00CA2084">
        <w:rPr>
          <w:rFonts w:cs="Times New Roman"/>
          <w:szCs w:val="24"/>
        </w:rPr>
        <w:t>Bu noktadan sonra ü</w:t>
      </w:r>
      <w:r w:rsidR="00E039D0" w:rsidRPr="00CA2084">
        <w:rPr>
          <w:rFonts w:cs="Times New Roman"/>
          <w:szCs w:val="24"/>
        </w:rPr>
        <w:t>lke dışındaki muhalif kimlikli Suriyelilerin 2011 de İstanbul’da Suriye Ulusal Konseyi(SUK)’u kurmalarına önayak olmuştur.  Türkiye’nin etkili girişimleri sonucu SUK kendini Suriye halkının resmi temsilcisi ilan etmiş ve birçok devlet tarafından da kabul görmüştür</w:t>
      </w:r>
      <w:r w:rsidR="00DD1363" w:rsidRPr="00CA2084">
        <w:rPr>
          <w:rFonts w:cs="Times New Roman"/>
          <w:szCs w:val="24"/>
        </w:rPr>
        <w:t>. Yine Türkiye’nin etkili girişimleri çerçevesinde gerçekleştirilen faaliyetler sonucunda Türkiye’de 2011 yılında kurulan Özgür Suriye Ordusu (ÖSO) ilerleyen yıllarda oldukça etkili olmuştur. Türkiye, ABD, Avrupa ve Körfez ülkelerince desteklenen ÖSO</w:t>
      </w:r>
      <w:r w:rsidR="0066365B">
        <w:rPr>
          <w:rFonts w:cs="Times New Roman"/>
          <w:szCs w:val="24"/>
        </w:rPr>
        <w:t>,</w:t>
      </w:r>
      <w:r w:rsidR="00DD1363" w:rsidRPr="00CA2084">
        <w:rPr>
          <w:rStyle w:val="DipnotBavurusu"/>
          <w:rFonts w:cs="Times New Roman"/>
          <w:szCs w:val="24"/>
        </w:rPr>
        <w:footnoteReference w:id="266"/>
      </w:r>
      <w:r w:rsidR="0066365B">
        <w:rPr>
          <w:rFonts w:cs="Times New Roman"/>
          <w:szCs w:val="24"/>
        </w:rPr>
        <w:t xml:space="preserve"> </w:t>
      </w:r>
      <w:r w:rsidR="00DD1363" w:rsidRPr="00CA2084">
        <w:rPr>
          <w:rFonts w:cs="Times New Roman"/>
          <w:szCs w:val="24"/>
        </w:rPr>
        <w:t xml:space="preserve">siyasi kanadı olan SUK üzerinden </w:t>
      </w:r>
      <w:r w:rsidR="00DD1363" w:rsidRPr="00CA2084">
        <w:rPr>
          <w:rFonts w:cs="Times New Roman"/>
          <w:szCs w:val="24"/>
        </w:rPr>
        <w:lastRenderedPageBreak/>
        <w:t>lojistik ve istihbarat trafiğini sağlamaktadır.</w:t>
      </w:r>
      <w:r w:rsidR="00DD1363" w:rsidRPr="00CA2084">
        <w:rPr>
          <w:rStyle w:val="DipnotBavurusu"/>
          <w:rFonts w:cs="Times New Roman"/>
          <w:szCs w:val="24"/>
        </w:rPr>
        <w:footnoteReference w:id="267"/>
      </w:r>
      <w:r w:rsidR="00DD1363" w:rsidRPr="00CA2084">
        <w:rPr>
          <w:rFonts w:cs="Times New Roman"/>
          <w:szCs w:val="24"/>
        </w:rPr>
        <w:t xml:space="preserve"> Esad </w:t>
      </w:r>
      <w:r w:rsidR="00CF5FA7">
        <w:rPr>
          <w:rFonts w:cs="Times New Roman"/>
          <w:szCs w:val="24"/>
        </w:rPr>
        <w:t>yönetimi</w:t>
      </w:r>
      <w:r w:rsidR="00DD1363" w:rsidRPr="00CA2084">
        <w:rPr>
          <w:rFonts w:cs="Times New Roman"/>
          <w:szCs w:val="24"/>
        </w:rPr>
        <w:t>, PYD ve IŞID’a karşı farklı cephelerde savaşan ÖSO, Türkiye’nin başlattığı Fırat Kalkanı operasyonunda TSK ile aynı saflarda savaşmıştır</w:t>
      </w:r>
      <w:r w:rsidR="0066365B">
        <w:rPr>
          <w:rFonts w:cs="Times New Roman"/>
          <w:szCs w:val="24"/>
        </w:rPr>
        <w:t>.</w:t>
      </w:r>
      <w:r w:rsidR="00DD1363" w:rsidRPr="00CA2084">
        <w:rPr>
          <w:rStyle w:val="DipnotBavurusu"/>
          <w:rFonts w:cs="Times New Roman"/>
          <w:szCs w:val="24"/>
        </w:rPr>
        <w:footnoteReference w:id="268"/>
      </w:r>
      <w:r w:rsidR="00DD1363" w:rsidRPr="00CA2084">
        <w:rPr>
          <w:rFonts w:cs="Times New Roman"/>
          <w:szCs w:val="24"/>
        </w:rPr>
        <w:t xml:space="preserve"> </w:t>
      </w:r>
      <w:r w:rsidR="00CA2084" w:rsidRPr="00CA2084">
        <w:rPr>
          <w:rFonts w:cs="Times New Roman"/>
          <w:szCs w:val="24"/>
        </w:rPr>
        <w:t>Savaş süresince Türkmen gruplarını destekleyen ve savunmalarını yapmalarını sağlayan Türkiye aynı zamanda Batı tarafından desteklenen ılımlı gruplarında destekleme yoluna gitmiştir</w:t>
      </w:r>
      <w:r w:rsidR="0066365B">
        <w:rPr>
          <w:rFonts w:cs="Times New Roman"/>
          <w:szCs w:val="24"/>
        </w:rPr>
        <w:t>.</w:t>
      </w:r>
      <w:r w:rsidR="00CA2084" w:rsidRPr="00CA2084">
        <w:rPr>
          <w:rStyle w:val="DipnotBavurusu"/>
          <w:rFonts w:cs="Times New Roman"/>
          <w:szCs w:val="24"/>
        </w:rPr>
        <w:footnoteReference w:id="269"/>
      </w:r>
      <w:r w:rsidR="00CA2084" w:rsidRPr="00CA2084">
        <w:rPr>
          <w:rFonts w:cs="Times New Roman"/>
          <w:szCs w:val="24"/>
        </w:rPr>
        <w:t xml:space="preserve"> </w:t>
      </w:r>
      <w:r w:rsidR="00DD1363" w:rsidRPr="00CA2084">
        <w:rPr>
          <w:rFonts w:cs="Times New Roman"/>
          <w:szCs w:val="24"/>
        </w:rPr>
        <w:t>Türkiye’nin kendine vekil olarak gördüğü Türkmen gruplar</w:t>
      </w:r>
      <w:r w:rsidR="00F80A0A">
        <w:rPr>
          <w:rFonts w:cs="Times New Roman"/>
          <w:szCs w:val="24"/>
        </w:rPr>
        <w:t>ın,</w:t>
      </w:r>
      <w:r w:rsidR="00DD1363" w:rsidRPr="00CA2084">
        <w:rPr>
          <w:rFonts w:cs="Times New Roman"/>
          <w:szCs w:val="24"/>
        </w:rPr>
        <w:t xml:space="preserve"> milli kimliğin öne çıkarılması</w:t>
      </w:r>
      <w:r w:rsidR="00F80A0A">
        <w:rPr>
          <w:rFonts w:cs="Times New Roman"/>
          <w:szCs w:val="24"/>
        </w:rPr>
        <w:t>nda</w:t>
      </w:r>
      <w:r w:rsidR="008A6DE0">
        <w:rPr>
          <w:rFonts w:cs="Times New Roman"/>
          <w:szCs w:val="24"/>
        </w:rPr>
        <w:t>n</w:t>
      </w:r>
      <w:r w:rsidR="00DD1363" w:rsidRPr="00CA2084">
        <w:rPr>
          <w:rFonts w:cs="Times New Roman"/>
          <w:szCs w:val="24"/>
        </w:rPr>
        <w:t xml:space="preserve"> kaynaklanmaktadır. Fakat ÖSO ile olan vekalet anlaşması</w:t>
      </w:r>
      <w:r w:rsidR="00C033BD">
        <w:rPr>
          <w:rFonts w:cs="Times New Roman"/>
          <w:szCs w:val="24"/>
        </w:rPr>
        <w:t xml:space="preserve"> </w:t>
      </w:r>
      <w:r w:rsidR="00CA2084" w:rsidRPr="00CA2084">
        <w:rPr>
          <w:rFonts w:cs="Times New Roman"/>
          <w:szCs w:val="24"/>
        </w:rPr>
        <w:t>çok e</w:t>
      </w:r>
      <w:r w:rsidR="00C033BD">
        <w:rPr>
          <w:rFonts w:cs="Times New Roman"/>
          <w:szCs w:val="24"/>
        </w:rPr>
        <w:t>tkenlidir. Türk yönetiminin ve ö</w:t>
      </w:r>
      <w:r w:rsidR="00CA2084" w:rsidRPr="00CA2084">
        <w:rPr>
          <w:rFonts w:cs="Times New Roman"/>
          <w:szCs w:val="24"/>
        </w:rPr>
        <w:t xml:space="preserve">rgütün aynı mezhepsel görüşte olması, kuzeydeki Kürtlere karşı ortak düşüncelerin paylaşılması, </w:t>
      </w:r>
      <w:r w:rsidR="00C033BD" w:rsidRPr="00CA2084">
        <w:rPr>
          <w:rFonts w:cs="Times New Roman"/>
          <w:szCs w:val="24"/>
        </w:rPr>
        <w:t xml:space="preserve">DAEŞ </w:t>
      </w:r>
      <w:r w:rsidR="00CA2084" w:rsidRPr="00CA2084">
        <w:rPr>
          <w:rFonts w:cs="Times New Roman"/>
          <w:szCs w:val="24"/>
        </w:rPr>
        <w:t>örgütünün yüksek tehlike arz etmesi vb. birçok etkenin ortak sonucudur</w:t>
      </w:r>
      <w:r w:rsidR="00C033BD">
        <w:rPr>
          <w:rFonts w:cs="Times New Roman"/>
          <w:szCs w:val="24"/>
        </w:rPr>
        <w:t xml:space="preserve"> denilebilir</w:t>
      </w:r>
      <w:r w:rsidR="00CA2084" w:rsidRPr="00CA2084">
        <w:rPr>
          <w:rFonts w:cs="Times New Roman"/>
          <w:szCs w:val="24"/>
        </w:rPr>
        <w:t>.</w:t>
      </w:r>
    </w:p>
    <w:p w14:paraId="40F03ABD" w14:textId="77777777" w:rsidR="00E67B57" w:rsidRDefault="00CA2084" w:rsidP="00DC1FD9">
      <w:pPr>
        <w:spacing w:after="0"/>
        <w:ind w:firstLine="708"/>
        <w:rPr>
          <w:rFonts w:cs="Times New Roman"/>
          <w:szCs w:val="24"/>
        </w:rPr>
      </w:pPr>
      <w:r w:rsidRPr="009C565A">
        <w:rPr>
          <w:rFonts w:cs="Times New Roman"/>
          <w:szCs w:val="24"/>
        </w:rPr>
        <w:t>Genel itibariyle bak</w:t>
      </w:r>
      <w:r w:rsidR="00F636AA" w:rsidRPr="009C565A">
        <w:rPr>
          <w:rFonts w:cs="Times New Roman"/>
          <w:szCs w:val="24"/>
        </w:rPr>
        <w:t>ıldığında Suriye savaşı bir</w:t>
      </w:r>
      <w:r w:rsidRPr="009C565A">
        <w:rPr>
          <w:rFonts w:cs="Times New Roman"/>
          <w:szCs w:val="24"/>
        </w:rPr>
        <w:t xml:space="preserve">çok grubun ve devletin aynı anda savaştığı bir alan olmuştur. Esad </w:t>
      </w:r>
      <w:r w:rsidR="00CF5FA7">
        <w:rPr>
          <w:rFonts w:cs="Times New Roman"/>
          <w:szCs w:val="24"/>
        </w:rPr>
        <w:t>yönetiminin</w:t>
      </w:r>
      <w:r w:rsidR="00E914C6" w:rsidRPr="009C565A">
        <w:rPr>
          <w:rFonts w:cs="Times New Roman"/>
          <w:szCs w:val="24"/>
        </w:rPr>
        <w:t xml:space="preserve"> bekası ve geleceği için </w:t>
      </w:r>
      <w:r w:rsidR="009327B0" w:rsidRPr="009C565A">
        <w:rPr>
          <w:rFonts w:cs="Times New Roman"/>
          <w:szCs w:val="24"/>
        </w:rPr>
        <w:t>Suriye Silahlı Kuvvetleri, Şebbiha ve Ulusal Savunma Güçleri milisleri, Hizbullah örgütü, Şii kökenli milisler, İran Devrim Muhafızları ve Rus askeri birlikleri muhaliflere karşı aynı saflarda savaşmışlardır.</w:t>
      </w:r>
      <w:r w:rsidR="00E914C6" w:rsidRPr="009C565A">
        <w:rPr>
          <w:rFonts w:cs="Times New Roman"/>
          <w:szCs w:val="24"/>
        </w:rPr>
        <w:t xml:space="preserve"> Buna karşı </w:t>
      </w:r>
      <w:r w:rsidR="00CF5FA7">
        <w:rPr>
          <w:rFonts w:cs="Times New Roman"/>
          <w:szCs w:val="24"/>
        </w:rPr>
        <w:t>Esad yönetiminini</w:t>
      </w:r>
      <w:r w:rsidR="00F5126E" w:rsidRPr="009C565A">
        <w:rPr>
          <w:rFonts w:cs="Times New Roman"/>
          <w:szCs w:val="24"/>
        </w:rPr>
        <w:t xml:space="preserve"> yıkılması taraftarı olan devlet ve örgütlerin sayıca kalabalıklığı içinden çıkılmaz bir ortamın oluşmasına neden olmuştur</w:t>
      </w:r>
      <w:r w:rsidR="00F5126E" w:rsidRPr="00E67B57">
        <w:rPr>
          <w:rFonts w:cs="Times New Roman"/>
          <w:szCs w:val="24"/>
        </w:rPr>
        <w:t xml:space="preserve">. </w:t>
      </w:r>
      <w:r w:rsidR="00E67B57" w:rsidRPr="00E67B57">
        <w:rPr>
          <w:rFonts w:cs="Times New Roman"/>
          <w:szCs w:val="24"/>
        </w:rPr>
        <w:t>Şekil 2’</w:t>
      </w:r>
      <w:r w:rsidR="00F5126E" w:rsidRPr="00E67B57">
        <w:rPr>
          <w:rFonts w:cs="Times New Roman"/>
          <w:szCs w:val="24"/>
        </w:rPr>
        <w:t>de</w:t>
      </w:r>
      <w:r w:rsidR="00F5126E" w:rsidRPr="009C565A">
        <w:rPr>
          <w:rFonts w:cs="Times New Roman"/>
          <w:szCs w:val="24"/>
        </w:rPr>
        <w:t xml:space="preserve"> detaylı olarak taraflara ayrılmış olan aktör devle</w:t>
      </w:r>
      <w:r w:rsidR="009C565A">
        <w:rPr>
          <w:rFonts w:cs="Times New Roman"/>
          <w:szCs w:val="24"/>
        </w:rPr>
        <w:t>tler ve vekil örgütler ilişkisi durumun a</w:t>
      </w:r>
      <w:r w:rsidR="00E67B57">
        <w:rPr>
          <w:rFonts w:cs="Times New Roman"/>
          <w:szCs w:val="24"/>
        </w:rPr>
        <w:t>nlaşılması adına fayda sağlamaktadır.</w:t>
      </w:r>
    </w:p>
    <w:p w14:paraId="5B0A2AB7" w14:textId="77777777" w:rsidR="00E67B57" w:rsidRDefault="00E67B57" w:rsidP="00E67B57">
      <w:pPr>
        <w:spacing w:after="0" w:line="276" w:lineRule="auto"/>
        <w:rPr>
          <w:rFonts w:cs="Times New Roman"/>
          <w:szCs w:val="24"/>
        </w:rPr>
      </w:pPr>
    </w:p>
    <w:p w14:paraId="3015A851" w14:textId="77777777" w:rsidR="00E67B57" w:rsidRDefault="00E67B57" w:rsidP="00E67B57">
      <w:pPr>
        <w:spacing w:after="0" w:line="276" w:lineRule="auto"/>
        <w:rPr>
          <w:rFonts w:cs="Times New Roman"/>
          <w:szCs w:val="24"/>
        </w:rPr>
      </w:pPr>
    </w:p>
    <w:p w14:paraId="49E6EC3D" w14:textId="77777777" w:rsidR="00E67B57" w:rsidRDefault="00E67B57" w:rsidP="00E67B57">
      <w:pPr>
        <w:spacing w:after="0" w:line="276" w:lineRule="auto"/>
        <w:rPr>
          <w:rFonts w:cs="Times New Roman"/>
          <w:szCs w:val="24"/>
        </w:rPr>
      </w:pPr>
    </w:p>
    <w:p w14:paraId="3B01BE92" w14:textId="77777777" w:rsidR="00E67B57" w:rsidRDefault="00E67B57" w:rsidP="00E67B57">
      <w:pPr>
        <w:spacing w:after="0" w:line="276" w:lineRule="auto"/>
        <w:rPr>
          <w:rFonts w:cs="Times New Roman"/>
          <w:szCs w:val="24"/>
        </w:rPr>
      </w:pPr>
    </w:p>
    <w:p w14:paraId="4CF8BBC8" w14:textId="77777777" w:rsidR="00E67B57" w:rsidRDefault="00E67B57" w:rsidP="00E67B57">
      <w:pPr>
        <w:spacing w:after="0" w:line="276" w:lineRule="auto"/>
        <w:rPr>
          <w:rFonts w:cs="Times New Roman"/>
          <w:szCs w:val="24"/>
        </w:rPr>
      </w:pPr>
    </w:p>
    <w:p w14:paraId="7D48D233" w14:textId="77777777" w:rsidR="00E67B57" w:rsidRDefault="00E67B57" w:rsidP="00E67B57">
      <w:pPr>
        <w:spacing w:after="0" w:line="276" w:lineRule="auto"/>
        <w:rPr>
          <w:rFonts w:cs="Times New Roman"/>
          <w:szCs w:val="24"/>
        </w:rPr>
      </w:pPr>
    </w:p>
    <w:p w14:paraId="6DB4F9F7" w14:textId="77777777" w:rsidR="00E67B57" w:rsidRDefault="00E67B57" w:rsidP="00E67B57">
      <w:pPr>
        <w:spacing w:after="0" w:line="276" w:lineRule="auto"/>
        <w:rPr>
          <w:rFonts w:cs="Times New Roman"/>
          <w:szCs w:val="24"/>
        </w:rPr>
      </w:pPr>
    </w:p>
    <w:p w14:paraId="52E67A48" w14:textId="77777777" w:rsidR="00E67B57" w:rsidRDefault="00E67B57" w:rsidP="00E67B57">
      <w:pPr>
        <w:spacing w:after="0" w:line="276" w:lineRule="auto"/>
        <w:rPr>
          <w:rFonts w:cs="Times New Roman"/>
          <w:szCs w:val="24"/>
        </w:rPr>
      </w:pPr>
    </w:p>
    <w:p w14:paraId="6EEDF83E" w14:textId="77777777" w:rsidR="00E67B57" w:rsidRDefault="00E67B57" w:rsidP="00E67B57">
      <w:pPr>
        <w:spacing w:after="0" w:line="276" w:lineRule="auto"/>
        <w:rPr>
          <w:rFonts w:cs="Times New Roman"/>
          <w:szCs w:val="24"/>
        </w:rPr>
      </w:pPr>
    </w:p>
    <w:p w14:paraId="3A59456E" w14:textId="77777777" w:rsidR="00E67B57" w:rsidRDefault="00E67B57" w:rsidP="00E67B57">
      <w:pPr>
        <w:spacing w:after="0" w:line="276" w:lineRule="auto"/>
        <w:rPr>
          <w:rFonts w:cs="Times New Roman"/>
          <w:szCs w:val="24"/>
        </w:rPr>
      </w:pPr>
    </w:p>
    <w:p w14:paraId="0DC95DD0" w14:textId="77777777" w:rsidR="00E67B57" w:rsidRDefault="00E67B57" w:rsidP="00E67B57">
      <w:pPr>
        <w:spacing w:after="0" w:line="276" w:lineRule="auto"/>
        <w:rPr>
          <w:rFonts w:cs="Times New Roman"/>
          <w:szCs w:val="24"/>
        </w:rPr>
      </w:pPr>
    </w:p>
    <w:p w14:paraId="0120A7AB" w14:textId="77777777" w:rsidR="00E67B57" w:rsidRDefault="00E67B57" w:rsidP="00E67B57">
      <w:pPr>
        <w:spacing w:after="0" w:line="276" w:lineRule="auto"/>
        <w:rPr>
          <w:rFonts w:cs="Times New Roman"/>
          <w:szCs w:val="24"/>
        </w:rPr>
      </w:pPr>
    </w:p>
    <w:p w14:paraId="5CCCF9F3" w14:textId="77777777" w:rsidR="00E67B57" w:rsidRDefault="00E67B57" w:rsidP="00E67B57">
      <w:pPr>
        <w:spacing w:after="0" w:line="276" w:lineRule="auto"/>
        <w:rPr>
          <w:rFonts w:cs="Times New Roman"/>
          <w:szCs w:val="24"/>
        </w:rPr>
      </w:pPr>
    </w:p>
    <w:p w14:paraId="3E9DCD46" w14:textId="77777777" w:rsidR="00E67B57" w:rsidRDefault="00E67B57" w:rsidP="00E67B57">
      <w:pPr>
        <w:spacing w:after="0" w:line="276" w:lineRule="auto"/>
        <w:rPr>
          <w:rFonts w:cs="Times New Roman"/>
          <w:szCs w:val="24"/>
        </w:rPr>
      </w:pPr>
    </w:p>
    <w:p w14:paraId="46D8CE3F" w14:textId="77777777" w:rsidR="00E67B57" w:rsidRDefault="00E67B57" w:rsidP="00E67B57">
      <w:pPr>
        <w:spacing w:after="0" w:line="276" w:lineRule="auto"/>
        <w:rPr>
          <w:rFonts w:cs="Times New Roman"/>
          <w:szCs w:val="24"/>
        </w:rPr>
      </w:pPr>
    </w:p>
    <w:p w14:paraId="598EE587" w14:textId="764B0C46" w:rsidR="00BF1509" w:rsidRPr="00BF1509" w:rsidRDefault="00BF1509" w:rsidP="00BF1509">
      <w:pPr>
        <w:pStyle w:val="ResimYazs"/>
        <w:jc w:val="center"/>
        <w:rPr>
          <w:rFonts w:cs="Times New Roman"/>
          <w:b/>
          <w:i w:val="0"/>
          <w:color w:val="auto"/>
          <w:sz w:val="24"/>
          <w:szCs w:val="24"/>
        </w:rPr>
      </w:pPr>
      <w:bookmarkStart w:id="152" w:name="_Toc74046046"/>
      <w:r w:rsidRPr="00BF1509">
        <w:rPr>
          <w:b/>
          <w:i w:val="0"/>
          <w:color w:val="auto"/>
          <w:sz w:val="24"/>
          <w:szCs w:val="24"/>
        </w:rPr>
        <w:lastRenderedPageBreak/>
        <w:t xml:space="preserve">Şekil </w:t>
      </w:r>
      <w:r w:rsidRPr="00BF1509">
        <w:rPr>
          <w:b/>
          <w:i w:val="0"/>
          <w:color w:val="auto"/>
          <w:sz w:val="24"/>
          <w:szCs w:val="24"/>
        </w:rPr>
        <w:fldChar w:fldCharType="begin"/>
      </w:r>
      <w:r w:rsidRPr="00BF1509">
        <w:rPr>
          <w:b/>
          <w:i w:val="0"/>
          <w:color w:val="auto"/>
          <w:sz w:val="24"/>
          <w:szCs w:val="24"/>
        </w:rPr>
        <w:instrText xml:space="preserve"> SEQ Şekil \* ARABIC </w:instrText>
      </w:r>
      <w:r w:rsidRPr="00BF1509">
        <w:rPr>
          <w:b/>
          <w:i w:val="0"/>
          <w:color w:val="auto"/>
          <w:sz w:val="24"/>
          <w:szCs w:val="24"/>
        </w:rPr>
        <w:fldChar w:fldCharType="separate"/>
      </w:r>
      <w:r w:rsidR="007D7CA3">
        <w:rPr>
          <w:b/>
          <w:i w:val="0"/>
          <w:noProof/>
          <w:color w:val="auto"/>
          <w:sz w:val="24"/>
          <w:szCs w:val="24"/>
        </w:rPr>
        <w:t>2</w:t>
      </w:r>
      <w:r w:rsidRPr="00BF1509">
        <w:rPr>
          <w:b/>
          <w:i w:val="0"/>
          <w:color w:val="auto"/>
          <w:sz w:val="24"/>
          <w:szCs w:val="24"/>
        </w:rPr>
        <w:fldChar w:fldCharType="end"/>
      </w:r>
      <w:r>
        <w:rPr>
          <w:b/>
          <w:i w:val="0"/>
          <w:color w:val="auto"/>
          <w:sz w:val="24"/>
          <w:szCs w:val="24"/>
        </w:rPr>
        <w:t>.</w:t>
      </w:r>
      <w:r w:rsidRPr="00BF1509">
        <w:rPr>
          <w:b/>
          <w:i w:val="0"/>
          <w:color w:val="auto"/>
          <w:sz w:val="24"/>
          <w:szCs w:val="24"/>
        </w:rPr>
        <w:t xml:space="preserve"> Suriye İç Savaşı’nda Aktörler Ve Vekiller Arasındaki İlişkiler</w:t>
      </w:r>
      <w:bookmarkEnd w:id="152"/>
    </w:p>
    <w:p w14:paraId="74E02AD0" w14:textId="77777777" w:rsidR="00E67B57" w:rsidRDefault="00E67B57" w:rsidP="007F313C">
      <w:pPr>
        <w:spacing w:after="0" w:line="240" w:lineRule="auto"/>
        <w:rPr>
          <w:rFonts w:cs="Times New Roman"/>
          <w:szCs w:val="24"/>
        </w:rPr>
      </w:pPr>
      <w:r>
        <w:rPr>
          <w:rFonts w:cs="Times New Roman"/>
          <w:noProof/>
          <w:szCs w:val="24"/>
          <w:lang w:eastAsia="tr-TR"/>
        </w:rPr>
        <w:drawing>
          <wp:inline distT="0" distB="0" distL="0" distR="0" wp14:anchorId="4505B8F6" wp14:editId="07958CBD">
            <wp:extent cx="5267823" cy="7451114"/>
            <wp:effectExtent l="19050" t="0" r="9027"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270346" cy="7454683"/>
                    </a:xfrm>
                    <a:prstGeom prst="rect">
                      <a:avLst/>
                    </a:prstGeom>
                    <a:noFill/>
                    <a:ln w="9525">
                      <a:noFill/>
                      <a:miter lim="800000"/>
                      <a:headEnd/>
                      <a:tailEnd/>
                    </a:ln>
                  </pic:spPr>
                </pic:pic>
              </a:graphicData>
            </a:graphic>
          </wp:inline>
        </w:drawing>
      </w:r>
    </w:p>
    <w:p w14:paraId="56D75124" w14:textId="77777777" w:rsidR="007F313C" w:rsidRPr="00337850" w:rsidRDefault="0066365B" w:rsidP="0066365B">
      <w:pPr>
        <w:pStyle w:val="DipnotMetni"/>
        <w:jc w:val="center"/>
        <w:rPr>
          <w:rFonts w:cs="Times New Roman"/>
        </w:rPr>
      </w:pPr>
      <w:r>
        <w:rPr>
          <w:rFonts w:cs="Times New Roman"/>
        </w:rPr>
        <w:t>Kaynak: Uzun,  a</w:t>
      </w:r>
      <w:r w:rsidR="00B17C4A">
        <w:rPr>
          <w:rFonts w:cs="Times New Roman"/>
        </w:rPr>
        <w:t>.</w:t>
      </w:r>
      <w:r>
        <w:rPr>
          <w:rFonts w:cs="Times New Roman"/>
        </w:rPr>
        <w:t>g</w:t>
      </w:r>
      <w:r w:rsidR="00B17C4A">
        <w:rPr>
          <w:rFonts w:cs="Times New Roman"/>
        </w:rPr>
        <w:t>.</w:t>
      </w:r>
      <w:r>
        <w:rPr>
          <w:rFonts w:cs="Times New Roman"/>
        </w:rPr>
        <w:t>e, s.34</w:t>
      </w:r>
    </w:p>
    <w:p w14:paraId="1D50BB5B" w14:textId="77777777" w:rsidR="00E67B57" w:rsidRDefault="00E67B57" w:rsidP="00E67B57">
      <w:pPr>
        <w:rPr>
          <w:rFonts w:cs="Times New Roman"/>
          <w:szCs w:val="24"/>
        </w:rPr>
      </w:pPr>
    </w:p>
    <w:p w14:paraId="3D304D67" w14:textId="77777777" w:rsidR="00E67B57" w:rsidRDefault="00E67B57" w:rsidP="00E67B57">
      <w:pPr>
        <w:spacing w:line="276" w:lineRule="auto"/>
        <w:rPr>
          <w:rFonts w:cs="Times New Roman"/>
          <w:sz w:val="20"/>
          <w:szCs w:val="24"/>
        </w:rPr>
      </w:pPr>
    </w:p>
    <w:p w14:paraId="01163CDE" w14:textId="14C19C34" w:rsidR="00E67B57" w:rsidRDefault="00E67B57" w:rsidP="007F313C">
      <w:pPr>
        <w:spacing w:after="0" w:line="240" w:lineRule="auto"/>
        <w:jc w:val="center"/>
        <w:rPr>
          <w:rFonts w:cs="Times New Roman"/>
          <w:sz w:val="32"/>
          <w:szCs w:val="24"/>
        </w:rPr>
      </w:pPr>
      <w:r w:rsidRPr="000060B3">
        <w:rPr>
          <w:rFonts w:cs="Times New Roman"/>
          <w:b/>
          <w:szCs w:val="24"/>
        </w:rPr>
        <w:lastRenderedPageBreak/>
        <w:t>Şekil 2</w:t>
      </w:r>
      <w:r w:rsidR="00BF1509">
        <w:rPr>
          <w:rFonts w:cs="Times New Roman"/>
          <w:b/>
          <w:szCs w:val="24"/>
        </w:rPr>
        <w:t>.</w:t>
      </w:r>
      <w:r w:rsidR="000060B3" w:rsidRPr="000060B3">
        <w:rPr>
          <w:rFonts w:cs="Times New Roman"/>
          <w:b/>
          <w:szCs w:val="24"/>
        </w:rPr>
        <w:t xml:space="preserve"> (Devamı)</w:t>
      </w:r>
      <w:r w:rsidR="000060B3" w:rsidRPr="006A0D98">
        <w:rPr>
          <w:rFonts w:cs="Times New Roman"/>
          <w:szCs w:val="24"/>
        </w:rPr>
        <w:t xml:space="preserve"> </w:t>
      </w:r>
      <w:r w:rsidR="00093EAE">
        <w:rPr>
          <w:rFonts w:cs="Times New Roman"/>
          <w:noProof/>
          <w:sz w:val="32"/>
          <w:szCs w:val="24"/>
          <w:lang w:eastAsia="tr-TR"/>
        </w:rPr>
        <w:t xml:space="preserve"> </w:t>
      </w:r>
      <w:r>
        <w:rPr>
          <w:rFonts w:cs="Times New Roman"/>
          <w:noProof/>
          <w:sz w:val="32"/>
          <w:szCs w:val="24"/>
          <w:lang w:eastAsia="tr-TR"/>
        </w:rPr>
        <w:drawing>
          <wp:inline distT="0" distB="0" distL="0" distR="0" wp14:anchorId="0F44DA32" wp14:editId="5F737818">
            <wp:extent cx="5266800" cy="3824412"/>
            <wp:effectExtent l="19050" t="0" r="0" b="0"/>
            <wp:docPr id="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266800" cy="3824412"/>
                    </a:xfrm>
                    <a:prstGeom prst="rect">
                      <a:avLst/>
                    </a:prstGeom>
                    <a:noFill/>
                    <a:ln w="9525">
                      <a:noFill/>
                      <a:miter lim="800000"/>
                      <a:headEnd/>
                      <a:tailEnd/>
                    </a:ln>
                  </pic:spPr>
                </pic:pic>
              </a:graphicData>
            </a:graphic>
          </wp:inline>
        </w:drawing>
      </w:r>
      <w:r w:rsidRPr="00E914C6">
        <w:rPr>
          <w:rFonts w:cs="Times New Roman"/>
          <w:sz w:val="32"/>
          <w:szCs w:val="24"/>
        </w:rPr>
        <w:t xml:space="preserve"> </w:t>
      </w:r>
    </w:p>
    <w:p w14:paraId="4D29B8F6" w14:textId="77777777" w:rsidR="00E67B57" w:rsidRPr="00337850" w:rsidRDefault="00E67B57" w:rsidP="0066365B">
      <w:pPr>
        <w:pStyle w:val="DipnotMetni"/>
        <w:jc w:val="center"/>
        <w:rPr>
          <w:rFonts w:cs="Times New Roman"/>
        </w:rPr>
      </w:pPr>
      <w:r w:rsidRPr="00337850">
        <w:rPr>
          <w:rFonts w:cs="Times New Roman"/>
        </w:rPr>
        <w:t xml:space="preserve">Kaynak: </w:t>
      </w:r>
      <w:r w:rsidR="0066365B">
        <w:rPr>
          <w:rFonts w:cs="Times New Roman"/>
        </w:rPr>
        <w:t>Uzun,  a</w:t>
      </w:r>
      <w:r w:rsidR="00B17C4A">
        <w:rPr>
          <w:rFonts w:cs="Times New Roman"/>
        </w:rPr>
        <w:t>.</w:t>
      </w:r>
      <w:r w:rsidR="0066365B">
        <w:rPr>
          <w:rFonts w:cs="Times New Roman"/>
        </w:rPr>
        <w:t>g</w:t>
      </w:r>
      <w:r w:rsidR="00B17C4A">
        <w:rPr>
          <w:rFonts w:cs="Times New Roman"/>
        </w:rPr>
        <w:t>.</w:t>
      </w:r>
      <w:r w:rsidR="0066365B">
        <w:rPr>
          <w:rFonts w:cs="Times New Roman"/>
        </w:rPr>
        <w:t>e</w:t>
      </w:r>
      <w:r w:rsidR="00B17C4A">
        <w:rPr>
          <w:rFonts w:cs="Times New Roman"/>
        </w:rPr>
        <w:t>.</w:t>
      </w:r>
      <w:r w:rsidR="0066365B">
        <w:rPr>
          <w:rFonts w:cs="Times New Roman"/>
        </w:rPr>
        <w:t>, s.34</w:t>
      </w:r>
    </w:p>
    <w:p w14:paraId="54A98491" w14:textId="77777777" w:rsidR="00A45F21" w:rsidRPr="009C565A" w:rsidRDefault="00A45F21" w:rsidP="00973A90">
      <w:pPr>
        <w:spacing w:after="0"/>
        <w:rPr>
          <w:rFonts w:cs="Times New Roman"/>
          <w:szCs w:val="24"/>
        </w:rPr>
      </w:pPr>
    </w:p>
    <w:p w14:paraId="064F93C2" w14:textId="77777777" w:rsidR="005D12DC" w:rsidRDefault="005B4EE7" w:rsidP="006C3206">
      <w:pPr>
        <w:spacing w:after="0"/>
        <w:ind w:firstLine="708"/>
        <w:rPr>
          <w:rFonts w:cs="Times New Roman"/>
          <w:szCs w:val="24"/>
        </w:rPr>
      </w:pPr>
      <w:r w:rsidRPr="005D12DC">
        <w:rPr>
          <w:rFonts w:cs="Times New Roman"/>
          <w:szCs w:val="24"/>
        </w:rPr>
        <w:t xml:space="preserve">Çağımız ilişkiler çağıdır. Bu ilişkilerin nasıl belirlendiği toplumun en küçük yapısından başlayarak toplumların en büyük yapısına kadar tekrardan gözden geçirilmektedir. </w:t>
      </w:r>
      <w:r w:rsidR="00D029D5">
        <w:rPr>
          <w:rFonts w:cs="Times New Roman"/>
          <w:szCs w:val="24"/>
        </w:rPr>
        <w:t xml:space="preserve">Sosyal inşacılığın </w:t>
      </w:r>
      <w:r w:rsidRPr="005D12DC">
        <w:rPr>
          <w:rFonts w:cs="Times New Roman"/>
          <w:szCs w:val="24"/>
        </w:rPr>
        <w:t xml:space="preserve">bu yeni değişim ve dönüşümü kullanmış olduğu enstrümanlar sayesinde </w:t>
      </w:r>
      <w:r w:rsidR="00B61889">
        <w:rPr>
          <w:rFonts w:cs="Times New Roman"/>
          <w:szCs w:val="24"/>
        </w:rPr>
        <w:t>daha net ve şeffaf bir zemine taşımaktadır</w:t>
      </w:r>
      <w:r w:rsidRPr="005D12DC">
        <w:rPr>
          <w:rFonts w:cs="Times New Roman"/>
          <w:szCs w:val="24"/>
        </w:rPr>
        <w:t>. Devletler, birbirileriyle olan ilişkileri deneyim, geçmiş seçimleri ve kendilerini konumlandırdıkları statüye bağımlı olarak şekillendir</w:t>
      </w:r>
      <w:r w:rsidR="00B61889">
        <w:rPr>
          <w:rFonts w:cs="Times New Roman"/>
          <w:szCs w:val="24"/>
        </w:rPr>
        <w:t>en bir dönüşüm içerisindedirler ki her devlet sürecin kendi lehinde ilerlemesi gayesini taşımaktadır.</w:t>
      </w:r>
      <w:r w:rsidRPr="005D12DC">
        <w:rPr>
          <w:rFonts w:cs="Times New Roman"/>
          <w:szCs w:val="24"/>
        </w:rPr>
        <w:t xml:space="preserve"> Bu nedenle devletler kendilerine yarattıkları söylemler sayesinde kimliklerini inşa etmekte ve diğer devletleri kendilerine göre konumlandırmaktadır. Söylemleri sonucu oluşan kimlik yapısı gereği</w:t>
      </w:r>
      <w:r w:rsidR="00B61889">
        <w:rPr>
          <w:rFonts w:cs="Times New Roman"/>
          <w:szCs w:val="24"/>
        </w:rPr>
        <w:t>,</w:t>
      </w:r>
      <w:r w:rsidRPr="005D12DC">
        <w:rPr>
          <w:rFonts w:cs="Times New Roman"/>
          <w:szCs w:val="24"/>
        </w:rPr>
        <w:t xml:space="preserve"> konumlandırdığı devletlerin dost veya düşman olması yine kendi deneyim ve söylemlerinden ibaret olmaktadır. Bu nedenle güvenlik tercihleri de buna istinaden şekillenmektedir. Çağımız uluslararası ilişkilerin en hassas olduğu noktaların başında gelen güvenlik olgusu başlı başına derin ve geniş </w:t>
      </w:r>
      <w:r w:rsidR="006C3206">
        <w:rPr>
          <w:rFonts w:cs="Times New Roman"/>
          <w:szCs w:val="24"/>
        </w:rPr>
        <w:t>bir konu olmakla beraber konstrüktivist</w:t>
      </w:r>
      <w:r w:rsidR="006C3206" w:rsidRPr="005D12DC">
        <w:rPr>
          <w:rFonts w:cs="Times New Roman"/>
          <w:szCs w:val="24"/>
        </w:rPr>
        <w:t xml:space="preserve"> </w:t>
      </w:r>
      <w:r w:rsidRPr="005D12DC">
        <w:rPr>
          <w:rFonts w:cs="Times New Roman"/>
          <w:szCs w:val="24"/>
        </w:rPr>
        <w:t>yaklaşımın tasviri</w:t>
      </w:r>
      <w:r w:rsidR="006C3206">
        <w:rPr>
          <w:rFonts w:cs="Times New Roman"/>
          <w:szCs w:val="24"/>
        </w:rPr>
        <w:t>,</w:t>
      </w:r>
      <w:r w:rsidRPr="005D12DC">
        <w:rPr>
          <w:rFonts w:cs="Times New Roman"/>
          <w:szCs w:val="24"/>
        </w:rPr>
        <w:t xml:space="preserve"> </w:t>
      </w:r>
      <w:r w:rsidR="001C5B36">
        <w:rPr>
          <w:rFonts w:cs="Times New Roman"/>
          <w:szCs w:val="24"/>
        </w:rPr>
        <w:t>yeni bakış açılarının gelişmesi</w:t>
      </w:r>
      <w:r w:rsidRPr="005D12DC">
        <w:rPr>
          <w:rFonts w:cs="Times New Roman"/>
          <w:szCs w:val="24"/>
        </w:rPr>
        <w:t xml:space="preserve"> </w:t>
      </w:r>
      <w:r w:rsidR="001C5B36">
        <w:rPr>
          <w:rFonts w:cs="Times New Roman"/>
          <w:szCs w:val="24"/>
        </w:rPr>
        <w:t xml:space="preserve">noktasında önem arz etmektedir. </w:t>
      </w:r>
      <w:r w:rsidR="006C3206">
        <w:rPr>
          <w:rFonts w:cs="Times New Roman"/>
          <w:szCs w:val="24"/>
        </w:rPr>
        <w:t xml:space="preserve">Konstrüktivist </w:t>
      </w:r>
      <w:r w:rsidRPr="005D12DC">
        <w:rPr>
          <w:rFonts w:cs="Times New Roman"/>
          <w:szCs w:val="24"/>
        </w:rPr>
        <w:t xml:space="preserve">teorinin kimlik tanımlaması sonucu </w:t>
      </w:r>
      <w:r w:rsidR="001C5B36">
        <w:rPr>
          <w:rFonts w:cs="Times New Roman"/>
          <w:szCs w:val="24"/>
        </w:rPr>
        <w:t xml:space="preserve">oluşan “diğerleri” </w:t>
      </w:r>
      <w:r w:rsidRPr="005D12DC">
        <w:rPr>
          <w:rFonts w:cs="Times New Roman"/>
          <w:szCs w:val="24"/>
        </w:rPr>
        <w:t xml:space="preserve"> sınıflandırılması, </w:t>
      </w:r>
      <w:r w:rsidRPr="005D12DC">
        <w:rPr>
          <w:rFonts w:cs="Times New Roman"/>
          <w:szCs w:val="24"/>
        </w:rPr>
        <w:lastRenderedPageBreak/>
        <w:t xml:space="preserve">dost </w:t>
      </w:r>
      <w:r w:rsidR="001C5B36">
        <w:rPr>
          <w:rFonts w:cs="Times New Roman"/>
          <w:szCs w:val="24"/>
        </w:rPr>
        <w:t>ve düşman algısından ibarettir. Bu noktada diğerleri kavramı üzerinden değiştirilen algı sorunlara farklı bir perspektif açma noktasında önemli bir rol oynamaktadır.</w:t>
      </w:r>
      <w:r w:rsidR="00B61889" w:rsidRPr="00B61889">
        <w:rPr>
          <w:rFonts w:cs="Times New Roman"/>
          <w:szCs w:val="24"/>
        </w:rPr>
        <w:t xml:space="preserve"> </w:t>
      </w:r>
    </w:p>
    <w:p w14:paraId="35E42E3A" w14:textId="77777777" w:rsidR="005D12DC" w:rsidRDefault="005D12DC" w:rsidP="005B4EE7">
      <w:pPr>
        <w:ind w:firstLine="708"/>
        <w:rPr>
          <w:rFonts w:cs="Times New Roman"/>
          <w:szCs w:val="24"/>
        </w:rPr>
      </w:pPr>
    </w:p>
    <w:p w14:paraId="0DCE3C1E" w14:textId="77777777" w:rsidR="005D12DC" w:rsidRDefault="005D12DC" w:rsidP="005B4EE7">
      <w:pPr>
        <w:ind w:firstLine="708"/>
        <w:rPr>
          <w:rFonts w:cs="Times New Roman"/>
          <w:szCs w:val="24"/>
        </w:rPr>
      </w:pPr>
    </w:p>
    <w:p w14:paraId="3BE50498" w14:textId="77777777" w:rsidR="00D0440B" w:rsidRDefault="00D0440B" w:rsidP="00F5126E">
      <w:pPr>
        <w:ind w:firstLine="708"/>
        <w:rPr>
          <w:rFonts w:cs="Times New Roman"/>
          <w:color w:val="FF0000"/>
          <w:szCs w:val="24"/>
        </w:rPr>
      </w:pPr>
    </w:p>
    <w:p w14:paraId="5BEE0FD0" w14:textId="77777777" w:rsidR="00D0440B" w:rsidRDefault="00D0440B">
      <w:pPr>
        <w:spacing w:line="276" w:lineRule="auto"/>
        <w:jc w:val="left"/>
        <w:rPr>
          <w:rFonts w:cs="Times New Roman"/>
          <w:color w:val="FF0000"/>
          <w:szCs w:val="24"/>
        </w:rPr>
      </w:pPr>
      <w:r>
        <w:rPr>
          <w:rFonts w:cs="Times New Roman"/>
          <w:color w:val="FF0000"/>
          <w:szCs w:val="24"/>
        </w:rPr>
        <w:br w:type="page"/>
      </w:r>
    </w:p>
    <w:p w14:paraId="56E17B2C" w14:textId="77777777" w:rsidR="00772CF9" w:rsidRDefault="00772CF9" w:rsidP="00DE6092">
      <w:pPr>
        <w:pStyle w:val="Balk1"/>
      </w:pPr>
    </w:p>
    <w:p w14:paraId="233F344F" w14:textId="77777777" w:rsidR="00093EAE" w:rsidRPr="00093EAE" w:rsidRDefault="00093EAE" w:rsidP="00093EAE">
      <w:pPr>
        <w:spacing w:after="0"/>
      </w:pPr>
    </w:p>
    <w:p w14:paraId="4AC66EB3" w14:textId="77777777" w:rsidR="00D0440B" w:rsidRDefault="00D0440B" w:rsidP="00DE6092">
      <w:pPr>
        <w:pStyle w:val="Balk1"/>
      </w:pPr>
      <w:bookmarkStart w:id="153" w:name="_Toc68455750"/>
      <w:r w:rsidRPr="00772CF9">
        <w:t>SONUÇ</w:t>
      </w:r>
      <w:bookmarkEnd w:id="153"/>
    </w:p>
    <w:p w14:paraId="3991A51D" w14:textId="77777777" w:rsidR="00772CF9" w:rsidRPr="00772CF9" w:rsidRDefault="00772CF9" w:rsidP="00093EAE">
      <w:pPr>
        <w:spacing w:after="0"/>
      </w:pPr>
    </w:p>
    <w:p w14:paraId="23782C71" w14:textId="77777777" w:rsidR="00C578FA" w:rsidRPr="00772CF9" w:rsidRDefault="00F80A0A" w:rsidP="00C635C3">
      <w:pPr>
        <w:spacing w:after="0"/>
        <w:ind w:firstLine="708"/>
      </w:pPr>
      <w:r w:rsidRPr="00772CF9">
        <w:t>Suriye</w:t>
      </w:r>
      <w:r>
        <w:t>’de</w:t>
      </w:r>
      <w:r w:rsidRPr="00772CF9">
        <w:t xml:space="preserve"> </w:t>
      </w:r>
      <w:r>
        <w:t>k</w:t>
      </w:r>
      <w:r w:rsidR="00D0440B" w:rsidRPr="00772CF9">
        <w:t xml:space="preserve">ısa sürede biteceği düşünülen </w:t>
      </w:r>
      <w:r>
        <w:t>savaş</w:t>
      </w:r>
      <w:r w:rsidR="00D0440B" w:rsidRPr="00772CF9">
        <w:t>, batılı devletlerin ve bölge devletlerin de dahil olması sonucu bilinmezliğe doğru sürüklenmiştir. Küresel ve bölgesel aktörlerin, vekalet</w:t>
      </w:r>
      <w:r w:rsidR="00607D5C" w:rsidRPr="00772CF9">
        <w:t xml:space="preserve"> savaşı</w:t>
      </w:r>
      <w:r w:rsidR="00D0440B" w:rsidRPr="00772CF9">
        <w:t xml:space="preserve"> stratejisiyle sürece dahil olmaları ve kendi </w:t>
      </w:r>
      <w:r w:rsidR="00607D5C" w:rsidRPr="00772CF9">
        <w:t>menfaatlerini gözeterek sürdürdükleri politik süreçler savaşın kaosa dönmesine neden olmuştur. 2011’de başlayıp</w:t>
      </w:r>
      <w:r w:rsidR="00D0440B" w:rsidRPr="00772CF9">
        <w:t xml:space="preserve"> günümüze </w:t>
      </w:r>
      <w:r w:rsidR="00607D5C" w:rsidRPr="00772CF9">
        <w:t>kadar</w:t>
      </w:r>
      <w:r w:rsidR="00D0440B" w:rsidRPr="00772CF9">
        <w:t xml:space="preserve"> devam eden Suriye savaşı, yerel, bölgesel ve küresel boyutta iç içe geçmiş </w:t>
      </w:r>
      <w:r w:rsidR="00607D5C" w:rsidRPr="00772CF9">
        <w:t>pek çok</w:t>
      </w:r>
      <w:r w:rsidR="00D0440B" w:rsidRPr="00772CF9">
        <w:t xml:space="preserve"> paralel ve kompleks savaşın </w:t>
      </w:r>
      <w:r w:rsidR="00607D5C" w:rsidRPr="00772CF9">
        <w:t>vuku bulmasıyla</w:t>
      </w:r>
      <w:r w:rsidR="00D0440B" w:rsidRPr="00772CF9">
        <w:t xml:space="preserve"> sonuçlanmıştır</w:t>
      </w:r>
      <w:r w:rsidR="00C578FA" w:rsidRPr="00772CF9">
        <w:t xml:space="preserve">. </w:t>
      </w:r>
    </w:p>
    <w:p w14:paraId="544DBBE6" w14:textId="77777777" w:rsidR="001376EA" w:rsidRPr="00772CF9" w:rsidRDefault="00F80A0A" w:rsidP="00C635C3">
      <w:pPr>
        <w:spacing w:after="0"/>
        <w:ind w:firstLine="708"/>
        <w:rPr>
          <w:rFonts w:cs="Times New Roman"/>
          <w:szCs w:val="24"/>
        </w:rPr>
      </w:pPr>
      <w:r>
        <w:rPr>
          <w:rFonts w:cs="Times New Roman"/>
          <w:szCs w:val="24"/>
        </w:rPr>
        <w:t xml:space="preserve">Uluslararası ilişkilerde, </w:t>
      </w:r>
      <w:r w:rsidR="001376EA" w:rsidRPr="00772CF9">
        <w:rPr>
          <w:rFonts w:cs="Times New Roman"/>
          <w:szCs w:val="24"/>
        </w:rPr>
        <w:t>devletler arasında yürütülen geleneksel savaşların biterek yeni çağa ve koşullarına uygun olarak güç savaşının artık vekalet savaşları aracılığıyla az gelişmiş ülkelerde devam ettirildiği görülmüştür.</w:t>
      </w:r>
      <w:r w:rsidR="00D239A2" w:rsidRPr="00772CF9">
        <w:rPr>
          <w:rFonts w:cs="Times New Roman"/>
          <w:szCs w:val="24"/>
        </w:rPr>
        <w:t xml:space="preserve"> Buna bağlantılı olarak</w:t>
      </w:r>
      <w:r w:rsidR="001376EA" w:rsidRPr="00772CF9">
        <w:rPr>
          <w:rFonts w:cs="Times New Roman"/>
          <w:szCs w:val="24"/>
        </w:rPr>
        <w:t xml:space="preserve"> Suriye’de yaşanan savaş, tüm ülkelerin kendi politik çıkarları doğrultusunda kanalize </w:t>
      </w:r>
      <w:r w:rsidR="00D239A2" w:rsidRPr="00772CF9">
        <w:rPr>
          <w:rFonts w:cs="Times New Roman"/>
          <w:szCs w:val="24"/>
        </w:rPr>
        <w:t>etme çabaları ile şekillenmiştir</w:t>
      </w:r>
      <w:r w:rsidR="001376EA" w:rsidRPr="00772CF9">
        <w:rPr>
          <w:rFonts w:cs="Times New Roman"/>
          <w:szCs w:val="24"/>
        </w:rPr>
        <w:t xml:space="preserve">. ABD bölgedeki egemenliğini ve müttefiklerini korumaya çalışırken Rusya Akdeniz’le tek bağlantısı ve müttefiği olan Esad </w:t>
      </w:r>
      <w:r w:rsidR="00CF5FA7">
        <w:rPr>
          <w:rFonts w:cs="Times New Roman"/>
          <w:szCs w:val="24"/>
        </w:rPr>
        <w:t>yönetimini</w:t>
      </w:r>
      <w:r w:rsidR="001376EA" w:rsidRPr="00772CF9">
        <w:rPr>
          <w:rFonts w:cs="Times New Roman"/>
          <w:szCs w:val="24"/>
        </w:rPr>
        <w:t xml:space="preserve"> koruyarak Suriye’de ve bölgede söz sahibi olmaya çalışmaktadır. Avrupa ülkeleri kendi politik ve ekonomik çıkarlarını gözeterek süreci etkilemeye çalışırlarken Çin, Rusya ile yakın bir politika sürdürmektedir. Bununla beraber egemenliğe vurgu yapan Çin yönetimi, üçüncü tarafların sadece gözlemci olması gerektiğini, yönetim ve m</w:t>
      </w:r>
      <w:r w:rsidR="00D239A2" w:rsidRPr="00772CF9">
        <w:rPr>
          <w:rFonts w:cs="Times New Roman"/>
          <w:szCs w:val="24"/>
        </w:rPr>
        <w:t>uhalifler ara</w:t>
      </w:r>
      <w:r w:rsidR="001376EA" w:rsidRPr="00772CF9">
        <w:rPr>
          <w:rFonts w:cs="Times New Roman"/>
          <w:szCs w:val="24"/>
        </w:rPr>
        <w:t>sındaki bu sürecin kendi içinde halledilmesi gerektiğini savunmaktadır. Bunun yanı sıra İran, bölgesel gücünü korumak ve diğer bölge ülkeleri üzerinde daha fazla baskı yaratarak şii hilalini kurmayı ve rakip devlet</w:t>
      </w:r>
      <w:r w:rsidR="00DC1FD9">
        <w:rPr>
          <w:rFonts w:cs="Times New Roman"/>
          <w:szCs w:val="24"/>
        </w:rPr>
        <w:t>lerle savaşırken yegane müttefik</w:t>
      </w:r>
      <w:r w:rsidR="001376EA" w:rsidRPr="00772CF9">
        <w:rPr>
          <w:rFonts w:cs="Times New Roman"/>
          <w:szCs w:val="24"/>
        </w:rPr>
        <w:t xml:space="preserve">ini kaybetmemek amacıyla Esad </w:t>
      </w:r>
      <w:r w:rsidR="00CF5FA7">
        <w:rPr>
          <w:rFonts w:cs="Times New Roman"/>
          <w:szCs w:val="24"/>
        </w:rPr>
        <w:t>yönetiminin</w:t>
      </w:r>
      <w:r w:rsidR="001376EA" w:rsidRPr="00772CF9">
        <w:rPr>
          <w:rFonts w:cs="Times New Roman"/>
          <w:szCs w:val="24"/>
        </w:rPr>
        <w:t xml:space="preserve"> ayakta kalması gerektiğini düşünmekte; politik ve ekonomik ilişkilerini bunun üzerine şekillendirmektedir. Bölge devletlerinden Türkiye ise Suriye’de ki savaşın bitirilerek, bölgesel istikrarın bir an önce kurulması yoluyla sınır bölgesinin güvenliğinin sağlanması ve milyonlara ulaşan mültecilerin ülkelerine dönmesi için çaba sarf etmektedir. </w:t>
      </w:r>
    </w:p>
    <w:p w14:paraId="452E4005" w14:textId="77777777" w:rsidR="00D239A2" w:rsidRPr="00772CF9" w:rsidRDefault="00D239A2" w:rsidP="00DC1FD9">
      <w:pPr>
        <w:spacing w:after="0"/>
        <w:ind w:firstLine="708"/>
        <w:rPr>
          <w:rFonts w:cs="Times New Roman"/>
          <w:szCs w:val="24"/>
        </w:rPr>
      </w:pPr>
      <w:r w:rsidRPr="00772CF9">
        <w:rPr>
          <w:rFonts w:cs="Times New Roman"/>
          <w:szCs w:val="24"/>
        </w:rPr>
        <w:t xml:space="preserve">Suriye savaşında, onlarca devletin aynı zaman dilimi içerisinde Suriye topraklarında bulunmasına rağmen herhangi iki devletin doğrudan birbiriyle savaşmadığı görülmektedir. Devletlerin birbiriyle doğrudan savaşarak riske girmesi yerine kimliksel </w:t>
      </w:r>
      <w:r w:rsidRPr="00772CF9">
        <w:rPr>
          <w:rFonts w:cs="Times New Roman"/>
          <w:szCs w:val="24"/>
        </w:rPr>
        <w:lastRenderedPageBreak/>
        <w:t xml:space="preserve">benzerliklerin ve ortak çıkarların olduğu; terör örgütlerinin finanse edilerek kendi menfaatleri ve politik çıkarları adına savaşmaları, devletlerin birinci tercihi haline gelmiştir. Geleneksel savaş anlayışının tamamen değişmeye yüz tuttuğu modern çağımızda devletler, minimum risk ile maksimum verimi elde etme </w:t>
      </w:r>
      <w:r w:rsidR="004940F0" w:rsidRPr="00772CF9">
        <w:rPr>
          <w:rFonts w:cs="Times New Roman"/>
          <w:szCs w:val="24"/>
        </w:rPr>
        <w:t>taktiği olarak gördükleri vekalet savaşlarına yönelmiş bulunmaktadırlar. Suriye’de bunun en bariz örneklerini</w:t>
      </w:r>
      <w:r w:rsidR="00F80A0A">
        <w:rPr>
          <w:rFonts w:cs="Times New Roman"/>
          <w:szCs w:val="24"/>
        </w:rPr>
        <w:t>n görüldüğü</w:t>
      </w:r>
      <w:r w:rsidR="004940F0" w:rsidRPr="00772CF9">
        <w:rPr>
          <w:rFonts w:cs="Times New Roman"/>
          <w:szCs w:val="24"/>
        </w:rPr>
        <w:t xml:space="preserve"> yeni savaş taktiği olan vekalet savaşı, devletlerin destekledikleri terör örgütleri veya silahlı grupların birbiriyle savaşması yolunu izleyerek bölgede alan kazanmaya çalışmışlardır. Aktör devletlerin</w:t>
      </w:r>
      <w:r w:rsidR="00772CF9" w:rsidRPr="00772CF9">
        <w:rPr>
          <w:rFonts w:cs="Times New Roman"/>
          <w:szCs w:val="24"/>
        </w:rPr>
        <w:t>,</w:t>
      </w:r>
      <w:r w:rsidR="004940F0" w:rsidRPr="00772CF9">
        <w:rPr>
          <w:rFonts w:cs="Times New Roman"/>
          <w:szCs w:val="24"/>
        </w:rPr>
        <w:t xml:space="preserve"> dolaylı yollardan ve gizliden</w:t>
      </w:r>
      <w:r w:rsidR="00772CF9" w:rsidRPr="00772CF9">
        <w:rPr>
          <w:rFonts w:cs="Times New Roman"/>
          <w:szCs w:val="24"/>
        </w:rPr>
        <w:t>,</w:t>
      </w:r>
      <w:r w:rsidR="004940F0" w:rsidRPr="00772CF9">
        <w:rPr>
          <w:rFonts w:cs="Times New Roman"/>
          <w:szCs w:val="24"/>
        </w:rPr>
        <w:t xml:space="preserve"> askeri ve ekonomik anlamda finanse ettikleri vekil örgütlerin “kendi askerini göndermeden başka devlet</w:t>
      </w:r>
      <w:r w:rsidR="00DC1FD9">
        <w:rPr>
          <w:rFonts w:cs="Times New Roman"/>
          <w:szCs w:val="24"/>
        </w:rPr>
        <w:t>in</w:t>
      </w:r>
      <w:r w:rsidR="004940F0" w:rsidRPr="00772CF9">
        <w:rPr>
          <w:rFonts w:cs="Times New Roman"/>
          <w:szCs w:val="24"/>
        </w:rPr>
        <w:t xml:space="preserve"> topraklarında, kendisi adına sava</w:t>
      </w:r>
      <w:r w:rsidR="00772CF9" w:rsidRPr="00772CF9">
        <w:rPr>
          <w:rFonts w:cs="Times New Roman"/>
          <w:szCs w:val="24"/>
        </w:rPr>
        <w:t>şan paralı askerler</w:t>
      </w:r>
      <w:r w:rsidR="004940F0" w:rsidRPr="00772CF9">
        <w:rPr>
          <w:rFonts w:cs="Times New Roman"/>
          <w:szCs w:val="24"/>
        </w:rPr>
        <w:t xml:space="preserve">” </w:t>
      </w:r>
      <w:r w:rsidR="00772CF9" w:rsidRPr="00772CF9">
        <w:rPr>
          <w:rFonts w:cs="Times New Roman"/>
          <w:szCs w:val="24"/>
        </w:rPr>
        <w:t>olarak gördükleri grupların kendi çıkarları doğrultusunda hareket etmeleri sağlanmaktadır.</w:t>
      </w:r>
    </w:p>
    <w:p w14:paraId="1A5AD503" w14:textId="77777777" w:rsidR="00772CF9" w:rsidRPr="00772CF9" w:rsidRDefault="00772CF9" w:rsidP="00C635C3">
      <w:pPr>
        <w:spacing w:after="0"/>
        <w:ind w:firstLine="708"/>
        <w:rPr>
          <w:rFonts w:eastAsiaTheme="majorEastAsia" w:cs="Times New Roman"/>
          <w:bCs/>
          <w:szCs w:val="24"/>
        </w:rPr>
      </w:pPr>
      <w:r w:rsidRPr="00772CF9">
        <w:rPr>
          <w:rFonts w:eastAsiaTheme="majorEastAsia" w:cs="Times New Roman"/>
          <w:bCs/>
          <w:szCs w:val="24"/>
        </w:rPr>
        <w:t>Son kertede Suriye savaşında bilinmesi gereken en önemli noktanın devletlerin değişen savaş ve buna bağlı olarak değişen güvenlik anlayışlarıdır. Güvenliğin sadece milli sınırlar içerisinde olmadığı anlaşılarak uluslararası terörizm ve buna bağlı olarak uluslararası güvenlik kaygılarının şekillendiği görülmektedir. Devletlerin kendilerini güvende hissetmemesi nedeniyle katı güvenlik önlemlerinden kaçın</w:t>
      </w:r>
      <w:r w:rsidR="0093196A">
        <w:rPr>
          <w:rFonts w:eastAsiaTheme="majorEastAsia" w:cs="Times New Roman"/>
          <w:bCs/>
          <w:szCs w:val="24"/>
        </w:rPr>
        <w:t>ıl</w:t>
      </w:r>
      <w:r w:rsidRPr="00772CF9">
        <w:rPr>
          <w:rFonts w:eastAsiaTheme="majorEastAsia" w:cs="Times New Roman"/>
          <w:bCs/>
          <w:szCs w:val="24"/>
        </w:rPr>
        <w:t xml:space="preserve">madığı görülmektedir. </w:t>
      </w:r>
    </w:p>
    <w:p w14:paraId="29AA9BB9" w14:textId="77777777" w:rsidR="0002179D" w:rsidRPr="00772CF9" w:rsidRDefault="0002179D" w:rsidP="00C635C3">
      <w:pPr>
        <w:spacing w:after="0"/>
        <w:rPr>
          <w:rFonts w:cs="Times New Roman"/>
          <w:szCs w:val="24"/>
        </w:rPr>
      </w:pPr>
      <w:r w:rsidRPr="00772CF9">
        <w:rPr>
          <w:rFonts w:cs="Times New Roman"/>
          <w:szCs w:val="24"/>
        </w:rPr>
        <w:tab/>
      </w:r>
      <w:r w:rsidR="00C578FA" w:rsidRPr="00772CF9">
        <w:rPr>
          <w:rFonts w:cs="Times New Roman"/>
          <w:szCs w:val="24"/>
        </w:rPr>
        <w:t xml:space="preserve"> </w:t>
      </w:r>
      <w:r w:rsidRPr="00772CF9">
        <w:rPr>
          <w:rFonts w:cs="Times New Roman"/>
          <w:szCs w:val="24"/>
        </w:rPr>
        <w:t xml:space="preserve">Suriye savaşı, uzayan süreci ve çok etmenli yapısı nedeniyle </w:t>
      </w:r>
      <w:r w:rsidR="00D8427C" w:rsidRPr="00772CF9">
        <w:rPr>
          <w:rFonts w:cs="Times New Roman"/>
          <w:szCs w:val="24"/>
        </w:rPr>
        <w:t>ortak bir konsensüsün sağlanma</w:t>
      </w:r>
      <w:r w:rsidR="00A16E9C">
        <w:rPr>
          <w:rFonts w:cs="Times New Roman"/>
          <w:szCs w:val="24"/>
        </w:rPr>
        <w:t>sı</w:t>
      </w:r>
      <w:r w:rsidR="00D8427C" w:rsidRPr="00772CF9">
        <w:rPr>
          <w:rFonts w:cs="Times New Roman"/>
          <w:szCs w:val="24"/>
        </w:rPr>
        <w:t>nın kolay olmadığı bir vaka haline gelmiştir. Devletlerin çıkarl</w:t>
      </w:r>
      <w:r w:rsidR="003F202E" w:rsidRPr="00772CF9">
        <w:rPr>
          <w:rFonts w:cs="Times New Roman"/>
          <w:szCs w:val="24"/>
        </w:rPr>
        <w:t>ar</w:t>
      </w:r>
      <w:r w:rsidR="00D8427C" w:rsidRPr="00772CF9">
        <w:rPr>
          <w:rFonts w:cs="Times New Roman"/>
          <w:szCs w:val="24"/>
        </w:rPr>
        <w:t xml:space="preserve">ının birbiriyle çakışması ve vekil olarak seçtikleri örgütler üzerinden yürüttükleri savaşların sonuçlanması ortak bir karar verilmesini zorlaştırmaktadır. Devletlerin </w:t>
      </w:r>
      <w:r w:rsidR="00D029D5">
        <w:rPr>
          <w:rFonts w:cs="Times New Roman"/>
          <w:szCs w:val="24"/>
        </w:rPr>
        <w:t>sosyal inşacılık</w:t>
      </w:r>
      <w:r w:rsidR="00D029D5" w:rsidRPr="00CB3882">
        <w:rPr>
          <w:rFonts w:eastAsia="Calibri" w:cs="Times New Roman"/>
          <w:szCs w:val="24"/>
        </w:rPr>
        <w:t xml:space="preserve"> </w:t>
      </w:r>
      <w:r w:rsidR="00DC1FD9">
        <w:rPr>
          <w:rFonts w:cs="Times New Roman"/>
          <w:szCs w:val="24"/>
        </w:rPr>
        <w:t xml:space="preserve">bakış </w:t>
      </w:r>
      <w:r w:rsidR="00772CF9" w:rsidRPr="00772CF9">
        <w:rPr>
          <w:rFonts w:cs="Times New Roman"/>
          <w:szCs w:val="24"/>
        </w:rPr>
        <w:t xml:space="preserve">açısından </w:t>
      </w:r>
      <w:r w:rsidR="00DC1FD9">
        <w:rPr>
          <w:rFonts w:cs="Times New Roman"/>
          <w:szCs w:val="24"/>
        </w:rPr>
        <w:t>sürece</w:t>
      </w:r>
      <w:r w:rsidR="00772CF9" w:rsidRPr="00772CF9">
        <w:rPr>
          <w:rFonts w:cs="Times New Roman"/>
          <w:szCs w:val="24"/>
        </w:rPr>
        <w:t xml:space="preserve"> yaklaşmaları;</w:t>
      </w:r>
      <w:r w:rsidR="00D8427C" w:rsidRPr="00772CF9">
        <w:rPr>
          <w:rFonts w:cs="Times New Roman"/>
          <w:szCs w:val="24"/>
        </w:rPr>
        <w:t xml:space="preserve"> söylemlerinde</w:t>
      </w:r>
      <w:r w:rsidR="00772CF9" w:rsidRPr="00772CF9">
        <w:rPr>
          <w:rFonts w:cs="Times New Roman"/>
          <w:szCs w:val="24"/>
        </w:rPr>
        <w:t>,</w:t>
      </w:r>
      <w:r w:rsidR="00D8427C" w:rsidRPr="00772CF9">
        <w:rPr>
          <w:rFonts w:cs="Times New Roman"/>
          <w:szCs w:val="24"/>
        </w:rPr>
        <w:t xml:space="preserve"> çıkarları</w:t>
      </w:r>
      <w:r w:rsidR="00772CF9" w:rsidRPr="00772CF9">
        <w:rPr>
          <w:rFonts w:cs="Times New Roman"/>
          <w:szCs w:val="24"/>
        </w:rPr>
        <w:t xml:space="preserve">ndan önce dünya barışına yönelmeleri </w:t>
      </w:r>
      <w:r w:rsidR="00D8427C" w:rsidRPr="00772CF9">
        <w:rPr>
          <w:rFonts w:cs="Times New Roman"/>
          <w:szCs w:val="24"/>
        </w:rPr>
        <w:t xml:space="preserve">gerekmektedir. Ortadoğu bölgesinin </w:t>
      </w:r>
      <w:r w:rsidR="00F636AA" w:rsidRPr="00772CF9">
        <w:rPr>
          <w:rFonts w:cs="Times New Roman"/>
          <w:szCs w:val="24"/>
        </w:rPr>
        <w:t>makûs</w:t>
      </w:r>
      <w:r w:rsidR="00D8427C" w:rsidRPr="00772CF9">
        <w:rPr>
          <w:rFonts w:cs="Times New Roman"/>
          <w:szCs w:val="24"/>
        </w:rPr>
        <w:t xml:space="preserve"> kaderi olarak görülmeye başlanan çatışma ve savaşların en bariz örneği olan Suriye savaşı, yarattığı tahribat ve insani dramlar nedeniyle, uluslararası kamuoyu tarafından bir daha yaşanmaması gereken tarihi leke olarak görülmelidir. Egemen güçlerin Suriye özelinde pozitif yönde değiştirdikleri söylemlerinin ve bu söylemlerin eyleme dökülmesi; vekalet verilen örgütlerden desteğin çekilerek terörizmin durdurulması; devletlerin çıkarlarını ekonomik işbirliği ve dostane ilişkiler üzerinden sağlamaya çalışması Suriye özelinde bölgede istikrarın ve güvenliğin birinci adımını oluşturmaktadır.</w:t>
      </w:r>
    </w:p>
    <w:p w14:paraId="1124D490" w14:textId="77777777" w:rsidR="003C1AC8" w:rsidRDefault="003F202E" w:rsidP="003C1AC8">
      <w:pPr>
        <w:spacing w:after="0"/>
        <w:ind w:firstLine="708"/>
        <w:rPr>
          <w:rFonts w:cs="Times New Roman"/>
          <w:szCs w:val="24"/>
        </w:rPr>
      </w:pPr>
      <w:r w:rsidRPr="00772CF9">
        <w:rPr>
          <w:rFonts w:cs="Times New Roman"/>
          <w:szCs w:val="24"/>
        </w:rPr>
        <w:t xml:space="preserve">Ortadoğu topraklarında </w:t>
      </w:r>
      <w:r w:rsidR="00463512" w:rsidRPr="00772CF9">
        <w:rPr>
          <w:rFonts w:cs="Times New Roman"/>
          <w:szCs w:val="24"/>
        </w:rPr>
        <w:t>savaş ve çatışmaların bitmesi, insana insani değerin verilerek temel hak ve özgürlüklerin sağlandığı bir yönetim</w:t>
      </w:r>
      <w:r w:rsidR="00CE3CCF" w:rsidRPr="00772CF9">
        <w:rPr>
          <w:rFonts w:cs="Times New Roman"/>
          <w:szCs w:val="24"/>
        </w:rPr>
        <w:t>in</w:t>
      </w:r>
      <w:r w:rsidR="00463512" w:rsidRPr="00772CF9">
        <w:rPr>
          <w:rFonts w:cs="Times New Roman"/>
          <w:szCs w:val="24"/>
        </w:rPr>
        <w:t xml:space="preserve"> </w:t>
      </w:r>
      <w:r w:rsidR="00CE3CCF" w:rsidRPr="00772CF9">
        <w:rPr>
          <w:rFonts w:cs="Times New Roman"/>
          <w:szCs w:val="24"/>
        </w:rPr>
        <w:t>kurulması ile sağlanabilir</w:t>
      </w:r>
      <w:r w:rsidR="00463512" w:rsidRPr="00772CF9">
        <w:rPr>
          <w:rFonts w:cs="Times New Roman"/>
          <w:szCs w:val="24"/>
        </w:rPr>
        <w:t xml:space="preserve">. </w:t>
      </w:r>
      <w:r w:rsidR="00463512" w:rsidRPr="00772CF9">
        <w:rPr>
          <w:rFonts w:cs="Times New Roman"/>
          <w:szCs w:val="24"/>
        </w:rPr>
        <w:lastRenderedPageBreak/>
        <w:t>Bahsi geçen yönetim modeli çağımız gerekleri göz önünde bulundurulduğunda demokratik yönetimler olara</w:t>
      </w:r>
      <w:r w:rsidR="003C1AC8">
        <w:rPr>
          <w:rFonts w:cs="Times New Roman"/>
          <w:szCs w:val="24"/>
        </w:rPr>
        <w:t>k karşımıza çıkmaktadır. B</w:t>
      </w:r>
      <w:r w:rsidR="00463512" w:rsidRPr="00772CF9">
        <w:rPr>
          <w:rFonts w:cs="Times New Roman"/>
          <w:szCs w:val="24"/>
        </w:rPr>
        <w:t>atılı devletler</w:t>
      </w:r>
      <w:r w:rsidR="00D0136B" w:rsidRPr="00772CF9">
        <w:rPr>
          <w:rFonts w:cs="Times New Roman"/>
          <w:szCs w:val="24"/>
        </w:rPr>
        <w:t xml:space="preserve">in ısrarla kabullenmediği nokta, </w:t>
      </w:r>
      <w:r w:rsidR="00463512" w:rsidRPr="00772CF9">
        <w:rPr>
          <w:rFonts w:cs="Times New Roman"/>
          <w:szCs w:val="24"/>
        </w:rPr>
        <w:t>Ortadoğu bölgesinde karmaşanın çıkması ve savaşların son bulmama nedeni</w:t>
      </w:r>
      <w:r w:rsidR="00D0136B" w:rsidRPr="00772CF9">
        <w:rPr>
          <w:rFonts w:cs="Times New Roman"/>
          <w:szCs w:val="24"/>
        </w:rPr>
        <w:t>,</w:t>
      </w:r>
      <w:r w:rsidR="00463512" w:rsidRPr="00772CF9">
        <w:rPr>
          <w:rFonts w:cs="Times New Roman"/>
          <w:szCs w:val="24"/>
        </w:rPr>
        <w:t xml:space="preserve"> bahsi geçen devletlerin ekonomik ve politik çıkarlarını </w:t>
      </w:r>
      <w:r w:rsidR="00D0136B" w:rsidRPr="00772CF9">
        <w:rPr>
          <w:rFonts w:cs="Times New Roman"/>
          <w:szCs w:val="24"/>
        </w:rPr>
        <w:t xml:space="preserve">kendi </w:t>
      </w:r>
      <w:r w:rsidR="00463512" w:rsidRPr="00772CF9">
        <w:rPr>
          <w:rFonts w:cs="Times New Roman"/>
          <w:szCs w:val="24"/>
        </w:rPr>
        <w:t>devlet sınırlarının dışında arama çabaları</w:t>
      </w:r>
      <w:r w:rsidR="00D0136B" w:rsidRPr="00772CF9">
        <w:rPr>
          <w:rFonts w:cs="Times New Roman"/>
          <w:szCs w:val="24"/>
        </w:rPr>
        <w:t>nın sonucudur. K</w:t>
      </w:r>
      <w:r w:rsidR="00463512" w:rsidRPr="00772CF9">
        <w:rPr>
          <w:rFonts w:cs="Times New Roman"/>
          <w:szCs w:val="24"/>
        </w:rPr>
        <w:t xml:space="preserve">üresel ilişkilerde devletlerin sadece kendi sınırları içerisinde kalmaları mümkün </w:t>
      </w:r>
      <w:r w:rsidR="009A0354">
        <w:rPr>
          <w:rFonts w:cs="Times New Roman"/>
          <w:szCs w:val="24"/>
        </w:rPr>
        <w:t>olmadığı bilinmekle beraber,</w:t>
      </w:r>
      <w:r w:rsidR="00463512" w:rsidRPr="00772CF9">
        <w:rPr>
          <w:rFonts w:cs="Times New Roman"/>
          <w:szCs w:val="24"/>
        </w:rPr>
        <w:t xml:space="preserve"> üçüncü </w:t>
      </w:r>
      <w:r w:rsidR="009A0354">
        <w:rPr>
          <w:rFonts w:cs="Times New Roman"/>
          <w:szCs w:val="24"/>
        </w:rPr>
        <w:t>taraf</w:t>
      </w:r>
      <w:r w:rsidR="00463512" w:rsidRPr="00772CF9">
        <w:rPr>
          <w:rFonts w:cs="Times New Roman"/>
          <w:szCs w:val="24"/>
        </w:rPr>
        <w:t xml:space="preserve"> olarak bir devletin iç işlerine müdahil olma ve baskı aygıtları/grupları sonucu yönlendirme ve manipülasyon</w:t>
      </w:r>
      <w:r w:rsidR="009A0354">
        <w:rPr>
          <w:rFonts w:cs="Times New Roman"/>
          <w:szCs w:val="24"/>
        </w:rPr>
        <w:t>,</w:t>
      </w:r>
      <w:r w:rsidR="00D0136B" w:rsidRPr="00772CF9">
        <w:rPr>
          <w:rFonts w:cs="Times New Roman"/>
          <w:szCs w:val="24"/>
        </w:rPr>
        <w:t xml:space="preserve"> </w:t>
      </w:r>
      <w:r w:rsidR="009A0354">
        <w:rPr>
          <w:rFonts w:cs="Times New Roman"/>
          <w:szCs w:val="24"/>
        </w:rPr>
        <w:t>demokratik devlet özelliklerinden olmadığı da bilinmektedir</w:t>
      </w:r>
      <w:r w:rsidR="00D0136B" w:rsidRPr="00772CF9">
        <w:rPr>
          <w:rFonts w:cs="Times New Roman"/>
          <w:szCs w:val="24"/>
        </w:rPr>
        <w:t xml:space="preserve">. </w:t>
      </w:r>
    </w:p>
    <w:p w14:paraId="4CFB4F4F" w14:textId="77777777" w:rsidR="00B875B6" w:rsidRDefault="00B875B6" w:rsidP="00DE6092">
      <w:pPr>
        <w:pStyle w:val="Balk1"/>
      </w:pPr>
    </w:p>
    <w:p w14:paraId="601E6FFA" w14:textId="77777777" w:rsidR="00B875B6" w:rsidRDefault="00B875B6" w:rsidP="00DE6092">
      <w:pPr>
        <w:pStyle w:val="Balk1"/>
      </w:pPr>
    </w:p>
    <w:p w14:paraId="0ABAA157" w14:textId="77777777" w:rsidR="007F313C" w:rsidRDefault="007F313C">
      <w:pPr>
        <w:spacing w:line="276" w:lineRule="auto"/>
        <w:jc w:val="left"/>
        <w:rPr>
          <w:rFonts w:eastAsiaTheme="majorEastAsia" w:cstheme="majorBidi"/>
          <w:b/>
          <w:bCs/>
          <w:szCs w:val="24"/>
        </w:rPr>
      </w:pPr>
      <w:r>
        <w:br w:type="page"/>
      </w:r>
    </w:p>
    <w:p w14:paraId="34CC4014" w14:textId="77777777" w:rsidR="00973A90" w:rsidRDefault="00973A90" w:rsidP="00DE6092">
      <w:pPr>
        <w:pStyle w:val="Balk1"/>
      </w:pPr>
    </w:p>
    <w:p w14:paraId="1AC2FEF5" w14:textId="77777777" w:rsidR="00973A90" w:rsidRDefault="00973A90" w:rsidP="00DE6092">
      <w:pPr>
        <w:pStyle w:val="Balk1"/>
      </w:pPr>
    </w:p>
    <w:p w14:paraId="45BBBF9D" w14:textId="77777777" w:rsidR="008521F6" w:rsidRDefault="001D51C3" w:rsidP="00DE6092">
      <w:pPr>
        <w:pStyle w:val="Balk1"/>
      </w:pPr>
      <w:bookmarkStart w:id="154" w:name="_Toc68455751"/>
      <w:r w:rsidRPr="00A863FA">
        <w:t>KAYNAKÇA</w:t>
      </w:r>
      <w:bookmarkEnd w:id="154"/>
    </w:p>
    <w:p w14:paraId="4EB2D63B" w14:textId="77777777" w:rsidR="00B875B6" w:rsidRPr="00B875B6" w:rsidRDefault="00B875B6" w:rsidP="007110E3">
      <w:pPr>
        <w:spacing w:after="0"/>
      </w:pPr>
    </w:p>
    <w:p w14:paraId="3DD17A5D" w14:textId="6842FFE4" w:rsidR="00983579" w:rsidRPr="00983579" w:rsidRDefault="00983579" w:rsidP="00E010EC">
      <w:pPr>
        <w:spacing w:after="0"/>
        <w:ind w:left="709" w:hanging="709"/>
        <w:rPr>
          <w:rFonts w:cs="Times New Roman"/>
          <w:szCs w:val="24"/>
        </w:rPr>
      </w:pPr>
      <w:r w:rsidRPr="00983579">
        <w:rPr>
          <w:rFonts w:cs="Times New Roman"/>
          <w:szCs w:val="24"/>
        </w:rPr>
        <w:t xml:space="preserve">Adler, E. (2005). </w:t>
      </w:r>
      <w:r w:rsidR="001C6115">
        <w:rPr>
          <w:rFonts w:cs="Times New Roman"/>
          <w:szCs w:val="24"/>
        </w:rPr>
        <w:t>C</w:t>
      </w:r>
      <w:r w:rsidR="002163FB" w:rsidRPr="00983579">
        <w:rPr>
          <w:rFonts w:cs="Times New Roman"/>
          <w:szCs w:val="24"/>
        </w:rPr>
        <w:t>onsturtivism and ınternational relations” in handbook of ınternational relations</w:t>
      </w:r>
      <w:r w:rsidRPr="00983579">
        <w:rPr>
          <w:rFonts w:cs="Times New Roman"/>
          <w:szCs w:val="24"/>
        </w:rPr>
        <w:t>. Edited by: Walter Carlsnaes. Thomas Risse, Beth A. Simmons, SAGE Publications.</w:t>
      </w:r>
    </w:p>
    <w:p w14:paraId="28500EF7" w14:textId="25293461" w:rsidR="00983579" w:rsidRPr="00983579" w:rsidRDefault="00983579" w:rsidP="00E010EC">
      <w:pPr>
        <w:spacing w:after="0"/>
        <w:ind w:left="709" w:hanging="709"/>
        <w:rPr>
          <w:rFonts w:cs="Times New Roman"/>
          <w:szCs w:val="24"/>
        </w:rPr>
      </w:pPr>
      <w:r w:rsidRPr="00983579">
        <w:rPr>
          <w:rFonts w:cs="Times New Roman"/>
          <w:szCs w:val="24"/>
        </w:rPr>
        <w:t xml:space="preserve">Aljazeera (2011, Ekim 17). Arab </w:t>
      </w:r>
      <w:r w:rsidR="001C6115">
        <w:rPr>
          <w:rFonts w:cs="Times New Roman"/>
          <w:szCs w:val="24"/>
        </w:rPr>
        <w:t>L</w:t>
      </w:r>
      <w:r w:rsidR="002163FB" w:rsidRPr="00983579">
        <w:rPr>
          <w:rFonts w:cs="Times New Roman"/>
          <w:szCs w:val="24"/>
        </w:rPr>
        <w:t xml:space="preserve">eaugue decides to suspend </w:t>
      </w:r>
      <w:r w:rsidRPr="00983579">
        <w:rPr>
          <w:rFonts w:cs="Times New Roman"/>
          <w:szCs w:val="24"/>
        </w:rPr>
        <w:t>Syria</w:t>
      </w:r>
      <w:r w:rsidR="001C6115">
        <w:rPr>
          <w:rFonts w:cs="Times New Roman"/>
          <w:szCs w:val="24"/>
        </w:rPr>
        <w:t>.</w:t>
      </w:r>
      <w:r w:rsidRPr="00983579">
        <w:rPr>
          <w:rFonts w:cs="Times New Roman"/>
          <w:szCs w:val="24"/>
        </w:rPr>
        <w:t xml:space="preserve"> 19 Haziran 2020 tarihinde </w:t>
      </w:r>
      <w:hyperlink r:id="rId18" w:history="1">
        <w:r w:rsidRPr="00983579">
          <w:rPr>
            <w:rStyle w:val="Kpr"/>
            <w:rFonts w:cs="Times New Roman"/>
            <w:color w:val="auto"/>
            <w:szCs w:val="24"/>
            <w:u w:val="none"/>
          </w:rPr>
          <w:t>https://www.aljazeera.com/news/middleeast/2011/10/201110168118442340.html</w:t>
        </w:r>
      </w:hyperlink>
      <w:r w:rsidRPr="00983579">
        <w:rPr>
          <w:rStyle w:val="Kpr"/>
          <w:rFonts w:cs="Times New Roman"/>
          <w:color w:val="auto"/>
          <w:szCs w:val="24"/>
          <w:u w:val="none"/>
        </w:rPr>
        <w:t xml:space="preserve"> adresinden erişildi. </w:t>
      </w:r>
    </w:p>
    <w:p w14:paraId="225AD0A8" w14:textId="0365EBD7" w:rsidR="00983579" w:rsidRPr="00983579" w:rsidRDefault="00983579" w:rsidP="00E010EC">
      <w:pPr>
        <w:spacing w:after="0"/>
        <w:ind w:left="709" w:hanging="709"/>
        <w:rPr>
          <w:rFonts w:cs="Times New Roman"/>
          <w:szCs w:val="24"/>
        </w:rPr>
      </w:pPr>
      <w:r w:rsidRPr="00983579">
        <w:rPr>
          <w:rFonts w:cs="Times New Roman"/>
          <w:szCs w:val="24"/>
        </w:rPr>
        <w:t xml:space="preserve">Aljazeera (2011, Kasım 13). Arab </w:t>
      </w:r>
      <w:r w:rsidR="001C6115">
        <w:rPr>
          <w:rFonts w:cs="Times New Roman"/>
          <w:szCs w:val="24"/>
        </w:rPr>
        <w:t>L</w:t>
      </w:r>
      <w:r w:rsidR="002163FB" w:rsidRPr="00983579">
        <w:rPr>
          <w:rFonts w:cs="Times New Roman"/>
          <w:szCs w:val="24"/>
        </w:rPr>
        <w:t xml:space="preserve">eaugue decides to suspend </w:t>
      </w:r>
      <w:r w:rsidRPr="00983579">
        <w:rPr>
          <w:rFonts w:cs="Times New Roman"/>
          <w:szCs w:val="24"/>
        </w:rPr>
        <w:t>Syria</w:t>
      </w:r>
      <w:r w:rsidR="001C6115">
        <w:rPr>
          <w:rFonts w:cs="Times New Roman"/>
          <w:szCs w:val="24"/>
        </w:rPr>
        <w:t>.</w:t>
      </w:r>
      <w:r w:rsidRPr="00983579">
        <w:rPr>
          <w:rFonts w:cs="Times New Roman"/>
          <w:szCs w:val="24"/>
        </w:rPr>
        <w:t xml:space="preserve"> 19 Haziran 2020 tarihinde </w:t>
      </w:r>
      <w:hyperlink r:id="rId19" w:history="1">
        <w:r w:rsidRPr="00983579">
          <w:rPr>
            <w:rStyle w:val="Kpr"/>
            <w:rFonts w:cs="Times New Roman"/>
            <w:color w:val="auto"/>
            <w:szCs w:val="24"/>
            <w:u w:val="none"/>
          </w:rPr>
          <w:t>https://www.aljazeera.com/news/middleeast/2011/11/201111121342948333.html</w:t>
        </w:r>
      </w:hyperlink>
      <w:r w:rsidRPr="00983579">
        <w:rPr>
          <w:rFonts w:cs="Times New Roman"/>
          <w:szCs w:val="24"/>
        </w:rPr>
        <w:t xml:space="preserve"> adresinden erişildi.</w:t>
      </w:r>
    </w:p>
    <w:p w14:paraId="110375FB" w14:textId="524EBB49" w:rsidR="00983579" w:rsidRPr="00983579" w:rsidRDefault="00983579" w:rsidP="00E010EC">
      <w:pPr>
        <w:spacing w:after="0"/>
        <w:ind w:left="709" w:hanging="709"/>
        <w:rPr>
          <w:rFonts w:cs="Times New Roman"/>
          <w:szCs w:val="24"/>
        </w:rPr>
      </w:pPr>
      <w:r w:rsidRPr="00983579">
        <w:rPr>
          <w:rFonts w:cs="Times New Roman"/>
          <w:szCs w:val="24"/>
        </w:rPr>
        <w:t>A</w:t>
      </w:r>
      <w:r w:rsidR="001C6115">
        <w:rPr>
          <w:rFonts w:cs="Times New Roman"/>
          <w:szCs w:val="24"/>
        </w:rPr>
        <w:t xml:space="preserve">lJazeera T. (2014, Aralık 24). </w:t>
      </w:r>
      <w:r w:rsidRPr="00983579">
        <w:rPr>
          <w:rFonts w:cs="Times New Roman"/>
          <w:szCs w:val="24"/>
        </w:rPr>
        <w:t xml:space="preserve">İnteraktif: </w:t>
      </w:r>
      <w:r w:rsidR="002163FB" w:rsidRPr="00983579">
        <w:rPr>
          <w:rFonts w:cs="Times New Roman"/>
          <w:szCs w:val="24"/>
        </w:rPr>
        <w:t>IŞİD</w:t>
      </w:r>
      <w:r w:rsidR="001C6115">
        <w:rPr>
          <w:rFonts w:cs="Times New Roman"/>
          <w:szCs w:val="24"/>
        </w:rPr>
        <w:t>’in petrol sahaları.</w:t>
      </w:r>
      <w:r w:rsidR="002163FB" w:rsidRPr="00983579">
        <w:rPr>
          <w:rFonts w:cs="Times New Roman"/>
          <w:szCs w:val="24"/>
        </w:rPr>
        <w:t xml:space="preserve"> </w:t>
      </w:r>
      <w:r w:rsidRPr="00983579">
        <w:rPr>
          <w:rFonts w:cs="Times New Roman"/>
          <w:szCs w:val="24"/>
        </w:rPr>
        <w:t xml:space="preserve">19 Ekim 2020 tarihinde </w:t>
      </w:r>
      <w:hyperlink r:id="rId20" w:history="1">
        <w:r w:rsidRPr="00983579">
          <w:rPr>
            <w:rStyle w:val="Kpr"/>
            <w:rFonts w:cs="Times New Roman"/>
            <w:color w:val="auto"/>
            <w:szCs w:val="24"/>
            <w:u w:val="none"/>
          </w:rPr>
          <w:t>http://www.aljazeera.com.tr/interaktif/interaktif-isidin-petrol-sahalari</w:t>
        </w:r>
      </w:hyperlink>
      <w:r w:rsidRPr="00983579">
        <w:rPr>
          <w:rStyle w:val="Kpr"/>
          <w:rFonts w:cs="Times New Roman"/>
          <w:color w:val="auto"/>
          <w:szCs w:val="24"/>
          <w:u w:val="none"/>
        </w:rPr>
        <w:t xml:space="preserve"> adresinden erişildi.</w:t>
      </w:r>
    </w:p>
    <w:p w14:paraId="4CD1D375" w14:textId="00DD380C" w:rsidR="00983579" w:rsidRPr="00983579" w:rsidRDefault="001C6115" w:rsidP="00E010EC">
      <w:pPr>
        <w:spacing w:after="0"/>
        <w:ind w:left="709" w:hanging="709"/>
        <w:rPr>
          <w:rFonts w:cs="Times New Roman"/>
          <w:szCs w:val="24"/>
        </w:rPr>
      </w:pPr>
      <w:r>
        <w:rPr>
          <w:rFonts w:cs="Times New Roman"/>
          <w:szCs w:val="24"/>
        </w:rPr>
        <w:t xml:space="preserve">AlJazeera T. (2014, Ekim 23). </w:t>
      </w:r>
      <w:r w:rsidR="002163FB" w:rsidRPr="00983579">
        <w:rPr>
          <w:rFonts w:cs="Times New Roman"/>
          <w:szCs w:val="24"/>
        </w:rPr>
        <w:t>IŞİD petrolden günde 1 milyon dolar kazanıyor</w:t>
      </w:r>
      <w:r>
        <w:rPr>
          <w:rFonts w:cs="Times New Roman"/>
          <w:szCs w:val="24"/>
        </w:rPr>
        <w:t>.</w:t>
      </w:r>
      <w:r w:rsidR="00983579" w:rsidRPr="00983579">
        <w:rPr>
          <w:rFonts w:cs="Times New Roman"/>
          <w:szCs w:val="24"/>
        </w:rPr>
        <w:t xml:space="preserve"> 19 Ekim 2020 tarihinde </w:t>
      </w:r>
      <w:hyperlink r:id="rId21" w:history="1">
        <w:r w:rsidR="00983579" w:rsidRPr="00983579">
          <w:rPr>
            <w:rStyle w:val="Kpr"/>
            <w:rFonts w:cs="Times New Roman"/>
            <w:color w:val="auto"/>
            <w:szCs w:val="24"/>
            <w:u w:val="none"/>
          </w:rPr>
          <w:t>http://www.aljazeera.com.tr/haber/isid-petrolden-gunde-1-milyon-dolar-kazaniyor</w:t>
        </w:r>
      </w:hyperlink>
      <w:r w:rsidR="00983579" w:rsidRPr="00983579">
        <w:rPr>
          <w:rStyle w:val="Kpr"/>
          <w:rFonts w:cs="Times New Roman"/>
          <w:color w:val="auto"/>
          <w:szCs w:val="24"/>
          <w:u w:val="none"/>
        </w:rPr>
        <w:t xml:space="preserve"> adresinden erişildi.</w:t>
      </w:r>
    </w:p>
    <w:p w14:paraId="28AA0EF7" w14:textId="4A9FE6E8" w:rsidR="00983579" w:rsidRPr="00983579" w:rsidRDefault="00983579" w:rsidP="00E010EC">
      <w:pPr>
        <w:spacing w:after="0"/>
        <w:ind w:left="709" w:hanging="709"/>
        <w:rPr>
          <w:rFonts w:cs="Times New Roman"/>
          <w:szCs w:val="24"/>
        </w:rPr>
      </w:pPr>
      <w:r w:rsidRPr="00983579">
        <w:rPr>
          <w:rFonts w:cs="Times New Roman"/>
          <w:szCs w:val="24"/>
        </w:rPr>
        <w:t>Arı, T. (2012). Orta Do</w:t>
      </w:r>
      <w:r w:rsidR="002163FB">
        <w:rPr>
          <w:rFonts w:cs="Times New Roman"/>
          <w:szCs w:val="24"/>
        </w:rPr>
        <w:t>ğu: siyaset, savaş ve diplomasi.</w:t>
      </w:r>
      <w:r w:rsidRPr="00983579">
        <w:rPr>
          <w:rFonts w:cs="Times New Roman"/>
          <w:szCs w:val="24"/>
        </w:rPr>
        <w:t xml:space="preserve"> Bursa: MKM Yayıncılık</w:t>
      </w:r>
    </w:p>
    <w:p w14:paraId="1F0CDCF2" w14:textId="0E264901" w:rsidR="00983579" w:rsidRPr="00983579" w:rsidRDefault="00983579" w:rsidP="00E010EC">
      <w:pPr>
        <w:spacing w:after="0"/>
        <w:ind w:left="709" w:hanging="709"/>
        <w:rPr>
          <w:rFonts w:cs="Times New Roman"/>
          <w:szCs w:val="24"/>
        </w:rPr>
      </w:pPr>
      <w:r w:rsidRPr="00983579">
        <w:rPr>
          <w:rFonts w:cs="Times New Roman"/>
          <w:szCs w:val="24"/>
        </w:rPr>
        <w:t xml:space="preserve">Arslan, H. (2020). Vekâlet </w:t>
      </w:r>
      <w:r w:rsidR="002163FB">
        <w:rPr>
          <w:rFonts w:cs="Times New Roman"/>
          <w:szCs w:val="24"/>
        </w:rPr>
        <w:t>savaşları bağlamında Suudi Arabistan-Husi çatışmasının ve A</w:t>
      </w:r>
      <w:r w:rsidR="002163FB" w:rsidRPr="00983579">
        <w:rPr>
          <w:rFonts w:cs="Times New Roman"/>
          <w:szCs w:val="24"/>
        </w:rPr>
        <w:t>ramco saldırısının bölgesel ve küresel güvenliğe etkileri</w:t>
      </w:r>
      <w:r w:rsidR="002163FB">
        <w:rPr>
          <w:rFonts w:cs="Times New Roman"/>
          <w:szCs w:val="24"/>
        </w:rPr>
        <w:t>.</w:t>
      </w:r>
      <w:r w:rsidRPr="00983579">
        <w:rPr>
          <w:rFonts w:cs="Times New Roman"/>
          <w:szCs w:val="24"/>
        </w:rPr>
        <w:t xml:space="preserve"> Anadolu Strateji Dergisi, 2 (1), 19-32.   </w:t>
      </w:r>
    </w:p>
    <w:p w14:paraId="4B84E0C4" w14:textId="22733BF2" w:rsidR="00983579" w:rsidRPr="00983579" w:rsidRDefault="00983579" w:rsidP="00E010EC">
      <w:pPr>
        <w:spacing w:after="0"/>
        <w:ind w:left="709" w:hanging="709"/>
        <w:rPr>
          <w:rFonts w:cs="Times New Roman"/>
          <w:szCs w:val="24"/>
        </w:rPr>
      </w:pPr>
      <w:r w:rsidRPr="00983579">
        <w:rPr>
          <w:rFonts w:cs="Times New Roman"/>
          <w:szCs w:val="24"/>
        </w:rPr>
        <w:t xml:space="preserve">Ateş, H.,(2015). Vekâlet </w:t>
      </w:r>
      <w:r w:rsidR="002163FB" w:rsidRPr="00983579">
        <w:rPr>
          <w:rFonts w:cs="Times New Roman"/>
          <w:szCs w:val="24"/>
        </w:rPr>
        <w:t>savaşının sinsi boyutu: beşinci kol faaliyetleri</w:t>
      </w:r>
      <w:r w:rsidRPr="00983579">
        <w:rPr>
          <w:rFonts w:cs="Times New Roman"/>
          <w:szCs w:val="24"/>
        </w:rPr>
        <w:t xml:space="preserve">. 10.06.2020 tarihinde </w:t>
      </w:r>
      <w:hyperlink r:id="rId22" w:history="1">
        <w:r w:rsidRPr="00983579">
          <w:rPr>
            <w:rStyle w:val="Kpr"/>
            <w:rFonts w:cs="Times New Roman"/>
            <w:color w:val="auto"/>
            <w:szCs w:val="24"/>
            <w:u w:val="none"/>
          </w:rPr>
          <w:t>https://www.academia.edu/31910575/Vek%C3%A2let_Sava%C5%9F%C4%B1n%C4%B1n_Sinsi_Boyutu_Be%C5%9Finci_Kol_Faaliyetleri</w:t>
        </w:r>
      </w:hyperlink>
      <w:r w:rsidRPr="00983579">
        <w:rPr>
          <w:rFonts w:cs="Times New Roman"/>
          <w:szCs w:val="24"/>
        </w:rPr>
        <w:t xml:space="preserve"> adresinden ulaşıldı.</w:t>
      </w:r>
    </w:p>
    <w:p w14:paraId="43AFA987" w14:textId="001D0441" w:rsidR="00983579" w:rsidRPr="00983579" w:rsidRDefault="00983579" w:rsidP="00E010EC">
      <w:pPr>
        <w:spacing w:after="0"/>
        <w:ind w:left="709" w:hanging="709"/>
        <w:rPr>
          <w:rFonts w:cs="Times New Roman"/>
          <w:szCs w:val="24"/>
        </w:rPr>
      </w:pPr>
      <w:r w:rsidRPr="00983579">
        <w:rPr>
          <w:rFonts w:cs="Times New Roman"/>
          <w:szCs w:val="24"/>
        </w:rPr>
        <w:lastRenderedPageBreak/>
        <w:t>Ateşoğlu Güney, N. (2016). Türkiye’nin Suriye’den</w:t>
      </w:r>
      <w:r w:rsidR="008E53AD" w:rsidRPr="00983579">
        <w:rPr>
          <w:rFonts w:cs="Times New Roman"/>
          <w:szCs w:val="24"/>
        </w:rPr>
        <w:t xml:space="preserve"> kaynaklanan güvenlik sorunları ve </w:t>
      </w:r>
      <w:r w:rsidRPr="00983579">
        <w:rPr>
          <w:rFonts w:cs="Times New Roman"/>
          <w:szCs w:val="24"/>
        </w:rPr>
        <w:t xml:space="preserve">NATO’nun </w:t>
      </w:r>
      <w:r w:rsidR="008E53AD" w:rsidRPr="00983579">
        <w:rPr>
          <w:rFonts w:cs="Times New Roman"/>
          <w:szCs w:val="24"/>
        </w:rPr>
        <w:t>rolü</w:t>
      </w:r>
      <w:r w:rsidR="008E53AD">
        <w:rPr>
          <w:rFonts w:cs="Times New Roman"/>
          <w:szCs w:val="24"/>
        </w:rPr>
        <w:t>.</w:t>
      </w:r>
      <w:r w:rsidRPr="00983579">
        <w:rPr>
          <w:rFonts w:cs="Times New Roman"/>
          <w:szCs w:val="24"/>
        </w:rPr>
        <w:t xml:space="preserve"> (Hasan Basri YALÇIN- Burhanettin DURAN Ed.), Küresel ve Bölgesel Aktörlerin Suriye Stratejileri, İstanbul: SETA Yayınları.</w:t>
      </w:r>
    </w:p>
    <w:p w14:paraId="45077037" w14:textId="4DF14037" w:rsidR="00983579" w:rsidRPr="00983579" w:rsidRDefault="00983579" w:rsidP="00E010EC">
      <w:pPr>
        <w:spacing w:after="0"/>
        <w:ind w:left="709" w:hanging="709"/>
        <w:rPr>
          <w:rFonts w:cs="Times New Roman"/>
          <w:szCs w:val="24"/>
        </w:rPr>
      </w:pPr>
      <w:r w:rsidRPr="00983579">
        <w:rPr>
          <w:rFonts w:cs="Times New Roman"/>
          <w:szCs w:val="24"/>
        </w:rPr>
        <w:t xml:space="preserve">Babacan, M. (2019). </w:t>
      </w:r>
      <w:r w:rsidR="008E53AD">
        <w:rPr>
          <w:rFonts w:cs="Times New Roman"/>
          <w:szCs w:val="24"/>
        </w:rPr>
        <w:t>Soğuk savaş sonrasında O</w:t>
      </w:r>
      <w:r w:rsidR="008E53AD" w:rsidRPr="00983579">
        <w:rPr>
          <w:rFonts w:cs="Times New Roman"/>
          <w:szCs w:val="24"/>
        </w:rPr>
        <w:t>rtadoğu'da vekâlet</w:t>
      </w:r>
      <w:r w:rsidR="008E53AD">
        <w:rPr>
          <w:rFonts w:cs="Times New Roman"/>
          <w:szCs w:val="24"/>
        </w:rPr>
        <w:t xml:space="preserve"> savaşları ve yeni oyun kurucu T</w:t>
      </w:r>
      <w:r w:rsidR="008E53AD" w:rsidRPr="00983579">
        <w:rPr>
          <w:rFonts w:cs="Times New Roman"/>
          <w:szCs w:val="24"/>
        </w:rPr>
        <w:t>ürkiye'nin etkinliği</w:t>
      </w:r>
      <w:r w:rsidR="008E53AD">
        <w:rPr>
          <w:rFonts w:cs="Times New Roman"/>
          <w:szCs w:val="24"/>
        </w:rPr>
        <w:t>.</w:t>
      </w:r>
      <w:r w:rsidRPr="00983579">
        <w:rPr>
          <w:rFonts w:cs="Times New Roman"/>
          <w:szCs w:val="24"/>
        </w:rPr>
        <w:t xml:space="preserve"> (Tayyar Arı - Muzaffer Ercan Yılmaz Ed.),  11.Uluslararası Uludağ Uluslararası İlişkiler Kongresi Tam Metin Kitabı </w:t>
      </w:r>
      <w:hyperlink r:id="rId23" w:history="1">
        <w:r w:rsidRPr="00983579">
          <w:rPr>
            <w:rStyle w:val="Kpr"/>
            <w:rFonts w:cs="Times New Roman"/>
            <w:color w:val="auto"/>
            <w:szCs w:val="24"/>
            <w:u w:val="none"/>
          </w:rPr>
          <w:t>https://static.s123-cdn.com/uploads/2415508/normal_5e0a3e3a756f8.pdf</w:t>
        </w:r>
      </w:hyperlink>
    </w:p>
    <w:p w14:paraId="4968D575" w14:textId="2EAA5E6A" w:rsidR="00983579" w:rsidRPr="00983579" w:rsidRDefault="00983579" w:rsidP="00E010EC">
      <w:pPr>
        <w:spacing w:after="0"/>
        <w:ind w:left="709" w:hanging="709"/>
        <w:rPr>
          <w:rFonts w:cs="Times New Roman"/>
          <w:szCs w:val="24"/>
        </w:rPr>
      </w:pPr>
      <w:r w:rsidRPr="00983579">
        <w:rPr>
          <w:rFonts w:cs="Times New Roman"/>
          <w:szCs w:val="24"/>
        </w:rPr>
        <w:t xml:space="preserve">Bağlama, M. E. (2016). Suriye İran </w:t>
      </w:r>
      <w:r w:rsidR="008E53AD" w:rsidRPr="00983579">
        <w:rPr>
          <w:rFonts w:cs="Times New Roman"/>
          <w:szCs w:val="24"/>
        </w:rPr>
        <w:t>için neden bu kadar önemli</w:t>
      </w:r>
      <w:r w:rsidRPr="00983579">
        <w:rPr>
          <w:rFonts w:cs="Times New Roman"/>
          <w:szCs w:val="24"/>
        </w:rPr>
        <w:t xml:space="preserve">?, 17 Haziran 2020 tarihinde </w:t>
      </w:r>
      <w:hyperlink r:id="rId24" w:history="1">
        <w:r w:rsidRPr="00983579">
          <w:rPr>
            <w:rStyle w:val="Kpr"/>
            <w:rFonts w:cs="Times New Roman"/>
            <w:color w:val="auto"/>
            <w:szCs w:val="24"/>
            <w:u w:val="none"/>
          </w:rPr>
          <w:t>https://www.stratejikortak.com/2016/06/suriyenin-iran-icin-onemi.html</w:t>
        </w:r>
      </w:hyperlink>
      <w:r w:rsidRPr="00983579">
        <w:rPr>
          <w:rStyle w:val="Kpr"/>
          <w:rFonts w:cs="Times New Roman"/>
          <w:color w:val="auto"/>
          <w:szCs w:val="24"/>
          <w:u w:val="none"/>
        </w:rPr>
        <w:t xml:space="preserve"> adresinden erişildi. </w:t>
      </w:r>
    </w:p>
    <w:p w14:paraId="55D1BD6C" w14:textId="56D00C2D" w:rsidR="00983579" w:rsidRPr="00983579" w:rsidRDefault="00983579" w:rsidP="00E010EC">
      <w:pPr>
        <w:spacing w:after="0"/>
        <w:ind w:left="709" w:hanging="709"/>
        <w:rPr>
          <w:rFonts w:cs="Times New Roman"/>
          <w:szCs w:val="24"/>
        </w:rPr>
      </w:pPr>
      <w:r w:rsidRPr="00983579">
        <w:rPr>
          <w:rFonts w:cs="Times New Roman"/>
          <w:szCs w:val="24"/>
        </w:rPr>
        <w:t xml:space="preserve">Bakan, S. ve Şahin, S. (2018). </w:t>
      </w:r>
      <w:r w:rsidR="008E53AD">
        <w:rPr>
          <w:rFonts w:cs="Times New Roman"/>
          <w:szCs w:val="24"/>
        </w:rPr>
        <w:t>U</w:t>
      </w:r>
      <w:r w:rsidR="008E53AD" w:rsidRPr="00983579">
        <w:rPr>
          <w:rFonts w:cs="Times New Roman"/>
          <w:szCs w:val="24"/>
        </w:rPr>
        <w:t>luslararası güvenlik yaklaşımlarının tarihsel dönüşümü ve yeni tehditler</w:t>
      </w:r>
      <w:r w:rsidR="008E53AD">
        <w:rPr>
          <w:rFonts w:cs="Times New Roman"/>
          <w:szCs w:val="24"/>
        </w:rPr>
        <w:t>.</w:t>
      </w:r>
      <w:r w:rsidRPr="00983579">
        <w:rPr>
          <w:rFonts w:cs="Times New Roman"/>
          <w:szCs w:val="24"/>
        </w:rPr>
        <w:t xml:space="preserve"> The Journal Of International Lingual, Social And Educational Sciences, 4 (2), 135-152.  </w:t>
      </w:r>
    </w:p>
    <w:p w14:paraId="6A5CC2DB" w14:textId="3CC327BE" w:rsidR="00983579" w:rsidRPr="00983579" w:rsidRDefault="00983579" w:rsidP="00E010EC">
      <w:pPr>
        <w:spacing w:after="0"/>
        <w:ind w:left="709" w:hanging="709"/>
        <w:rPr>
          <w:rFonts w:cs="Times New Roman"/>
          <w:szCs w:val="24"/>
        </w:rPr>
      </w:pPr>
      <w:r w:rsidRPr="00983579">
        <w:rPr>
          <w:rFonts w:cs="Times New Roman"/>
          <w:szCs w:val="24"/>
        </w:rPr>
        <w:t xml:space="preserve">Baldwin, D. A. (1997). The </w:t>
      </w:r>
      <w:r w:rsidR="0024323A">
        <w:rPr>
          <w:rFonts w:cs="Times New Roman"/>
          <w:szCs w:val="24"/>
        </w:rPr>
        <w:t>concept of security.</w:t>
      </w:r>
      <w:r w:rsidR="0024323A" w:rsidRPr="00983579">
        <w:rPr>
          <w:rFonts w:cs="Times New Roman"/>
          <w:szCs w:val="24"/>
        </w:rPr>
        <w:t xml:space="preserve"> </w:t>
      </w:r>
      <w:r w:rsidRPr="00983579">
        <w:rPr>
          <w:rFonts w:cs="Times New Roman"/>
          <w:szCs w:val="24"/>
        </w:rPr>
        <w:t xml:space="preserve">Review of International Studies, 23, 5-26. </w:t>
      </w:r>
    </w:p>
    <w:p w14:paraId="03AC379C" w14:textId="7017560C" w:rsidR="00983579" w:rsidRPr="00983579" w:rsidRDefault="00983579" w:rsidP="00E010EC">
      <w:pPr>
        <w:spacing w:after="0"/>
        <w:ind w:left="709" w:hanging="709"/>
        <w:rPr>
          <w:rFonts w:cs="Times New Roman"/>
          <w:szCs w:val="24"/>
        </w:rPr>
      </w:pPr>
      <w:r w:rsidRPr="00983579">
        <w:rPr>
          <w:rFonts w:cs="Times New Roman"/>
          <w:szCs w:val="24"/>
        </w:rPr>
        <w:t xml:space="preserve">Baran, T. ve Macar, E. (2017). </w:t>
      </w:r>
      <w:r w:rsidR="0024323A">
        <w:rPr>
          <w:rFonts w:cs="Times New Roman"/>
          <w:szCs w:val="24"/>
        </w:rPr>
        <w:t>D</w:t>
      </w:r>
      <w:r w:rsidR="0024323A" w:rsidRPr="00983579">
        <w:rPr>
          <w:rFonts w:cs="Times New Roman"/>
          <w:szCs w:val="24"/>
        </w:rPr>
        <w:t>eğişen güvenlik yaklaşımları örneğind</w:t>
      </w:r>
      <w:r w:rsidR="0024323A">
        <w:rPr>
          <w:rFonts w:cs="Times New Roman"/>
          <w:szCs w:val="24"/>
        </w:rPr>
        <w:t>e Kopenhag O</w:t>
      </w:r>
      <w:r w:rsidR="0024323A" w:rsidRPr="00983579">
        <w:rPr>
          <w:rFonts w:cs="Times New Roman"/>
          <w:szCs w:val="24"/>
        </w:rPr>
        <w:t>kulu’nun toplumsal güvenlik yaklaşımı</w:t>
      </w:r>
      <w:r w:rsidR="0024323A">
        <w:rPr>
          <w:rFonts w:cs="Times New Roman"/>
          <w:szCs w:val="24"/>
        </w:rPr>
        <w:t>.</w:t>
      </w:r>
      <w:r w:rsidRPr="00983579">
        <w:rPr>
          <w:rFonts w:cs="Times New Roman"/>
          <w:szCs w:val="24"/>
        </w:rPr>
        <w:t xml:space="preserve"> Uluslararası Sosyal Araştırmalar Dergis</w:t>
      </w:r>
      <w:r w:rsidR="0024323A">
        <w:rPr>
          <w:rFonts w:cs="Times New Roman"/>
          <w:szCs w:val="24"/>
        </w:rPr>
        <w:t>i, 10 (54),</w:t>
      </w:r>
      <w:r w:rsidRPr="00983579">
        <w:rPr>
          <w:rFonts w:cs="Times New Roman"/>
          <w:szCs w:val="24"/>
        </w:rPr>
        <w:t xml:space="preserve"> 251-259</w:t>
      </w:r>
      <w:r w:rsidR="0024323A">
        <w:rPr>
          <w:rFonts w:cs="Times New Roman"/>
          <w:szCs w:val="24"/>
        </w:rPr>
        <w:t>.</w:t>
      </w:r>
    </w:p>
    <w:p w14:paraId="00DE0C4E" w14:textId="41203803" w:rsidR="00983579" w:rsidRPr="00983579" w:rsidRDefault="00983579" w:rsidP="00E010EC">
      <w:pPr>
        <w:spacing w:after="0"/>
        <w:ind w:left="709" w:hanging="709"/>
        <w:rPr>
          <w:rFonts w:cs="Times New Roman"/>
          <w:szCs w:val="24"/>
        </w:rPr>
      </w:pPr>
      <w:r w:rsidRPr="00983579">
        <w:rPr>
          <w:rFonts w:cs="Times New Roman"/>
          <w:szCs w:val="24"/>
        </w:rPr>
        <w:t xml:space="preserve">Baylis, J. (2008). Uluslararası </w:t>
      </w:r>
      <w:r w:rsidR="0024323A" w:rsidRPr="00983579">
        <w:rPr>
          <w:rFonts w:cs="Times New Roman"/>
          <w:szCs w:val="24"/>
        </w:rPr>
        <w:t>ilişkilerde güvenlik kavramı</w:t>
      </w:r>
      <w:r w:rsidR="0024323A">
        <w:rPr>
          <w:rFonts w:cs="Times New Roman"/>
          <w:szCs w:val="24"/>
        </w:rPr>
        <w:t>.</w:t>
      </w:r>
      <w:r w:rsidRPr="00983579">
        <w:rPr>
          <w:rFonts w:cs="Times New Roman"/>
          <w:szCs w:val="24"/>
        </w:rPr>
        <w:t xml:space="preserve"> Uluslararası İlişkiler, 5 (18), 69-85.</w:t>
      </w:r>
    </w:p>
    <w:p w14:paraId="618ABB64" w14:textId="6E7A9B1E" w:rsidR="00983579" w:rsidRPr="00983579" w:rsidRDefault="00983579" w:rsidP="00E010EC">
      <w:pPr>
        <w:spacing w:after="0"/>
        <w:ind w:left="709" w:hanging="709"/>
        <w:rPr>
          <w:rFonts w:cs="Times New Roman"/>
          <w:szCs w:val="24"/>
        </w:rPr>
      </w:pPr>
      <w:r w:rsidRPr="00983579">
        <w:rPr>
          <w:rFonts w:cs="Times New Roman"/>
          <w:szCs w:val="24"/>
        </w:rPr>
        <w:t xml:space="preserve">Baylis, J., Smith, S. ve Owens, P. (2008). The </w:t>
      </w:r>
      <w:r w:rsidR="0024323A" w:rsidRPr="00983579">
        <w:rPr>
          <w:rFonts w:cs="Times New Roman"/>
          <w:szCs w:val="24"/>
        </w:rPr>
        <w:t>globalization of world politics</w:t>
      </w:r>
      <w:r w:rsidR="0024323A">
        <w:rPr>
          <w:rFonts w:cs="Times New Roman"/>
          <w:szCs w:val="24"/>
        </w:rPr>
        <w:t>.</w:t>
      </w:r>
      <w:r w:rsidRPr="00983579">
        <w:rPr>
          <w:rFonts w:cs="Times New Roman"/>
          <w:szCs w:val="24"/>
        </w:rPr>
        <w:t xml:space="preserve"> Oxford: Oxford University Press, USA.</w:t>
      </w:r>
    </w:p>
    <w:p w14:paraId="2243C7DE" w14:textId="3A8D2B2C" w:rsidR="00983579" w:rsidRPr="00983579" w:rsidRDefault="00983579" w:rsidP="00E010EC">
      <w:pPr>
        <w:spacing w:after="0"/>
        <w:ind w:left="709" w:hanging="709"/>
        <w:rPr>
          <w:rFonts w:cs="Times New Roman"/>
          <w:szCs w:val="24"/>
        </w:rPr>
      </w:pPr>
      <w:r w:rsidRPr="00983579">
        <w:rPr>
          <w:rFonts w:cs="Times New Roman"/>
          <w:szCs w:val="24"/>
        </w:rPr>
        <w:t>BBC Türkçe (2013,</w:t>
      </w:r>
      <w:r w:rsidR="001C6115">
        <w:rPr>
          <w:rFonts w:cs="Times New Roman"/>
          <w:szCs w:val="24"/>
        </w:rPr>
        <w:t xml:space="preserve"> Ekim 29).  </w:t>
      </w:r>
      <w:r w:rsidRPr="00983579">
        <w:rPr>
          <w:rFonts w:cs="Times New Roman"/>
          <w:szCs w:val="24"/>
        </w:rPr>
        <w:t xml:space="preserve">Suriye </w:t>
      </w:r>
      <w:r w:rsidR="0024323A" w:rsidRPr="00983579">
        <w:rPr>
          <w:rFonts w:cs="Times New Roman"/>
          <w:szCs w:val="24"/>
        </w:rPr>
        <w:t>krizi: muhalif siyasi güçler</w:t>
      </w:r>
      <w:r w:rsidR="001C6115">
        <w:rPr>
          <w:rFonts w:cs="Times New Roman"/>
          <w:szCs w:val="24"/>
        </w:rPr>
        <w:t>.</w:t>
      </w:r>
      <w:r w:rsidRPr="00983579">
        <w:rPr>
          <w:rFonts w:cs="Times New Roman"/>
          <w:szCs w:val="24"/>
        </w:rPr>
        <w:t xml:space="preserve"> 23 Ekim 2020 tarihinde </w:t>
      </w:r>
      <w:hyperlink r:id="rId25" w:history="1">
        <w:r w:rsidRPr="00983579">
          <w:rPr>
            <w:rStyle w:val="Kpr"/>
            <w:rFonts w:cs="Times New Roman"/>
            <w:color w:val="auto"/>
            <w:szCs w:val="24"/>
            <w:u w:val="none"/>
          </w:rPr>
          <w:t>http://www.bbc.com/turkce/haberler/2013/10/131029_suriye_muhalif_gruplar</w:t>
        </w:r>
      </w:hyperlink>
      <w:r w:rsidRPr="00983579">
        <w:rPr>
          <w:rStyle w:val="Kpr"/>
          <w:rFonts w:cs="Times New Roman"/>
          <w:color w:val="auto"/>
          <w:szCs w:val="24"/>
          <w:u w:val="none"/>
        </w:rPr>
        <w:t xml:space="preserve"> adresinden erişildi.</w:t>
      </w:r>
    </w:p>
    <w:p w14:paraId="1D575B1B" w14:textId="65938168" w:rsidR="00983579" w:rsidRPr="00983579" w:rsidRDefault="00983579" w:rsidP="00E010EC">
      <w:pPr>
        <w:spacing w:after="0"/>
        <w:ind w:left="709" w:hanging="709"/>
        <w:rPr>
          <w:rFonts w:cs="Times New Roman"/>
          <w:b/>
          <w:bCs/>
          <w:szCs w:val="24"/>
        </w:rPr>
      </w:pPr>
      <w:r w:rsidRPr="00983579">
        <w:rPr>
          <w:rFonts w:cs="Times New Roman"/>
          <w:bCs/>
          <w:szCs w:val="24"/>
        </w:rPr>
        <w:t xml:space="preserve">BBC </w:t>
      </w:r>
      <w:r w:rsidR="001C6115">
        <w:rPr>
          <w:rFonts w:cs="Times New Roman"/>
          <w:szCs w:val="24"/>
        </w:rPr>
        <w:t xml:space="preserve">Türkçe (2018, Mart 15). </w:t>
      </w:r>
      <w:r w:rsidRPr="00983579">
        <w:rPr>
          <w:rFonts w:cs="Times New Roman"/>
          <w:szCs w:val="24"/>
        </w:rPr>
        <w:t>Grafiklerle: S</w:t>
      </w:r>
      <w:r w:rsidR="001C6115">
        <w:rPr>
          <w:rFonts w:cs="Times New Roman"/>
          <w:szCs w:val="24"/>
        </w:rPr>
        <w:t>uriye'de 8. yılına giren savaş.</w:t>
      </w:r>
      <w:r w:rsidRPr="00983579">
        <w:rPr>
          <w:rFonts w:cs="Times New Roman"/>
          <w:szCs w:val="24"/>
        </w:rPr>
        <w:t xml:space="preserve"> 23 Ekim 2020 tarihinde </w:t>
      </w:r>
      <w:hyperlink r:id="rId26" w:history="1">
        <w:r w:rsidRPr="00983579">
          <w:rPr>
            <w:rStyle w:val="Kpr"/>
            <w:rFonts w:cs="Times New Roman"/>
            <w:bCs/>
            <w:color w:val="auto"/>
            <w:szCs w:val="24"/>
            <w:u w:val="none"/>
          </w:rPr>
          <w:t>https://www.bbc.com/turkce/haberler-dunya-43414137</w:t>
        </w:r>
      </w:hyperlink>
      <w:r w:rsidRPr="00983579">
        <w:rPr>
          <w:rStyle w:val="Kpr"/>
          <w:rFonts w:cs="Times New Roman"/>
          <w:bCs/>
          <w:color w:val="auto"/>
          <w:szCs w:val="24"/>
          <w:u w:val="none"/>
        </w:rPr>
        <w:t xml:space="preserve"> adresinden erişildi. </w:t>
      </w:r>
    </w:p>
    <w:p w14:paraId="3B4ECAEA" w14:textId="544A6A93" w:rsidR="00983579" w:rsidRPr="00983579" w:rsidRDefault="00983579" w:rsidP="00E010EC">
      <w:pPr>
        <w:spacing w:after="0"/>
        <w:ind w:left="709" w:hanging="709"/>
        <w:rPr>
          <w:rFonts w:cs="Times New Roman"/>
          <w:szCs w:val="24"/>
        </w:rPr>
      </w:pPr>
      <w:r w:rsidRPr="00983579">
        <w:rPr>
          <w:rFonts w:cs="Times New Roman"/>
          <w:szCs w:val="24"/>
        </w:rPr>
        <w:t xml:space="preserve">Betts, R. K. (2012). Conflict </w:t>
      </w:r>
      <w:r w:rsidR="0024323A" w:rsidRPr="00983579">
        <w:rPr>
          <w:rFonts w:cs="Times New Roman"/>
          <w:szCs w:val="24"/>
        </w:rPr>
        <w:t>after the cold war: arguments on causes of war and peace</w:t>
      </w:r>
      <w:r w:rsidR="0024323A">
        <w:rPr>
          <w:rFonts w:cs="Times New Roman"/>
          <w:szCs w:val="24"/>
        </w:rPr>
        <w:t>.</w:t>
      </w:r>
      <w:r w:rsidRPr="00983579">
        <w:rPr>
          <w:rFonts w:cs="Times New Roman"/>
          <w:szCs w:val="24"/>
        </w:rPr>
        <w:t xml:space="preserve">  New York: </w:t>
      </w:r>
      <w:r w:rsidRPr="00983579">
        <w:rPr>
          <w:rFonts w:cs="Times New Roman"/>
          <w:szCs w:val="24"/>
          <w:shd w:val="clear" w:color="auto" w:fill="FFFFFF"/>
        </w:rPr>
        <w:t>Routledge</w:t>
      </w:r>
      <w:r w:rsidRPr="00983579">
        <w:rPr>
          <w:rFonts w:cs="Times New Roman"/>
          <w:szCs w:val="24"/>
        </w:rPr>
        <w:t xml:space="preserve"> Publisher.</w:t>
      </w:r>
    </w:p>
    <w:p w14:paraId="58CB3E03" w14:textId="52EF2F53" w:rsidR="00983579" w:rsidRPr="00983579" w:rsidRDefault="00983579" w:rsidP="00E010EC">
      <w:pPr>
        <w:spacing w:after="0"/>
        <w:ind w:left="709" w:hanging="709"/>
        <w:rPr>
          <w:rFonts w:cs="Times New Roman"/>
          <w:szCs w:val="24"/>
        </w:rPr>
      </w:pPr>
      <w:r w:rsidRPr="00983579">
        <w:rPr>
          <w:rFonts w:cs="Times New Roman"/>
          <w:szCs w:val="24"/>
        </w:rPr>
        <w:t>Bilgin, N. (2007). Kimlik</w:t>
      </w:r>
      <w:r w:rsidR="0024323A" w:rsidRPr="00983579">
        <w:rPr>
          <w:rFonts w:cs="Times New Roman"/>
          <w:szCs w:val="24"/>
        </w:rPr>
        <w:t xml:space="preserve"> inşası</w:t>
      </w:r>
      <w:r w:rsidR="0024323A">
        <w:rPr>
          <w:rFonts w:cs="Times New Roman"/>
          <w:szCs w:val="24"/>
        </w:rPr>
        <w:t>.</w:t>
      </w:r>
      <w:r w:rsidRPr="00983579">
        <w:rPr>
          <w:rFonts w:cs="Times New Roman"/>
          <w:szCs w:val="24"/>
        </w:rPr>
        <w:t xml:space="preserve"> İzmir: Aşina Kitaplar.</w:t>
      </w:r>
    </w:p>
    <w:p w14:paraId="0816CC1D" w14:textId="2C6D189E"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Birdişli, F. (2017). Teori </w:t>
      </w:r>
      <w:r w:rsidR="0024323A" w:rsidRPr="00983579">
        <w:rPr>
          <w:rFonts w:cs="Times New Roman"/>
          <w:szCs w:val="24"/>
        </w:rPr>
        <w:t>ve pratikte uluslararası güvenlik kavramlar-teori-uygulama</w:t>
      </w:r>
      <w:r w:rsidR="0024323A">
        <w:rPr>
          <w:rFonts w:cs="Times New Roman"/>
          <w:szCs w:val="24"/>
        </w:rPr>
        <w:t>.</w:t>
      </w:r>
      <w:r w:rsidRPr="00983579">
        <w:rPr>
          <w:rFonts w:cs="Times New Roman"/>
          <w:szCs w:val="24"/>
        </w:rPr>
        <w:t xml:space="preserve"> Ankara: Seçkin Yayınları.</w:t>
      </w:r>
    </w:p>
    <w:p w14:paraId="6DA131E6" w14:textId="08A65BD1" w:rsidR="00983579" w:rsidRPr="00983579" w:rsidRDefault="00983579" w:rsidP="00E010EC">
      <w:pPr>
        <w:spacing w:after="0"/>
        <w:ind w:left="709" w:hanging="709"/>
        <w:rPr>
          <w:rFonts w:cs="Times New Roman"/>
          <w:szCs w:val="24"/>
        </w:rPr>
      </w:pPr>
      <w:r w:rsidRPr="00983579">
        <w:rPr>
          <w:rFonts w:cs="Times New Roman"/>
          <w:szCs w:val="24"/>
        </w:rPr>
        <w:t>Birdişli, F. ve Başurgan, A. (</w:t>
      </w:r>
      <w:r w:rsidRPr="00983579">
        <w:rPr>
          <w:rFonts w:cs="Times New Roman"/>
          <w:szCs w:val="24"/>
          <w:shd w:val="clear" w:color="auto" w:fill="FFFFFF"/>
        </w:rPr>
        <w:t xml:space="preserve">2017). </w:t>
      </w:r>
      <w:r w:rsidRPr="00983579">
        <w:rPr>
          <w:rFonts w:cs="Times New Roman"/>
          <w:szCs w:val="24"/>
        </w:rPr>
        <w:t xml:space="preserve">Güvenlik </w:t>
      </w:r>
      <w:r w:rsidR="0024323A" w:rsidRPr="00983579">
        <w:rPr>
          <w:rFonts w:cs="Times New Roman"/>
          <w:szCs w:val="24"/>
        </w:rPr>
        <w:t>politikalarının konstrüktivist bir uns</w:t>
      </w:r>
      <w:r w:rsidR="0024323A">
        <w:rPr>
          <w:rFonts w:cs="Times New Roman"/>
          <w:szCs w:val="24"/>
        </w:rPr>
        <w:t>uru olarak güvenlik kültürü ve T</w:t>
      </w:r>
      <w:r w:rsidR="0024323A" w:rsidRPr="00983579">
        <w:rPr>
          <w:rFonts w:cs="Times New Roman"/>
          <w:szCs w:val="24"/>
        </w:rPr>
        <w:t>ürkiye örneği</w:t>
      </w:r>
      <w:r w:rsidR="0024323A">
        <w:rPr>
          <w:rFonts w:cs="Times New Roman"/>
          <w:szCs w:val="24"/>
        </w:rPr>
        <w:t>.</w:t>
      </w:r>
      <w:r w:rsidRPr="00983579">
        <w:rPr>
          <w:rFonts w:cs="Times New Roman"/>
          <w:szCs w:val="24"/>
        </w:rPr>
        <w:t xml:space="preserve">  Adnan Menderes Üniversitesi, Sosyal Bilimler Enstitüsü Dergisi, 4 (4), 58-78.</w:t>
      </w:r>
    </w:p>
    <w:p w14:paraId="5C043BB0" w14:textId="6DF3754A" w:rsidR="00983579" w:rsidRPr="00983579" w:rsidRDefault="00983579" w:rsidP="00E010EC">
      <w:pPr>
        <w:spacing w:after="0"/>
        <w:ind w:left="709" w:hanging="709"/>
        <w:rPr>
          <w:rFonts w:cs="Times New Roman"/>
          <w:szCs w:val="24"/>
        </w:rPr>
      </w:pPr>
      <w:r w:rsidRPr="00983579">
        <w:rPr>
          <w:rFonts w:cs="Times New Roman"/>
          <w:szCs w:val="24"/>
        </w:rPr>
        <w:t>Blank, S.ve Saıvetz, C. (201</w:t>
      </w:r>
      <w:r w:rsidR="001C6115">
        <w:rPr>
          <w:rFonts w:cs="Times New Roman"/>
          <w:szCs w:val="24"/>
        </w:rPr>
        <w:t xml:space="preserve">1, Haziran 24). </w:t>
      </w:r>
      <w:r w:rsidRPr="00983579">
        <w:rPr>
          <w:rFonts w:cs="Times New Roman"/>
          <w:szCs w:val="24"/>
        </w:rPr>
        <w:t xml:space="preserve">Russia </w:t>
      </w:r>
      <w:r w:rsidR="0024323A" w:rsidRPr="00983579">
        <w:rPr>
          <w:rFonts w:cs="Times New Roman"/>
          <w:szCs w:val="24"/>
        </w:rPr>
        <w:t>watches the arab spring</w:t>
      </w:r>
      <w:r w:rsidR="001C6115">
        <w:rPr>
          <w:rFonts w:cs="Times New Roman"/>
          <w:szCs w:val="24"/>
        </w:rPr>
        <w:t>.</w:t>
      </w:r>
      <w:r w:rsidRPr="00983579">
        <w:rPr>
          <w:rFonts w:cs="Times New Roman"/>
          <w:szCs w:val="24"/>
        </w:rPr>
        <w:t xml:space="preserve"> 13 Ekim 2020 tarihinde </w:t>
      </w:r>
      <w:hyperlink r:id="rId27" w:history="1">
        <w:r w:rsidRPr="00983579">
          <w:rPr>
            <w:rStyle w:val="Kpr"/>
            <w:rFonts w:cs="Times New Roman"/>
            <w:color w:val="auto"/>
            <w:szCs w:val="24"/>
            <w:u w:val="none"/>
          </w:rPr>
          <w:t>https://www.rferl.org/a/commentary_russia_watches_arab_spring/24245990.htm</w:t>
        </w:r>
      </w:hyperlink>
      <w:r w:rsidRPr="00983579">
        <w:rPr>
          <w:rStyle w:val="Kpr"/>
          <w:rFonts w:cs="Times New Roman"/>
          <w:color w:val="auto"/>
          <w:szCs w:val="24"/>
          <w:u w:val="none"/>
        </w:rPr>
        <w:t xml:space="preserve"> adresinden erişildi.</w:t>
      </w:r>
    </w:p>
    <w:p w14:paraId="2972C7F3" w14:textId="74FB518B" w:rsidR="00983579" w:rsidRPr="00983579" w:rsidRDefault="0024323A" w:rsidP="00E010EC">
      <w:pPr>
        <w:spacing w:after="0"/>
        <w:ind w:left="709" w:hanging="709"/>
        <w:rPr>
          <w:rFonts w:cs="Times New Roman"/>
          <w:szCs w:val="24"/>
        </w:rPr>
      </w:pPr>
      <w:r>
        <w:rPr>
          <w:rFonts w:cs="Times New Roman"/>
          <w:szCs w:val="24"/>
        </w:rPr>
        <w:t xml:space="preserve">Booth, K. (1991). </w:t>
      </w:r>
      <w:r w:rsidR="00983579" w:rsidRPr="00983579">
        <w:rPr>
          <w:rFonts w:cs="Times New Roman"/>
          <w:szCs w:val="24"/>
        </w:rPr>
        <w:t xml:space="preserve">Security </w:t>
      </w:r>
      <w:r w:rsidRPr="00983579">
        <w:rPr>
          <w:rFonts w:cs="Times New Roman"/>
          <w:szCs w:val="24"/>
        </w:rPr>
        <w:t>and emancipation</w:t>
      </w:r>
      <w:r>
        <w:rPr>
          <w:rFonts w:cs="Times New Roman"/>
          <w:szCs w:val="24"/>
        </w:rPr>
        <w:t>.</w:t>
      </w:r>
      <w:r w:rsidR="00983579" w:rsidRPr="00983579">
        <w:rPr>
          <w:rFonts w:cs="Times New Roman"/>
          <w:szCs w:val="24"/>
        </w:rPr>
        <w:t xml:space="preserve"> Review of International Studies, 17 (4), 313-326. </w:t>
      </w:r>
    </w:p>
    <w:p w14:paraId="336D762B" w14:textId="7746B866" w:rsidR="00983579" w:rsidRPr="00983579" w:rsidRDefault="00983579" w:rsidP="00E010EC">
      <w:pPr>
        <w:spacing w:after="0"/>
        <w:ind w:left="709" w:hanging="709"/>
        <w:rPr>
          <w:rStyle w:val="Kpr"/>
          <w:rFonts w:cs="Times New Roman"/>
          <w:color w:val="auto"/>
          <w:szCs w:val="24"/>
          <w:u w:val="none"/>
        </w:rPr>
      </w:pPr>
      <w:r w:rsidRPr="00983579">
        <w:rPr>
          <w:rFonts w:cs="Times New Roman"/>
          <w:szCs w:val="24"/>
        </w:rPr>
        <w:t>Boulton, R. ve L</w:t>
      </w:r>
      <w:r w:rsidR="001C6115">
        <w:rPr>
          <w:rFonts w:cs="Times New Roman"/>
          <w:szCs w:val="24"/>
        </w:rPr>
        <w:t xml:space="preserve">idstone, D. (2015, Haziran 8). </w:t>
      </w:r>
      <w:r w:rsidRPr="00983579">
        <w:rPr>
          <w:rFonts w:cs="Times New Roman"/>
          <w:szCs w:val="24"/>
        </w:rPr>
        <w:t xml:space="preserve">Syria </w:t>
      </w:r>
      <w:r w:rsidR="0024323A" w:rsidRPr="00983579">
        <w:rPr>
          <w:rFonts w:cs="Times New Roman"/>
          <w:szCs w:val="24"/>
        </w:rPr>
        <w:t>ratifies fresh $1 billion credit line from</w:t>
      </w:r>
      <w:r w:rsidR="001C6115">
        <w:rPr>
          <w:rFonts w:cs="Times New Roman"/>
          <w:szCs w:val="24"/>
        </w:rPr>
        <w:t xml:space="preserve"> Iran.</w:t>
      </w:r>
      <w:r w:rsidRPr="00983579">
        <w:rPr>
          <w:rFonts w:cs="Times New Roman"/>
          <w:szCs w:val="24"/>
        </w:rPr>
        <w:t xml:space="preserve"> 17 Haziran 2020 tarihinde </w:t>
      </w:r>
      <w:hyperlink r:id="rId28" w:history="1">
        <w:r w:rsidRPr="00983579">
          <w:rPr>
            <w:rStyle w:val="Kpr"/>
            <w:rFonts w:cs="Times New Roman"/>
            <w:color w:val="auto"/>
            <w:szCs w:val="24"/>
            <w:u w:val="none"/>
          </w:rPr>
          <w:t>https://www.reuters.com/article/mideast-crisis-syria-iran/update-2-syria-ratifies-fresh-1-billion-credit-line-from-iran-idUSL8N0ZO3CA20150708</w:t>
        </w:r>
      </w:hyperlink>
      <w:r w:rsidRPr="00983579">
        <w:rPr>
          <w:rStyle w:val="Kpr"/>
          <w:rFonts w:cs="Times New Roman"/>
          <w:color w:val="auto"/>
          <w:szCs w:val="24"/>
          <w:u w:val="none"/>
        </w:rPr>
        <w:t xml:space="preserve"> adresinden erişildi.</w:t>
      </w:r>
    </w:p>
    <w:p w14:paraId="095B0EA4" w14:textId="52A31559" w:rsidR="00983579" w:rsidRPr="00983579" w:rsidRDefault="00983579" w:rsidP="00E010EC">
      <w:pPr>
        <w:spacing w:after="0"/>
        <w:ind w:left="709" w:hanging="709"/>
        <w:rPr>
          <w:rFonts w:cs="Times New Roman"/>
          <w:szCs w:val="24"/>
        </w:rPr>
      </w:pPr>
      <w:r w:rsidRPr="00983579">
        <w:rPr>
          <w:rFonts w:cs="Times New Roman"/>
          <w:szCs w:val="24"/>
        </w:rPr>
        <w:t>Bradley, M. ve Le</w:t>
      </w:r>
      <w:r w:rsidR="001C6115">
        <w:rPr>
          <w:rFonts w:cs="Times New Roman"/>
          <w:szCs w:val="24"/>
        </w:rPr>
        <w:t xml:space="preserve">vinson, C. (2012, Şubat 13). ). </w:t>
      </w:r>
      <w:r w:rsidRPr="00983579">
        <w:rPr>
          <w:rFonts w:cs="Times New Roman"/>
          <w:szCs w:val="24"/>
        </w:rPr>
        <w:t xml:space="preserve">Arab </w:t>
      </w:r>
      <w:r w:rsidR="001C6115">
        <w:rPr>
          <w:rFonts w:cs="Times New Roman"/>
          <w:szCs w:val="24"/>
        </w:rPr>
        <w:t>L</w:t>
      </w:r>
      <w:r w:rsidR="0024323A">
        <w:rPr>
          <w:rFonts w:cs="Times New Roman"/>
          <w:szCs w:val="24"/>
        </w:rPr>
        <w:t>eague seeks U.N</w:t>
      </w:r>
      <w:r w:rsidR="0024323A" w:rsidRPr="00983579">
        <w:rPr>
          <w:rFonts w:cs="Times New Roman"/>
          <w:szCs w:val="24"/>
        </w:rPr>
        <w:t xml:space="preserve">. peace force for </w:t>
      </w:r>
      <w:r w:rsidR="001C6115">
        <w:rPr>
          <w:rFonts w:cs="Times New Roman"/>
          <w:szCs w:val="24"/>
        </w:rPr>
        <w:t>Syria.</w:t>
      </w:r>
      <w:r w:rsidRPr="00983579">
        <w:rPr>
          <w:rFonts w:cs="Times New Roman"/>
          <w:szCs w:val="24"/>
        </w:rPr>
        <w:t xml:space="preserve"> 19 Haziran 2020 tarihinde </w:t>
      </w:r>
      <w:hyperlink r:id="rId29" w:history="1">
        <w:r w:rsidRPr="00983579">
          <w:rPr>
            <w:rStyle w:val="Kpr"/>
            <w:rFonts w:cs="Times New Roman"/>
            <w:color w:val="auto"/>
            <w:szCs w:val="24"/>
            <w:u w:val="none"/>
          </w:rPr>
          <w:t>http://www.wsj.com/articles/SB10001424052970204795304577219261039974288</w:t>
        </w:r>
      </w:hyperlink>
      <w:r w:rsidRPr="00983579">
        <w:rPr>
          <w:rStyle w:val="Kpr"/>
          <w:rFonts w:cs="Times New Roman"/>
          <w:color w:val="auto"/>
          <w:szCs w:val="24"/>
          <w:u w:val="none"/>
        </w:rPr>
        <w:t xml:space="preserve"> adresinden erişildi.</w:t>
      </w:r>
    </w:p>
    <w:p w14:paraId="054D53D7" w14:textId="32D2937C" w:rsidR="00983579" w:rsidRPr="00983579" w:rsidRDefault="00983579" w:rsidP="00E010EC">
      <w:pPr>
        <w:spacing w:after="0"/>
        <w:ind w:left="709" w:hanging="709"/>
        <w:rPr>
          <w:rFonts w:cs="Times New Roman"/>
          <w:szCs w:val="24"/>
        </w:rPr>
      </w:pPr>
      <w:r w:rsidRPr="00983579">
        <w:rPr>
          <w:rFonts w:cs="Times New Roman"/>
          <w:szCs w:val="24"/>
        </w:rPr>
        <w:t xml:space="preserve">Buzan, B. (1991). People, </w:t>
      </w:r>
      <w:r w:rsidR="0024323A" w:rsidRPr="00983579">
        <w:rPr>
          <w:rFonts w:cs="Times New Roman"/>
          <w:szCs w:val="24"/>
        </w:rPr>
        <w:t>states and fear: an agenda for ınternational security studies in the post-cold war era</w:t>
      </w:r>
      <w:r w:rsidR="0024323A">
        <w:rPr>
          <w:rFonts w:cs="Times New Roman"/>
          <w:szCs w:val="24"/>
        </w:rPr>
        <w:t>.</w:t>
      </w:r>
      <w:r w:rsidRPr="00983579">
        <w:rPr>
          <w:rFonts w:cs="Times New Roman"/>
          <w:szCs w:val="24"/>
        </w:rPr>
        <w:t xml:space="preserve"> Boulder: Lynne Rienner Pub.</w:t>
      </w:r>
    </w:p>
    <w:p w14:paraId="029623AB" w14:textId="760CB8C6" w:rsidR="00983579" w:rsidRPr="00983579" w:rsidRDefault="00983579" w:rsidP="00E010EC">
      <w:pPr>
        <w:spacing w:after="0"/>
        <w:ind w:left="709" w:hanging="709"/>
        <w:rPr>
          <w:rFonts w:cs="Times New Roman"/>
          <w:szCs w:val="24"/>
        </w:rPr>
      </w:pPr>
      <w:r w:rsidRPr="00983579">
        <w:rPr>
          <w:rFonts w:cs="Times New Roman"/>
          <w:szCs w:val="24"/>
        </w:rPr>
        <w:t xml:space="preserve">Buzan, B., Waever, O. ve Wilde, J. (1998). Security </w:t>
      </w:r>
      <w:r w:rsidR="0024323A" w:rsidRPr="00983579">
        <w:rPr>
          <w:rFonts w:cs="Times New Roman"/>
          <w:szCs w:val="24"/>
        </w:rPr>
        <w:t>a new framework for analysis</w:t>
      </w:r>
      <w:r w:rsidR="0024323A">
        <w:rPr>
          <w:rFonts w:cs="Times New Roman"/>
          <w:szCs w:val="24"/>
        </w:rPr>
        <w:t>.</w:t>
      </w:r>
      <w:r w:rsidRPr="00983579">
        <w:rPr>
          <w:rFonts w:cs="Times New Roman"/>
          <w:szCs w:val="24"/>
        </w:rPr>
        <w:t xml:space="preserve"> London: Lynne Rienner Publishers.</w:t>
      </w:r>
    </w:p>
    <w:p w14:paraId="54E31250" w14:textId="5DC73C00" w:rsidR="00983579" w:rsidRPr="00983579" w:rsidRDefault="001C6115" w:rsidP="00E010EC">
      <w:pPr>
        <w:spacing w:after="0"/>
        <w:ind w:left="709" w:hanging="709"/>
        <w:rPr>
          <w:rFonts w:cs="Times New Roman"/>
          <w:szCs w:val="24"/>
        </w:rPr>
      </w:pPr>
      <w:r>
        <w:rPr>
          <w:rFonts w:cs="Times New Roman"/>
          <w:szCs w:val="24"/>
        </w:rPr>
        <w:t xml:space="preserve">Cafarella, J. (2014). </w:t>
      </w:r>
      <w:r w:rsidR="00983579" w:rsidRPr="00983579">
        <w:rPr>
          <w:rFonts w:cs="Times New Roman"/>
          <w:szCs w:val="24"/>
        </w:rPr>
        <w:t xml:space="preserve">Jabhat al-Nusra in Syria </w:t>
      </w:r>
      <w:r w:rsidR="0024323A">
        <w:rPr>
          <w:rFonts w:cs="Times New Roman"/>
          <w:szCs w:val="24"/>
        </w:rPr>
        <w:t>an ıslamıc emırate for A</w:t>
      </w:r>
      <w:r w:rsidR="0024323A" w:rsidRPr="00983579">
        <w:rPr>
          <w:rFonts w:cs="Times New Roman"/>
          <w:szCs w:val="24"/>
        </w:rPr>
        <w:t>l-qaeda</w:t>
      </w:r>
      <w:r w:rsidR="00983579" w:rsidRPr="00983579">
        <w:rPr>
          <w:rFonts w:cs="Times New Roman"/>
          <w:szCs w:val="24"/>
        </w:rPr>
        <w:t xml:space="preserve">. Mıddle East Securıty Report, 25. 18.06.2020 tarihinde </w:t>
      </w:r>
      <w:hyperlink r:id="rId30" w:history="1">
        <w:r w:rsidR="00983579" w:rsidRPr="00983579">
          <w:rPr>
            <w:rStyle w:val="Kpr"/>
            <w:rFonts w:cs="Times New Roman"/>
            <w:color w:val="auto"/>
            <w:szCs w:val="24"/>
            <w:u w:val="none"/>
          </w:rPr>
          <w:t>http://www.understandingwar.org/sites/default/files/JN%20Final.pdf</w:t>
        </w:r>
      </w:hyperlink>
      <w:r w:rsidR="00983579" w:rsidRPr="00983579">
        <w:rPr>
          <w:rFonts w:cs="Times New Roman"/>
          <w:szCs w:val="24"/>
        </w:rPr>
        <w:t xml:space="preserve">  adresinden ulaşıldı.</w:t>
      </w:r>
    </w:p>
    <w:p w14:paraId="264273F0" w14:textId="55C329DB" w:rsidR="00983579" w:rsidRPr="00983579" w:rsidRDefault="001C6115" w:rsidP="00E010EC">
      <w:pPr>
        <w:spacing w:after="0"/>
        <w:ind w:left="709" w:hanging="709"/>
        <w:rPr>
          <w:rFonts w:cs="Times New Roman"/>
          <w:szCs w:val="24"/>
        </w:rPr>
      </w:pPr>
      <w:r>
        <w:rPr>
          <w:rFonts w:cs="Times New Roman"/>
          <w:szCs w:val="24"/>
        </w:rPr>
        <w:t xml:space="preserve">Clausewitz, C. V. (1946). </w:t>
      </w:r>
      <w:r w:rsidR="00983579" w:rsidRPr="00983579">
        <w:rPr>
          <w:rFonts w:cs="Times New Roman"/>
          <w:szCs w:val="24"/>
        </w:rPr>
        <w:t xml:space="preserve">On </w:t>
      </w:r>
      <w:r>
        <w:rPr>
          <w:rFonts w:cs="Times New Roman"/>
          <w:szCs w:val="24"/>
        </w:rPr>
        <w:t>war.</w:t>
      </w:r>
      <w:r w:rsidR="0024323A">
        <w:rPr>
          <w:rFonts w:cs="Times New Roman"/>
          <w:szCs w:val="24"/>
        </w:rPr>
        <w:t xml:space="preserve"> W</w:t>
      </w:r>
      <w:r>
        <w:rPr>
          <w:rFonts w:cs="Times New Roman"/>
          <w:szCs w:val="24"/>
        </w:rPr>
        <w:t>hat is war?.</w:t>
      </w:r>
      <w:r w:rsidR="0024323A" w:rsidRPr="00983579">
        <w:rPr>
          <w:rFonts w:cs="Times New Roman"/>
          <w:szCs w:val="24"/>
        </w:rPr>
        <w:t xml:space="preserve"> </w:t>
      </w:r>
      <w:r w:rsidR="00983579" w:rsidRPr="00983579">
        <w:rPr>
          <w:rFonts w:cs="Times New Roman"/>
          <w:szCs w:val="24"/>
        </w:rPr>
        <w:t xml:space="preserve">10.06.2020 tarihinde </w:t>
      </w:r>
      <w:hyperlink r:id="rId31" w:history="1">
        <w:r w:rsidR="00983579" w:rsidRPr="00983579">
          <w:rPr>
            <w:rStyle w:val="Kpr"/>
            <w:rFonts w:cs="Times New Roman"/>
            <w:color w:val="auto"/>
            <w:szCs w:val="24"/>
            <w:u w:val="none"/>
          </w:rPr>
          <w:t>http://www.gutenberg.org/files/1946/1946-h</w:t>
        </w:r>
      </w:hyperlink>
      <w:r w:rsidR="00983579" w:rsidRPr="00983579">
        <w:rPr>
          <w:rFonts w:cs="Times New Roman"/>
          <w:szCs w:val="24"/>
        </w:rPr>
        <w:t xml:space="preserve">  adresinden erişildi.</w:t>
      </w:r>
    </w:p>
    <w:p w14:paraId="5E6685BE" w14:textId="6B5FB86B" w:rsidR="00983579" w:rsidRPr="00983579" w:rsidRDefault="00983579" w:rsidP="00E010EC">
      <w:pPr>
        <w:spacing w:after="0"/>
        <w:ind w:left="709" w:hanging="709"/>
        <w:rPr>
          <w:rFonts w:cs="Times New Roman"/>
          <w:szCs w:val="24"/>
        </w:rPr>
      </w:pPr>
      <w:r w:rsidRPr="00983579">
        <w:rPr>
          <w:rFonts w:cs="Times New Roman"/>
          <w:szCs w:val="24"/>
        </w:rPr>
        <w:t xml:space="preserve">Cordesman, A. H. (2015). ISIS </w:t>
      </w:r>
      <w:r w:rsidR="0024323A" w:rsidRPr="00983579">
        <w:rPr>
          <w:rFonts w:cs="Times New Roman"/>
          <w:szCs w:val="24"/>
        </w:rPr>
        <w:t xml:space="preserve">and the “failed state wars” </w:t>
      </w:r>
      <w:r w:rsidRPr="00983579">
        <w:rPr>
          <w:rFonts w:cs="Times New Roman"/>
          <w:szCs w:val="24"/>
        </w:rPr>
        <w:t xml:space="preserve">in Syria and Iraq,  18.06.2020 tarihinde </w:t>
      </w:r>
      <w:hyperlink r:id="rId32" w:history="1">
        <w:r w:rsidRPr="00983579">
          <w:rPr>
            <w:rStyle w:val="Kpr"/>
            <w:rFonts w:cs="Times New Roman"/>
            <w:color w:val="auto"/>
            <w:szCs w:val="24"/>
            <w:u w:val="none"/>
          </w:rPr>
          <w:t>https://www.csis.org/analysis/comparative-metrics-isis-and-failed-state-wars-syria-and-iraq-0</w:t>
        </w:r>
      </w:hyperlink>
      <w:r w:rsidRPr="00983579">
        <w:rPr>
          <w:rFonts w:cs="Times New Roman"/>
          <w:szCs w:val="24"/>
        </w:rPr>
        <w:t xml:space="preserve"> adresinden erişildi.</w:t>
      </w:r>
    </w:p>
    <w:p w14:paraId="1E25B5C6" w14:textId="26C86235" w:rsidR="00983579" w:rsidRPr="0024323A" w:rsidRDefault="00983579" w:rsidP="00E010EC">
      <w:pPr>
        <w:spacing w:after="0"/>
        <w:ind w:left="709" w:hanging="709"/>
        <w:rPr>
          <w:rFonts w:cs="Times New Roman"/>
          <w:szCs w:val="24"/>
        </w:rPr>
      </w:pPr>
      <w:r w:rsidRPr="0024323A">
        <w:rPr>
          <w:rFonts w:cs="Times New Roman"/>
          <w:szCs w:val="24"/>
        </w:rPr>
        <w:lastRenderedPageBreak/>
        <w:t xml:space="preserve">Coşkun, S. S. (2019). Vekalet </w:t>
      </w:r>
      <w:r w:rsidR="0024323A" w:rsidRPr="0024323A">
        <w:rPr>
          <w:rFonts w:cs="Times New Roman"/>
          <w:szCs w:val="24"/>
        </w:rPr>
        <w:t>savaşları ve uluslararası çözümü zor sorunlardakı̇ yerı̇.</w:t>
      </w:r>
      <w:r w:rsidRPr="0024323A">
        <w:rPr>
          <w:rFonts w:cs="Times New Roman"/>
          <w:szCs w:val="24"/>
        </w:rPr>
        <w:t xml:space="preserve"> </w:t>
      </w:r>
      <w:r w:rsidR="0024323A" w:rsidRPr="0024323A">
        <w:rPr>
          <w:rFonts w:cs="Times New Roman"/>
          <w:szCs w:val="24"/>
        </w:rPr>
        <w:t>Yayınlanmamış doktora tezi, İstanbul Üniversitesi, İstanbul.</w:t>
      </w:r>
    </w:p>
    <w:p w14:paraId="27BB280D" w14:textId="766566C4" w:rsidR="00983579" w:rsidRPr="00983579" w:rsidRDefault="00983579" w:rsidP="00E010EC">
      <w:pPr>
        <w:spacing w:after="0"/>
        <w:ind w:left="709" w:hanging="709"/>
        <w:rPr>
          <w:rFonts w:cs="Times New Roman"/>
          <w:szCs w:val="24"/>
        </w:rPr>
      </w:pPr>
      <w:r w:rsidRPr="00983579">
        <w:rPr>
          <w:rFonts w:cs="Times New Roman"/>
          <w:szCs w:val="24"/>
        </w:rPr>
        <w:t xml:space="preserve">Creveld, M. V. (1991).  The </w:t>
      </w:r>
      <w:r w:rsidR="0024323A" w:rsidRPr="00983579">
        <w:rPr>
          <w:rFonts w:cs="Times New Roman"/>
          <w:szCs w:val="24"/>
        </w:rPr>
        <w:t>transformation of war</w:t>
      </w:r>
      <w:r w:rsidR="0024323A">
        <w:rPr>
          <w:rFonts w:cs="Times New Roman"/>
          <w:szCs w:val="24"/>
        </w:rPr>
        <w:t>.</w:t>
      </w:r>
      <w:r w:rsidRPr="00983579">
        <w:rPr>
          <w:rFonts w:cs="Times New Roman"/>
          <w:szCs w:val="24"/>
        </w:rPr>
        <w:t xml:space="preserve"> New York: The Free Press.</w:t>
      </w:r>
    </w:p>
    <w:p w14:paraId="51FC3A43" w14:textId="581FE14A" w:rsidR="00983579" w:rsidRPr="00983579" w:rsidRDefault="00983579" w:rsidP="00E010EC">
      <w:pPr>
        <w:spacing w:after="0"/>
        <w:ind w:left="709" w:hanging="709"/>
        <w:rPr>
          <w:rFonts w:cs="Times New Roman"/>
          <w:szCs w:val="24"/>
        </w:rPr>
      </w:pPr>
      <w:r w:rsidRPr="00983579">
        <w:rPr>
          <w:rFonts w:cs="Times New Roman"/>
          <w:szCs w:val="24"/>
        </w:rPr>
        <w:t xml:space="preserve">Çağlar, M. T. (2018). Toplumsal </w:t>
      </w:r>
      <w:r w:rsidR="0024323A" w:rsidRPr="00983579">
        <w:rPr>
          <w:rFonts w:cs="Times New Roman"/>
          <w:szCs w:val="24"/>
        </w:rPr>
        <w:t>inşacı yaklaşım açısından yeni terörizm</w:t>
      </w:r>
      <w:r w:rsidR="0024323A">
        <w:rPr>
          <w:rFonts w:cs="Times New Roman"/>
          <w:szCs w:val="24"/>
        </w:rPr>
        <w:t>.</w:t>
      </w:r>
      <w:r w:rsidRPr="00983579">
        <w:rPr>
          <w:rFonts w:cs="Times New Roman"/>
          <w:szCs w:val="24"/>
        </w:rPr>
        <w:t xml:space="preserve"> M. Balcı ve A. Al (Der.), 6. Uluslararası Mavi Kara</w:t>
      </w:r>
      <w:r w:rsidR="00B4002E">
        <w:rPr>
          <w:rFonts w:cs="Times New Roman"/>
          <w:szCs w:val="24"/>
        </w:rPr>
        <w:t xml:space="preserve">deniz Kongresi Tam Metin Kitabı, </w:t>
      </w:r>
      <w:r w:rsidRPr="00983579">
        <w:rPr>
          <w:rFonts w:cs="Times New Roman"/>
          <w:szCs w:val="24"/>
        </w:rPr>
        <w:t>İstanbul</w:t>
      </w:r>
      <w:r w:rsidR="00B4002E">
        <w:rPr>
          <w:rFonts w:cs="Times New Roman"/>
          <w:szCs w:val="24"/>
        </w:rPr>
        <w:t>:</w:t>
      </w:r>
      <w:r w:rsidR="0024323A">
        <w:rPr>
          <w:rFonts w:cs="Times New Roman"/>
          <w:szCs w:val="24"/>
        </w:rPr>
        <w:t xml:space="preserve"> Marmara Üniversitesi Yayınevi.</w:t>
      </w:r>
      <w:r w:rsidRPr="00983579">
        <w:rPr>
          <w:rFonts w:cs="Times New Roman"/>
          <w:szCs w:val="24"/>
        </w:rPr>
        <w:t xml:space="preserve"> </w:t>
      </w:r>
    </w:p>
    <w:p w14:paraId="5453F760" w14:textId="7F98B17F" w:rsidR="00983579" w:rsidRPr="00983579" w:rsidRDefault="00983579" w:rsidP="00E010EC">
      <w:pPr>
        <w:spacing w:after="0"/>
        <w:ind w:left="709" w:hanging="709"/>
        <w:rPr>
          <w:rFonts w:cs="Times New Roman"/>
          <w:szCs w:val="24"/>
        </w:rPr>
      </w:pPr>
      <w:r w:rsidRPr="00983579">
        <w:rPr>
          <w:rFonts w:cs="Times New Roman"/>
          <w:szCs w:val="24"/>
        </w:rPr>
        <w:t xml:space="preserve">Çalışkan, B.  (2016).  Küresel </w:t>
      </w:r>
      <w:r w:rsidR="00B4002E" w:rsidRPr="00983579">
        <w:rPr>
          <w:rFonts w:cs="Times New Roman"/>
          <w:szCs w:val="24"/>
        </w:rPr>
        <w:t>bilek</w:t>
      </w:r>
      <w:r w:rsidR="00B4002E">
        <w:rPr>
          <w:rFonts w:cs="Times New Roman"/>
          <w:szCs w:val="24"/>
        </w:rPr>
        <w:t xml:space="preserve"> güreşi: uluslararası güçlerin S</w:t>
      </w:r>
      <w:r w:rsidR="00B4002E" w:rsidRPr="00983579">
        <w:rPr>
          <w:rFonts w:cs="Times New Roman"/>
          <w:szCs w:val="24"/>
        </w:rPr>
        <w:t>uriye politikası</w:t>
      </w:r>
      <w:r w:rsidR="001C6115">
        <w:rPr>
          <w:rFonts w:cs="Times New Roman"/>
          <w:szCs w:val="24"/>
        </w:rPr>
        <w:t>.</w:t>
      </w:r>
      <w:r w:rsidRPr="00983579">
        <w:rPr>
          <w:rFonts w:cs="Times New Roman"/>
          <w:szCs w:val="24"/>
        </w:rPr>
        <w:t xml:space="preserve"> 16.06.2020 tarihinde </w:t>
      </w:r>
      <w:hyperlink r:id="rId33" w:anchor="_edn44" w:history="1">
        <w:r w:rsidRPr="00983579">
          <w:rPr>
            <w:rStyle w:val="Kpr"/>
            <w:rFonts w:cs="Times New Roman"/>
            <w:color w:val="auto"/>
            <w:szCs w:val="24"/>
            <w:u w:val="none"/>
          </w:rPr>
          <w:t>https://insamer.com/tr/kuresel-bilek-guresi-uluslararasi-guclerin-suriye-politikasi_431.html#_edn44</w:t>
        </w:r>
      </w:hyperlink>
      <w:r w:rsidRPr="00983579">
        <w:rPr>
          <w:rFonts w:cs="Times New Roman"/>
          <w:szCs w:val="24"/>
        </w:rPr>
        <w:t xml:space="preserve"> adresinden erişildi.</w:t>
      </w:r>
    </w:p>
    <w:p w14:paraId="34461251" w14:textId="4501FF99" w:rsidR="00983579" w:rsidRPr="00983579" w:rsidRDefault="00983579" w:rsidP="00E010EC">
      <w:pPr>
        <w:spacing w:after="0"/>
        <w:ind w:left="709" w:hanging="709"/>
        <w:rPr>
          <w:rFonts w:cs="Times New Roman"/>
          <w:szCs w:val="24"/>
        </w:rPr>
      </w:pPr>
      <w:r w:rsidRPr="00983579">
        <w:rPr>
          <w:rFonts w:cs="Times New Roman"/>
          <w:szCs w:val="24"/>
        </w:rPr>
        <w:t>Çalı</w:t>
      </w:r>
      <w:r w:rsidR="001C6115">
        <w:rPr>
          <w:rFonts w:cs="Times New Roman"/>
          <w:szCs w:val="24"/>
        </w:rPr>
        <w:t xml:space="preserve">şkan, B. (2016). </w:t>
      </w:r>
      <w:r w:rsidR="00B4002E">
        <w:rPr>
          <w:rFonts w:cs="Times New Roman"/>
          <w:szCs w:val="24"/>
        </w:rPr>
        <w:t>Rusya-Suriye i</w:t>
      </w:r>
      <w:r w:rsidRPr="00983579">
        <w:rPr>
          <w:rFonts w:cs="Times New Roman"/>
          <w:szCs w:val="24"/>
        </w:rPr>
        <w:t xml:space="preserve">lişkileri ve Ortadoğu </w:t>
      </w:r>
      <w:r w:rsidR="00B4002E" w:rsidRPr="00983579">
        <w:rPr>
          <w:rFonts w:cs="Times New Roman"/>
          <w:szCs w:val="24"/>
        </w:rPr>
        <w:t>krizlerine etkisi</w:t>
      </w:r>
      <w:r w:rsidR="001C6115">
        <w:rPr>
          <w:rFonts w:cs="Times New Roman"/>
          <w:szCs w:val="24"/>
        </w:rPr>
        <w:t>.</w:t>
      </w:r>
      <w:r w:rsidRPr="00983579">
        <w:rPr>
          <w:rFonts w:cs="Times New Roman"/>
          <w:szCs w:val="24"/>
        </w:rPr>
        <w:t xml:space="preserve"> 17.06.2020 tarihinde </w:t>
      </w:r>
      <w:hyperlink r:id="rId34" w:history="1">
        <w:r w:rsidRPr="00983579">
          <w:rPr>
            <w:rStyle w:val="Kpr"/>
            <w:rFonts w:cs="Times New Roman"/>
            <w:color w:val="auto"/>
            <w:szCs w:val="24"/>
            <w:u w:val="none"/>
          </w:rPr>
          <w:t>https://insamer.com/wp-content/uploads/2016/03/Rusya-Suriye-I%cc%87lis%cc%a7kileri-ve-Ortadog%cc%86u-Krizlerine-Etkisi.pdf</w:t>
        </w:r>
      </w:hyperlink>
      <w:r w:rsidRPr="00983579">
        <w:rPr>
          <w:rFonts w:cs="Times New Roman"/>
          <w:szCs w:val="24"/>
        </w:rPr>
        <w:t xml:space="preserve"> adresinden erişildi.</w:t>
      </w:r>
    </w:p>
    <w:p w14:paraId="7F396B3D" w14:textId="3A5EF71C" w:rsidR="00983579" w:rsidRPr="00983579" w:rsidRDefault="00983579" w:rsidP="00E010EC">
      <w:pPr>
        <w:spacing w:after="0"/>
        <w:ind w:left="709" w:hanging="709"/>
        <w:rPr>
          <w:rFonts w:cs="Times New Roman"/>
          <w:szCs w:val="24"/>
        </w:rPr>
      </w:pPr>
      <w:r w:rsidRPr="00983579">
        <w:rPr>
          <w:rFonts w:cs="Times New Roman"/>
          <w:szCs w:val="24"/>
        </w:rPr>
        <w:t xml:space="preserve">Çomak, H.,  Sancaktar, C. ve Yıldırım, Z. (Der.). (2016). </w:t>
      </w:r>
      <w:r w:rsidR="00B4002E">
        <w:rPr>
          <w:rFonts w:cs="Times New Roman"/>
          <w:szCs w:val="24"/>
        </w:rPr>
        <w:t>Uluslararası politikada S</w:t>
      </w:r>
      <w:r w:rsidR="00B4002E" w:rsidRPr="00983579">
        <w:rPr>
          <w:rFonts w:cs="Times New Roman"/>
          <w:szCs w:val="24"/>
        </w:rPr>
        <w:t>uriye kriz</w:t>
      </w:r>
      <w:r w:rsidR="00B4002E">
        <w:rPr>
          <w:rFonts w:cs="Times New Roman"/>
          <w:szCs w:val="24"/>
        </w:rPr>
        <w:t>i.</w:t>
      </w:r>
      <w:r w:rsidRPr="00983579">
        <w:rPr>
          <w:rFonts w:cs="Times New Roman"/>
          <w:szCs w:val="24"/>
        </w:rPr>
        <w:t xml:space="preserve"> İstanbul: Beta Yayınları.  </w:t>
      </w:r>
    </w:p>
    <w:p w14:paraId="58D3FDBE" w14:textId="237765A9" w:rsidR="00983579" w:rsidRPr="00983579" w:rsidRDefault="00B4002E" w:rsidP="00E010EC">
      <w:pPr>
        <w:spacing w:after="0"/>
        <w:ind w:left="709" w:hanging="709"/>
        <w:rPr>
          <w:rFonts w:cs="Times New Roman"/>
          <w:szCs w:val="24"/>
        </w:rPr>
      </w:pPr>
      <w:r>
        <w:rPr>
          <w:rFonts w:cs="Times New Roman"/>
          <w:szCs w:val="24"/>
        </w:rPr>
        <w:t>Davutoğlu, A. (1997).</w:t>
      </w:r>
      <w:r w:rsidR="00983579" w:rsidRPr="00983579">
        <w:rPr>
          <w:rFonts w:cs="Times New Roman"/>
          <w:szCs w:val="24"/>
        </w:rPr>
        <w:t xml:space="preserve"> Medeniyetlerin </w:t>
      </w:r>
      <w:r w:rsidRPr="00983579">
        <w:rPr>
          <w:rFonts w:cs="Times New Roman"/>
          <w:szCs w:val="24"/>
        </w:rPr>
        <w:t>ben-idrakı</w:t>
      </w:r>
      <w:r>
        <w:rPr>
          <w:rFonts w:cs="Times New Roman"/>
          <w:szCs w:val="24"/>
        </w:rPr>
        <w:t>.</w:t>
      </w:r>
      <w:r w:rsidR="00983579" w:rsidRPr="00983579">
        <w:rPr>
          <w:rFonts w:cs="Times New Roman"/>
          <w:szCs w:val="24"/>
        </w:rPr>
        <w:t xml:space="preserve"> Divan: Disiplinlerarası Çalışmalar Dergisi, 1 (3), 1 – 53.</w:t>
      </w:r>
    </w:p>
    <w:p w14:paraId="57BA4228" w14:textId="0847D9A1" w:rsidR="00983579" w:rsidRPr="00983579" w:rsidRDefault="00983579" w:rsidP="00E010EC">
      <w:pPr>
        <w:spacing w:after="0"/>
        <w:ind w:left="709" w:hanging="709"/>
        <w:rPr>
          <w:rFonts w:cs="Times New Roman"/>
          <w:szCs w:val="24"/>
        </w:rPr>
      </w:pPr>
      <w:r w:rsidRPr="00983579">
        <w:rPr>
          <w:rFonts w:cs="Times New Roman"/>
          <w:szCs w:val="24"/>
        </w:rPr>
        <w:t xml:space="preserve">Dedeoğlu, Ç. (2016). Çin’in </w:t>
      </w:r>
      <w:r w:rsidR="00B4002E">
        <w:rPr>
          <w:rFonts w:cs="Times New Roman"/>
          <w:szCs w:val="24"/>
        </w:rPr>
        <w:t>büyük stratejisi açısından S</w:t>
      </w:r>
      <w:r w:rsidR="00B4002E" w:rsidRPr="00983579">
        <w:rPr>
          <w:rFonts w:cs="Times New Roman"/>
          <w:szCs w:val="24"/>
        </w:rPr>
        <w:t>uriye</w:t>
      </w:r>
      <w:r w:rsidR="00B4002E">
        <w:rPr>
          <w:rFonts w:cs="Times New Roman"/>
          <w:szCs w:val="24"/>
        </w:rPr>
        <w:t>.</w:t>
      </w:r>
      <w:r w:rsidRPr="00983579">
        <w:rPr>
          <w:rFonts w:cs="Times New Roman"/>
          <w:szCs w:val="24"/>
        </w:rPr>
        <w:t xml:space="preserve"> (Editör: Hasret Çomak, Caner Sancaktar, Zafer Yıldırım), Uluslararası Po</w:t>
      </w:r>
      <w:r w:rsidR="00B4002E">
        <w:rPr>
          <w:rFonts w:cs="Times New Roman"/>
          <w:szCs w:val="24"/>
        </w:rPr>
        <w:t>litikada Suriye Krizi, İstanbul:</w:t>
      </w:r>
      <w:r w:rsidRPr="00983579">
        <w:rPr>
          <w:rFonts w:cs="Times New Roman"/>
          <w:szCs w:val="24"/>
        </w:rPr>
        <w:t xml:space="preserve"> Beta Yayınları.</w:t>
      </w:r>
    </w:p>
    <w:p w14:paraId="1F88D419" w14:textId="7536B73C" w:rsidR="00983579" w:rsidRPr="00983579" w:rsidRDefault="00983579" w:rsidP="00E010EC">
      <w:pPr>
        <w:spacing w:after="0"/>
        <w:ind w:left="709" w:hanging="709"/>
        <w:rPr>
          <w:rFonts w:cs="Times New Roman"/>
          <w:szCs w:val="24"/>
        </w:rPr>
      </w:pPr>
      <w:r w:rsidRPr="00983579">
        <w:rPr>
          <w:rFonts w:cs="Times New Roman"/>
          <w:szCs w:val="24"/>
        </w:rPr>
        <w:t xml:space="preserve">Demir, C. (2018). </w:t>
      </w:r>
      <w:r w:rsidR="00B4002E">
        <w:rPr>
          <w:rFonts w:cs="Times New Roman"/>
          <w:szCs w:val="24"/>
        </w:rPr>
        <w:t>Suriye’de kara kışa dönen A</w:t>
      </w:r>
      <w:r w:rsidR="00B4002E" w:rsidRPr="00983579">
        <w:rPr>
          <w:rFonts w:cs="Times New Roman"/>
          <w:szCs w:val="24"/>
        </w:rPr>
        <w:t xml:space="preserve">rap baharı: küresel ve </w:t>
      </w:r>
      <w:r w:rsidR="00B4002E">
        <w:rPr>
          <w:rFonts w:cs="Times New Roman"/>
          <w:szCs w:val="24"/>
        </w:rPr>
        <w:t xml:space="preserve">bölgesel güçlerin yönetimindeki </w:t>
      </w:r>
      <w:r w:rsidR="00B4002E" w:rsidRPr="00983579">
        <w:rPr>
          <w:rFonts w:cs="Times New Roman"/>
          <w:szCs w:val="24"/>
        </w:rPr>
        <w:t>vekalet savaşı</w:t>
      </w:r>
      <w:r w:rsidR="00B4002E">
        <w:rPr>
          <w:rFonts w:cs="Times New Roman"/>
          <w:szCs w:val="24"/>
        </w:rPr>
        <w:t xml:space="preserve">. Yayımlanmamış yüksek lisans tezi, </w:t>
      </w:r>
      <w:r w:rsidRPr="00983579">
        <w:rPr>
          <w:rFonts w:cs="Times New Roman"/>
          <w:szCs w:val="24"/>
        </w:rPr>
        <w:t xml:space="preserve"> </w:t>
      </w:r>
      <w:r w:rsidR="00B4002E">
        <w:rPr>
          <w:rFonts w:cs="Times New Roman"/>
          <w:szCs w:val="24"/>
        </w:rPr>
        <w:t>Selçuk Üniversitesi, Konya.</w:t>
      </w:r>
    </w:p>
    <w:p w14:paraId="5F3D7535" w14:textId="5A71C9B2" w:rsidR="00983579" w:rsidRPr="00983579" w:rsidRDefault="00B4002E" w:rsidP="00E010EC">
      <w:pPr>
        <w:spacing w:after="0"/>
        <w:ind w:left="709" w:hanging="709"/>
        <w:rPr>
          <w:rFonts w:cs="Times New Roman"/>
          <w:szCs w:val="24"/>
        </w:rPr>
      </w:pPr>
      <w:r>
        <w:rPr>
          <w:rFonts w:cs="Times New Roman"/>
          <w:szCs w:val="24"/>
        </w:rPr>
        <w:t xml:space="preserve"> Deutsch, K. (1980).  </w:t>
      </w:r>
      <w:r w:rsidR="00983579" w:rsidRPr="00983579">
        <w:rPr>
          <w:rFonts w:cs="Times New Roman"/>
          <w:szCs w:val="24"/>
        </w:rPr>
        <w:t xml:space="preserve">External </w:t>
      </w:r>
      <w:r w:rsidRPr="00983579">
        <w:rPr>
          <w:rFonts w:cs="Times New Roman"/>
          <w:szCs w:val="24"/>
        </w:rPr>
        <w:t>ınvolvement in ınternal war</w:t>
      </w:r>
      <w:r>
        <w:rPr>
          <w:rFonts w:cs="Times New Roman"/>
          <w:szCs w:val="24"/>
        </w:rPr>
        <w:t>.</w:t>
      </w:r>
      <w:r w:rsidR="00983579" w:rsidRPr="00983579">
        <w:rPr>
          <w:rFonts w:cs="Times New Roman"/>
          <w:szCs w:val="24"/>
        </w:rPr>
        <w:t xml:space="preserve"> Harry ECKSTEİN  (Edt),  Internal War: Problems and Approaches, Praeger: West Port.</w:t>
      </w:r>
    </w:p>
    <w:p w14:paraId="53C65FF3" w14:textId="602DD270" w:rsidR="00983579" w:rsidRPr="00983579" w:rsidRDefault="00983579" w:rsidP="00E010EC">
      <w:pPr>
        <w:spacing w:after="0"/>
        <w:ind w:left="709" w:hanging="709"/>
        <w:rPr>
          <w:rFonts w:cs="Times New Roman"/>
          <w:szCs w:val="24"/>
        </w:rPr>
      </w:pPr>
      <w:r w:rsidRPr="00983579">
        <w:rPr>
          <w:rFonts w:cs="Times New Roman"/>
          <w:szCs w:val="24"/>
        </w:rPr>
        <w:t>Djalil</w:t>
      </w:r>
      <w:r w:rsidR="00B4002E">
        <w:rPr>
          <w:rFonts w:cs="Times New Roman"/>
          <w:szCs w:val="24"/>
        </w:rPr>
        <w:t xml:space="preserve">i, M. R. ve Kellner, T. (2014) </w:t>
      </w:r>
      <w:r w:rsidRPr="00983579">
        <w:rPr>
          <w:rFonts w:cs="Times New Roman"/>
          <w:szCs w:val="24"/>
        </w:rPr>
        <w:t xml:space="preserve">Iran’s Syria </w:t>
      </w:r>
      <w:r w:rsidR="00B4002E" w:rsidRPr="00983579">
        <w:rPr>
          <w:rFonts w:cs="Times New Roman"/>
          <w:szCs w:val="24"/>
        </w:rPr>
        <w:t xml:space="preserve">policy in the wake of the </w:t>
      </w:r>
      <w:r w:rsidR="00B4002E">
        <w:rPr>
          <w:rFonts w:cs="Times New Roman"/>
          <w:szCs w:val="24"/>
        </w:rPr>
        <w:t xml:space="preserve">Arap Spring. </w:t>
      </w:r>
      <w:r w:rsidRPr="00983579">
        <w:rPr>
          <w:rFonts w:cs="Times New Roman"/>
          <w:szCs w:val="24"/>
        </w:rPr>
        <w:t>Turkish Review, 4 (4), 396-405.</w:t>
      </w:r>
    </w:p>
    <w:p w14:paraId="7C5BC41E" w14:textId="7E50C8B1" w:rsidR="00983579" w:rsidRPr="00983579" w:rsidRDefault="00983579" w:rsidP="00E010EC">
      <w:pPr>
        <w:spacing w:after="0"/>
        <w:ind w:left="709" w:hanging="709"/>
        <w:rPr>
          <w:rFonts w:cs="Times New Roman"/>
          <w:szCs w:val="24"/>
        </w:rPr>
      </w:pPr>
      <w:r w:rsidRPr="00983579">
        <w:rPr>
          <w:rFonts w:cs="Times New Roman"/>
          <w:szCs w:val="24"/>
        </w:rPr>
        <w:t>Du</w:t>
      </w:r>
      <w:r w:rsidR="001C6115">
        <w:rPr>
          <w:rFonts w:cs="Times New Roman"/>
          <w:szCs w:val="24"/>
        </w:rPr>
        <w:t xml:space="preserve">fourcq, J. ve Kempf, O. (2016). </w:t>
      </w:r>
      <w:r w:rsidRPr="00983579">
        <w:rPr>
          <w:rFonts w:cs="Times New Roman"/>
          <w:szCs w:val="24"/>
        </w:rPr>
        <w:t xml:space="preserve">The </w:t>
      </w:r>
      <w:r w:rsidR="00B4002E" w:rsidRPr="00983579">
        <w:rPr>
          <w:rFonts w:cs="Times New Roman"/>
          <w:szCs w:val="24"/>
        </w:rPr>
        <w:t>evolution</w:t>
      </w:r>
      <w:r w:rsidRPr="00983579">
        <w:rPr>
          <w:rFonts w:cs="Times New Roman"/>
          <w:szCs w:val="24"/>
        </w:rPr>
        <w:t xml:space="preserve"> of France’s </w:t>
      </w:r>
      <w:r w:rsidR="00B4002E" w:rsidRPr="00983579">
        <w:rPr>
          <w:rFonts w:cs="Times New Roman"/>
          <w:szCs w:val="24"/>
        </w:rPr>
        <w:t xml:space="preserve">policy in </w:t>
      </w:r>
      <w:r w:rsidR="001C6115">
        <w:rPr>
          <w:rFonts w:cs="Times New Roman"/>
          <w:szCs w:val="24"/>
        </w:rPr>
        <w:t>Syria.</w:t>
      </w:r>
      <w:r w:rsidRPr="00983579">
        <w:rPr>
          <w:rFonts w:cs="Times New Roman"/>
          <w:szCs w:val="24"/>
        </w:rPr>
        <w:t xml:space="preserve">  15.07.2020 tarihinde </w:t>
      </w:r>
      <w:hyperlink r:id="rId35" w:history="1">
        <w:r w:rsidRPr="00983579">
          <w:rPr>
            <w:rStyle w:val="Kpr"/>
            <w:rFonts w:cs="Times New Roman"/>
            <w:color w:val="auto"/>
            <w:szCs w:val="24"/>
            <w:u w:val="none"/>
          </w:rPr>
          <w:t>https://www.lettrevigie.com/wp-content/uploads/2016/04/The-Evolution-of-Frances-Policy-in-Syria.pdf</w:t>
        </w:r>
      </w:hyperlink>
      <w:r w:rsidRPr="00983579">
        <w:rPr>
          <w:rFonts w:cs="Times New Roman"/>
          <w:szCs w:val="24"/>
        </w:rPr>
        <w:t xml:space="preserve"> adresinden erişildi.</w:t>
      </w:r>
    </w:p>
    <w:p w14:paraId="677FA0BE" w14:textId="4E57BF43" w:rsidR="00983579" w:rsidRPr="00983579" w:rsidRDefault="00983579" w:rsidP="00E010EC">
      <w:pPr>
        <w:spacing w:after="0"/>
        <w:ind w:left="709" w:hanging="709"/>
        <w:rPr>
          <w:rFonts w:cs="Times New Roman"/>
          <w:szCs w:val="24"/>
        </w:rPr>
      </w:pPr>
      <w:r w:rsidRPr="00983579">
        <w:rPr>
          <w:rFonts w:cs="Times New Roman"/>
          <w:szCs w:val="24"/>
        </w:rPr>
        <w:t xml:space="preserve">Eker, S. (2015). </w:t>
      </w:r>
      <w:r w:rsidR="00B4002E">
        <w:rPr>
          <w:rFonts w:cs="Times New Roman"/>
          <w:szCs w:val="24"/>
        </w:rPr>
        <w:t>S</w:t>
      </w:r>
      <w:r w:rsidR="00B4002E" w:rsidRPr="00983579">
        <w:rPr>
          <w:rFonts w:cs="Times New Roman"/>
          <w:szCs w:val="24"/>
        </w:rPr>
        <w:t>avaş olgusunun dönüşümü: yeni s</w:t>
      </w:r>
      <w:r w:rsidR="00B4002E">
        <w:rPr>
          <w:rFonts w:cs="Times New Roman"/>
          <w:szCs w:val="24"/>
        </w:rPr>
        <w:t>avaşlar ve S</w:t>
      </w:r>
      <w:r w:rsidR="00B4002E" w:rsidRPr="00983579">
        <w:rPr>
          <w:rFonts w:cs="Times New Roman"/>
          <w:szCs w:val="24"/>
        </w:rPr>
        <w:t>uriye krizi örneği</w:t>
      </w:r>
      <w:r w:rsidR="00B4002E">
        <w:rPr>
          <w:rFonts w:cs="Times New Roman"/>
          <w:szCs w:val="24"/>
        </w:rPr>
        <w:t>.</w:t>
      </w:r>
      <w:r w:rsidRPr="00983579">
        <w:rPr>
          <w:rFonts w:cs="Times New Roman"/>
          <w:szCs w:val="24"/>
        </w:rPr>
        <w:t xml:space="preserve"> Türkiye Ortadoğu Çalışmaları Dergisi, 2 (1), 31-66.</w:t>
      </w:r>
    </w:p>
    <w:p w14:paraId="26467DF4" w14:textId="588F1B78"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Ekinci, M. U. (2016). Türkiye-AB </w:t>
      </w:r>
      <w:r w:rsidR="00B4002E" w:rsidRPr="00983579">
        <w:rPr>
          <w:rFonts w:cs="Times New Roman"/>
          <w:szCs w:val="24"/>
        </w:rPr>
        <w:t>geri kabul anlaşması ve vize diyalogu</w:t>
      </w:r>
      <w:r w:rsidR="00B4002E">
        <w:rPr>
          <w:rFonts w:cs="Times New Roman"/>
          <w:szCs w:val="24"/>
        </w:rPr>
        <w:t>.</w:t>
      </w:r>
      <w:r w:rsidRPr="00983579">
        <w:rPr>
          <w:rFonts w:cs="Times New Roman"/>
          <w:szCs w:val="24"/>
        </w:rPr>
        <w:t xml:space="preserve"> İstanbul: SETA Yayınları.</w:t>
      </w:r>
    </w:p>
    <w:p w14:paraId="795AC6D0" w14:textId="2531A5DE" w:rsidR="00983579" w:rsidRPr="00983579" w:rsidRDefault="00983579" w:rsidP="00E010EC">
      <w:pPr>
        <w:spacing w:after="0"/>
        <w:ind w:left="709" w:hanging="709"/>
        <w:rPr>
          <w:rFonts w:cs="Times New Roman"/>
          <w:szCs w:val="24"/>
        </w:rPr>
      </w:pPr>
      <w:r w:rsidRPr="00983579">
        <w:rPr>
          <w:rFonts w:cs="Times New Roman"/>
          <w:szCs w:val="24"/>
        </w:rPr>
        <w:t xml:space="preserve">Ekşi̇, M. (2017). The Syrıan </w:t>
      </w:r>
      <w:r w:rsidR="00B4002E" w:rsidRPr="00983579">
        <w:rPr>
          <w:rFonts w:cs="Times New Roman"/>
          <w:szCs w:val="24"/>
        </w:rPr>
        <w:t>crısıs as a proxy war and the return of the realıst great power polıtıcs</w:t>
      </w:r>
      <w:r w:rsidR="00B4002E">
        <w:rPr>
          <w:rFonts w:cs="Times New Roman"/>
          <w:szCs w:val="24"/>
        </w:rPr>
        <w:t>.</w:t>
      </w:r>
      <w:r w:rsidRPr="00983579">
        <w:rPr>
          <w:rFonts w:cs="Times New Roman"/>
          <w:szCs w:val="24"/>
        </w:rPr>
        <w:t xml:space="preserve"> Uluslararası Kriz ve Siyaset Araştırmaları Dergisi(ANKASAM), 1 (2), 106-129. </w:t>
      </w:r>
    </w:p>
    <w:p w14:paraId="2A8A1D37" w14:textId="7C7963E7" w:rsidR="00983579" w:rsidRPr="00983579" w:rsidRDefault="00B4002E" w:rsidP="00E010EC">
      <w:pPr>
        <w:spacing w:after="0"/>
        <w:ind w:left="709" w:hanging="709"/>
        <w:rPr>
          <w:rFonts w:cs="Times New Roman"/>
          <w:szCs w:val="24"/>
        </w:rPr>
      </w:pPr>
      <w:r>
        <w:rPr>
          <w:rFonts w:cs="Times New Roman"/>
          <w:szCs w:val="24"/>
        </w:rPr>
        <w:t>Elmas, M. S. (2013). M</w:t>
      </w:r>
      <w:r w:rsidRPr="00983579">
        <w:rPr>
          <w:rFonts w:cs="Times New Roman"/>
          <w:szCs w:val="24"/>
        </w:rPr>
        <w:t xml:space="preserve">odern toplumun güvenlik çıkmazı: tehdit, risk ve risk </w:t>
      </w:r>
      <w:r>
        <w:rPr>
          <w:rFonts w:cs="Times New Roman"/>
          <w:szCs w:val="24"/>
        </w:rPr>
        <w:t>toplumu perspektifinden güvenlik.</w:t>
      </w:r>
      <w:r w:rsidR="00983579" w:rsidRPr="00983579">
        <w:rPr>
          <w:rFonts w:cs="Times New Roman"/>
          <w:szCs w:val="24"/>
        </w:rPr>
        <w:t xml:space="preserve"> Ankara: Usak Yayınları. </w:t>
      </w:r>
    </w:p>
    <w:p w14:paraId="0F8F8001" w14:textId="5E2CF676" w:rsidR="00983579" w:rsidRPr="00983579" w:rsidRDefault="00983579" w:rsidP="00E010EC">
      <w:pPr>
        <w:spacing w:after="0"/>
        <w:ind w:left="709" w:hanging="709"/>
        <w:rPr>
          <w:rFonts w:cs="Times New Roman"/>
          <w:szCs w:val="24"/>
        </w:rPr>
      </w:pPr>
      <w:r w:rsidRPr="00983579">
        <w:rPr>
          <w:rFonts w:cs="Times New Roman"/>
          <w:szCs w:val="24"/>
        </w:rPr>
        <w:t xml:space="preserve">Emeklier, B. ve Sandıklı, A. (2011). Güvenlik </w:t>
      </w:r>
      <w:r w:rsidR="00B4002E" w:rsidRPr="00983579">
        <w:rPr>
          <w:rFonts w:cs="Times New Roman"/>
          <w:szCs w:val="24"/>
        </w:rPr>
        <w:t>yaklaşımlarında değişim ve dönüşüm</w:t>
      </w:r>
      <w:r w:rsidR="00B4002E">
        <w:rPr>
          <w:rFonts w:cs="Times New Roman"/>
          <w:szCs w:val="24"/>
        </w:rPr>
        <w:t>.</w:t>
      </w:r>
      <w:r w:rsidRPr="00983579">
        <w:rPr>
          <w:rFonts w:cs="Times New Roman"/>
          <w:szCs w:val="24"/>
        </w:rPr>
        <w:t xml:space="preserve"> 25.06.2020 tarihinde </w:t>
      </w:r>
      <w:hyperlink r:id="rId36" w:history="1">
        <w:r w:rsidRPr="00983579">
          <w:rPr>
            <w:rStyle w:val="Kpr"/>
            <w:rFonts w:cs="Times New Roman"/>
            <w:color w:val="auto"/>
            <w:szCs w:val="24"/>
            <w:u w:val="none"/>
          </w:rPr>
          <w:t>https://www.academia.edu/3549642/G%C3%BCvenlik_Yakla%C5%9F%C4%B1mlar%C4%B1nda_De%C4%9Fi%C5%9Fim_ve_D%C3%B6n%C3%BC%C5%9F%C3%BCm</w:t>
        </w:r>
      </w:hyperlink>
      <w:r w:rsidRPr="00983579">
        <w:rPr>
          <w:rFonts w:cs="Times New Roman"/>
          <w:szCs w:val="24"/>
        </w:rPr>
        <w:t xml:space="preserve">  adresinden erişildi.</w:t>
      </w:r>
    </w:p>
    <w:p w14:paraId="0F2E629C" w14:textId="1EBB5E40" w:rsidR="00983579" w:rsidRPr="00983579" w:rsidRDefault="00983579" w:rsidP="00E010EC">
      <w:pPr>
        <w:spacing w:after="0"/>
        <w:ind w:left="709" w:hanging="709"/>
        <w:rPr>
          <w:rFonts w:cs="Times New Roman"/>
          <w:szCs w:val="24"/>
        </w:rPr>
      </w:pPr>
      <w:r w:rsidRPr="00983579">
        <w:rPr>
          <w:rFonts w:cs="Times New Roman"/>
          <w:szCs w:val="24"/>
        </w:rPr>
        <w:t>Ercan, M. v</w:t>
      </w:r>
      <w:r w:rsidR="00B4002E">
        <w:rPr>
          <w:rFonts w:cs="Times New Roman"/>
          <w:szCs w:val="24"/>
        </w:rPr>
        <w:t>e Ayata, A. (2018). Değişen ulu</w:t>
      </w:r>
      <w:r w:rsidR="00B4002E" w:rsidRPr="00983579">
        <w:rPr>
          <w:rFonts w:cs="Times New Roman"/>
          <w:szCs w:val="24"/>
        </w:rPr>
        <w:t>slar</w:t>
      </w:r>
      <w:r w:rsidR="00B4002E">
        <w:rPr>
          <w:rFonts w:cs="Times New Roman"/>
          <w:szCs w:val="24"/>
        </w:rPr>
        <w:t>arası sistemde Abd’nin O</w:t>
      </w:r>
      <w:r w:rsidR="00B4002E" w:rsidRPr="00983579">
        <w:rPr>
          <w:rFonts w:cs="Times New Roman"/>
          <w:szCs w:val="24"/>
        </w:rPr>
        <w:t>rtadoğu politikalarının sürdürülebilirliği</w:t>
      </w:r>
      <w:r w:rsidR="00B4002E">
        <w:rPr>
          <w:rFonts w:cs="Times New Roman"/>
          <w:szCs w:val="24"/>
        </w:rPr>
        <w:t>.</w:t>
      </w:r>
      <w:r w:rsidRPr="00983579">
        <w:rPr>
          <w:rFonts w:cs="Times New Roman"/>
          <w:szCs w:val="24"/>
        </w:rPr>
        <w:t xml:space="preserve"> Akademik Bakış Dergisi, 69, 114-129</w:t>
      </w:r>
    </w:p>
    <w:p w14:paraId="0189AFA6" w14:textId="584100BD" w:rsidR="00983579" w:rsidRPr="00983579" w:rsidRDefault="00B4002E" w:rsidP="00E010EC">
      <w:pPr>
        <w:spacing w:after="0"/>
        <w:ind w:left="709" w:hanging="709"/>
        <w:rPr>
          <w:rFonts w:cs="Times New Roman"/>
          <w:szCs w:val="24"/>
        </w:rPr>
      </w:pPr>
      <w:r>
        <w:rPr>
          <w:rFonts w:cs="Times New Roman"/>
          <w:szCs w:val="24"/>
        </w:rPr>
        <w:t>Erdönmez, H. (2010). Avrupa devletlerinin Orta Doğu p</w:t>
      </w:r>
      <w:r w:rsidR="00983579" w:rsidRPr="00983579">
        <w:rPr>
          <w:rFonts w:cs="Times New Roman"/>
          <w:szCs w:val="24"/>
        </w:rPr>
        <w:t xml:space="preserve">olitikası ile ABD‟nin </w:t>
      </w:r>
      <w:r>
        <w:rPr>
          <w:rFonts w:cs="Times New Roman"/>
          <w:szCs w:val="24"/>
        </w:rPr>
        <w:t>büyük orta doğu projesi. Yayımlanmamış yüksek lisans t</w:t>
      </w:r>
      <w:r w:rsidR="00983579" w:rsidRPr="00983579">
        <w:rPr>
          <w:rFonts w:cs="Times New Roman"/>
          <w:szCs w:val="24"/>
        </w:rPr>
        <w:t>ezi, Trakya Üniversitesi, Edirne.</w:t>
      </w:r>
    </w:p>
    <w:p w14:paraId="1A2436E5" w14:textId="442423F3" w:rsidR="00983579" w:rsidRPr="00983579" w:rsidRDefault="00983579" w:rsidP="00E010EC">
      <w:pPr>
        <w:spacing w:after="0"/>
        <w:ind w:left="709" w:hanging="709"/>
        <w:rPr>
          <w:rFonts w:cs="Times New Roman"/>
          <w:szCs w:val="24"/>
        </w:rPr>
      </w:pPr>
      <w:r w:rsidRPr="00983579">
        <w:rPr>
          <w:rFonts w:cs="Times New Roman"/>
          <w:szCs w:val="24"/>
        </w:rPr>
        <w:t xml:space="preserve">Erhan, Ç. (2003). Küreselleşme </w:t>
      </w:r>
      <w:r w:rsidR="00B4002E" w:rsidRPr="00983579">
        <w:rPr>
          <w:rFonts w:cs="Times New Roman"/>
          <w:szCs w:val="24"/>
        </w:rPr>
        <w:t>döneminin tehditleriyle mücadele</w:t>
      </w:r>
      <w:r w:rsidR="00B4002E">
        <w:rPr>
          <w:rFonts w:cs="Times New Roman"/>
          <w:szCs w:val="24"/>
        </w:rPr>
        <w:t>.</w:t>
      </w:r>
      <w:r w:rsidRPr="00983579">
        <w:rPr>
          <w:rFonts w:cs="Times New Roman"/>
          <w:szCs w:val="24"/>
        </w:rPr>
        <w:t xml:space="preserve"> Aylık Strateji ve Analiz e-dergisi (Stradigma), 5, 24.06.2020 tarihinde </w:t>
      </w:r>
      <w:hyperlink r:id="rId37" w:history="1">
        <w:r w:rsidRPr="00983579">
          <w:rPr>
            <w:rStyle w:val="Kpr"/>
            <w:rFonts w:cs="Times New Roman"/>
            <w:color w:val="auto"/>
            <w:szCs w:val="24"/>
            <w:u w:val="none"/>
          </w:rPr>
          <w:t>https://docplayer.biz.tr/1678779-Kuresellesme-doneminin-tehditleriyle-mucadele.html</w:t>
        </w:r>
      </w:hyperlink>
      <w:r w:rsidRPr="00983579">
        <w:rPr>
          <w:rFonts w:cs="Times New Roman"/>
          <w:szCs w:val="24"/>
        </w:rPr>
        <w:t xml:space="preserve"> adresinden erişildi.</w:t>
      </w:r>
    </w:p>
    <w:p w14:paraId="7A5A9C85" w14:textId="241D5A1B" w:rsidR="00983579" w:rsidRPr="00983579" w:rsidRDefault="00B4002E" w:rsidP="00E010EC">
      <w:pPr>
        <w:spacing w:after="0"/>
        <w:ind w:left="709" w:hanging="709"/>
        <w:rPr>
          <w:rFonts w:cs="Times New Roman"/>
          <w:szCs w:val="24"/>
        </w:rPr>
      </w:pPr>
      <w:r>
        <w:rPr>
          <w:rFonts w:cs="Times New Roman"/>
          <w:szCs w:val="24"/>
        </w:rPr>
        <w:t xml:space="preserve">Erşen, E. (2016). </w:t>
      </w:r>
      <w:r w:rsidR="00983579" w:rsidRPr="00983579">
        <w:rPr>
          <w:rFonts w:cs="Times New Roman"/>
          <w:szCs w:val="24"/>
        </w:rPr>
        <w:t xml:space="preserve">Rusya‟nın Suriye </w:t>
      </w:r>
      <w:r w:rsidRPr="00983579">
        <w:rPr>
          <w:rFonts w:cs="Times New Roman"/>
          <w:szCs w:val="24"/>
        </w:rPr>
        <w:t>politikası:</w:t>
      </w:r>
      <w:r>
        <w:rPr>
          <w:rFonts w:cs="Times New Roman"/>
          <w:szCs w:val="24"/>
        </w:rPr>
        <w:t xml:space="preserve"> fırsatlar, riskler ve tehditler.</w:t>
      </w:r>
      <w:r w:rsidR="00983579" w:rsidRPr="00983579">
        <w:rPr>
          <w:rFonts w:cs="Times New Roman"/>
          <w:szCs w:val="24"/>
        </w:rPr>
        <w:t xml:space="preserve"> Hasan Basri YALÇIN ve Burhanettin DURAN (Ed.), Küresel ve Bölgesel</w:t>
      </w:r>
      <w:r>
        <w:rPr>
          <w:rFonts w:cs="Times New Roman"/>
          <w:szCs w:val="24"/>
        </w:rPr>
        <w:t xml:space="preserve"> Aktörlerin Suriye Stratejileri, </w:t>
      </w:r>
      <w:r w:rsidR="00983579" w:rsidRPr="00983579">
        <w:rPr>
          <w:rFonts w:cs="Times New Roman"/>
          <w:szCs w:val="24"/>
        </w:rPr>
        <w:t>İstanbul: SETA Yayınları.</w:t>
      </w:r>
    </w:p>
    <w:p w14:paraId="0133A1E7" w14:textId="0AE85565" w:rsidR="00983579" w:rsidRPr="00983579" w:rsidRDefault="00983579" w:rsidP="00E010EC">
      <w:pPr>
        <w:spacing w:after="0"/>
        <w:ind w:left="709" w:hanging="709"/>
        <w:rPr>
          <w:rFonts w:cs="Times New Roman"/>
          <w:szCs w:val="24"/>
        </w:rPr>
      </w:pPr>
      <w:r w:rsidRPr="00983579">
        <w:rPr>
          <w:rFonts w:cs="Times New Roman"/>
          <w:szCs w:val="24"/>
        </w:rPr>
        <w:t xml:space="preserve">Field, A. (2009). The </w:t>
      </w:r>
      <w:r w:rsidR="00B4002E" w:rsidRPr="00983579">
        <w:rPr>
          <w:rFonts w:cs="Times New Roman"/>
          <w:szCs w:val="24"/>
        </w:rPr>
        <w:t>new terrorism: revolution or evolution</w:t>
      </w:r>
      <w:r w:rsidR="00B4002E">
        <w:rPr>
          <w:rFonts w:cs="Times New Roman"/>
          <w:szCs w:val="24"/>
        </w:rPr>
        <w:t>?.</w:t>
      </w:r>
      <w:r w:rsidRPr="00983579">
        <w:rPr>
          <w:rFonts w:cs="Times New Roman"/>
          <w:szCs w:val="24"/>
        </w:rPr>
        <w:t xml:space="preserve"> Political Studies Review, 7 (2), 42-56.</w:t>
      </w:r>
    </w:p>
    <w:p w14:paraId="34D6D54A" w14:textId="4DA90268" w:rsidR="00983579" w:rsidRPr="00983579" w:rsidRDefault="00983579" w:rsidP="00E010EC">
      <w:pPr>
        <w:spacing w:after="0"/>
        <w:ind w:left="709" w:hanging="709"/>
        <w:rPr>
          <w:rFonts w:cs="Times New Roman"/>
          <w:szCs w:val="24"/>
        </w:rPr>
      </w:pPr>
      <w:r w:rsidRPr="00983579">
        <w:rPr>
          <w:rFonts w:cs="Times New Roman"/>
          <w:szCs w:val="24"/>
        </w:rPr>
        <w:t>Fred</w:t>
      </w:r>
      <w:r w:rsidR="00B4002E">
        <w:rPr>
          <w:rFonts w:cs="Times New Roman"/>
          <w:szCs w:val="24"/>
        </w:rPr>
        <w:t xml:space="preserve">erking, B. (2003). </w:t>
      </w:r>
      <w:r w:rsidRPr="00983579">
        <w:rPr>
          <w:rFonts w:cs="Times New Roman"/>
          <w:szCs w:val="24"/>
        </w:rPr>
        <w:t xml:space="preserve">Constructing </w:t>
      </w:r>
      <w:r w:rsidR="00B4002E" w:rsidRPr="00983579">
        <w:rPr>
          <w:rFonts w:cs="Times New Roman"/>
          <w:szCs w:val="24"/>
        </w:rPr>
        <w:t>post-cold war c</w:t>
      </w:r>
      <w:r w:rsidR="00B4002E">
        <w:rPr>
          <w:rFonts w:cs="Times New Roman"/>
          <w:szCs w:val="24"/>
        </w:rPr>
        <w:t>ollective security.</w:t>
      </w:r>
      <w:r w:rsidRPr="00983579">
        <w:rPr>
          <w:rFonts w:cs="Times New Roman"/>
          <w:szCs w:val="24"/>
        </w:rPr>
        <w:t xml:space="preserve"> The American Political Science Review, 97 (3), 363 – 378.</w:t>
      </w:r>
    </w:p>
    <w:p w14:paraId="30C13E78" w14:textId="30A19A58" w:rsidR="00983579" w:rsidRPr="00983579" w:rsidRDefault="00983579" w:rsidP="00E010EC">
      <w:pPr>
        <w:spacing w:after="0"/>
        <w:ind w:left="709" w:hanging="709"/>
        <w:rPr>
          <w:rFonts w:cs="Times New Roman"/>
          <w:szCs w:val="24"/>
        </w:rPr>
      </w:pPr>
      <w:r w:rsidRPr="00983579">
        <w:rPr>
          <w:rFonts w:cs="Times New Roman"/>
          <w:szCs w:val="24"/>
        </w:rPr>
        <w:t>Gallie, W. B. (1964).</w:t>
      </w:r>
      <w:r w:rsidR="007833A8">
        <w:rPr>
          <w:rFonts w:cs="Times New Roman"/>
          <w:szCs w:val="24"/>
        </w:rPr>
        <w:t xml:space="preserve"> Essentially contested concepts.</w:t>
      </w:r>
      <w:r w:rsidRPr="00983579">
        <w:rPr>
          <w:rFonts w:cs="Times New Roman"/>
          <w:szCs w:val="24"/>
        </w:rPr>
        <w:t xml:space="preserve"> Walter Bryce Gallie (Ed.), Philosophy a</w:t>
      </w:r>
      <w:r w:rsidR="007833A8">
        <w:rPr>
          <w:rFonts w:cs="Times New Roman"/>
          <w:szCs w:val="24"/>
        </w:rPr>
        <w:t>nd the Historical Understanding, Londra:</w:t>
      </w:r>
      <w:r w:rsidRPr="00983579">
        <w:rPr>
          <w:rFonts w:cs="Times New Roman"/>
          <w:szCs w:val="24"/>
        </w:rPr>
        <w:t xml:space="preserve"> Chatto &amp; Windus.</w:t>
      </w:r>
    </w:p>
    <w:p w14:paraId="0086449F" w14:textId="0A5D9E04" w:rsidR="00983579" w:rsidRPr="00983579" w:rsidRDefault="007833A8" w:rsidP="00E010EC">
      <w:pPr>
        <w:spacing w:after="0"/>
        <w:ind w:left="709" w:hanging="709"/>
        <w:rPr>
          <w:rFonts w:cs="Times New Roman"/>
          <w:szCs w:val="24"/>
        </w:rPr>
      </w:pPr>
      <w:r>
        <w:rPr>
          <w:rFonts w:cs="Times New Roman"/>
          <w:szCs w:val="24"/>
        </w:rPr>
        <w:t>Garip, S. İ., Suriye savaşı.</w:t>
      </w:r>
      <w:r w:rsidR="00983579" w:rsidRPr="00983579">
        <w:rPr>
          <w:rFonts w:cs="Times New Roman"/>
          <w:szCs w:val="24"/>
        </w:rPr>
        <w:t xml:space="preserve"> 02.06.2020 tarihinde </w:t>
      </w:r>
      <w:hyperlink r:id="rId38" w:history="1">
        <w:r w:rsidR="00983579" w:rsidRPr="00983579">
          <w:rPr>
            <w:rStyle w:val="Kpr"/>
            <w:rFonts w:cs="Times New Roman"/>
            <w:color w:val="auto"/>
            <w:szCs w:val="24"/>
            <w:u w:val="none"/>
          </w:rPr>
          <w:t>https://www.academia.edu/36618471/Suriye_Sava%C5%9F%C4%B1</w:t>
        </w:r>
      </w:hyperlink>
      <w:r w:rsidR="00983579" w:rsidRPr="00983579">
        <w:rPr>
          <w:rFonts w:cs="Times New Roman"/>
          <w:szCs w:val="24"/>
        </w:rPr>
        <w:t xml:space="preserve"> adresinden erişildi. </w:t>
      </w:r>
    </w:p>
    <w:p w14:paraId="3A033A60" w14:textId="0CF91886" w:rsidR="00983579" w:rsidRPr="00983579" w:rsidRDefault="00983579" w:rsidP="00E010EC">
      <w:pPr>
        <w:spacing w:after="0"/>
        <w:ind w:left="709" w:hanging="709"/>
        <w:rPr>
          <w:rFonts w:cs="Times New Roman"/>
          <w:szCs w:val="24"/>
        </w:rPr>
      </w:pPr>
      <w:r w:rsidRPr="00983579">
        <w:rPr>
          <w:rFonts w:cs="Times New Roman"/>
          <w:szCs w:val="24"/>
        </w:rPr>
        <w:lastRenderedPageBreak/>
        <w:t>Genç Birikim</w:t>
      </w:r>
      <w:r w:rsidR="001C6115">
        <w:rPr>
          <w:rFonts w:cs="Times New Roman"/>
          <w:szCs w:val="24"/>
        </w:rPr>
        <w:t xml:space="preserve"> Dergisi ( 2014, Eylül 10). </w:t>
      </w:r>
      <w:r w:rsidRPr="00983579">
        <w:rPr>
          <w:rFonts w:cs="Times New Roman"/>
          <w:szCs w:val="24"/>
        </w:rPr>
        <w:t xml:space="preserve">Suriye İslam Cephesi’nin </w:t>
      </w:r>
      <w:r w:rsidR="007833A8" w:rsidRPr="00983579">
        <w:rPr>
          <w:rFonts w:cs="Times New Roman"/>
          <w:szCs w:val="24"/>
        </w:rPr>
        <w:t>en büyük bileşen</w:t>
      </w:r>
      <w:r w:rsidR="007833A8">
        <w:rPr>
          <w:rFonts w:cs="Times New Roman"/>
          <w:szCs w:val="24"/>
        </w:rPr>
        <w:t>i</w:t>
      </w:r>
      <w:r w:rsidR="001C6115">
        <w:rPr>
          <w:rFonts w:cs="Times New Roman"/>
          <w:szCs w:val="24"/>
        </w:rPr>
        <w:t>: Ahrar’uş Şam İslami Hareket</w:t>
      </w:r>
      <w:r w:rsidR="007833A8">
        <w:rPr>
          <w:rFonts w:cs="Times New Roman"/>
          <w:szCs w:val="24"/>
        </w:rPr>
        <w:t>.</w:t>
      </w:r>
      <w:r w:rsidRPr="00983579">
        <w:rPr>
          <w:rFonts w:cs="Times New Roman"/>
          <w:szCs w:val="24"/>
        </w:rPr>
        <w:t xml:space="preserve"> 23 Ekim 2020 tarihinde </w:t>
      </w:r>
      <w:hyperlink r:id="rId39" w:history="1">
        <w:r w:rsidRPr="00983579">
          <w:rPr>
            <w:rStyle w:val="Kpr"/>
            <w:rFonts w:cs="Times New Roman"/>
            <w:color w:val="auto"/>
            <w:szCs w:val="24"/>
            <w:u w:val="none"/>
          </w:rPr>
          <w:t>http://www.gencbirikim.net/suriye-islam-cephesinin-en-buyuk-bileseni-ahrarus-sam-islami-hareketi/</w:t>
        </w:r>
      </w:hyperlink>
      <w:r w:rsidRPr="00983579">
        <w:rPr>
          <w:rStyle w:val="Kpr"/>
          <w:rFonts w:cs="Times New Roman"/>
          <w:color w:val="auto"/>
          <w:szCs w:val="24"/>
          <w:u w:val="none"/>
        </w:rPr>
        <w:t xml:space="preserve"> adresinden erişildi. </w:t>
      </w:r>
    </w:p>
    <w:p w14:paraId="28E35652" w14:textId="120A15F4" w:rsidR="00983579" w:rsidRPr="00983579" w:rsidRDefault="00983579" w:rsidP="00E010EC">
      <w:pPr>
        <w:spacing w:after="0"/>
        <w:ind w:left="709" w:hanging="709"/>
        <w:rPr>
          <w:rFonts w:cs="Times New Roman"/>
          <w:szCs w:val="24"/>
        </w:rPr>
      </w:pPr>
      <w:r w:rsidRPr="00983579">
        <w:rPr>
          <w:rFonts w:cs="Times New Roman"/>
          <w:szCs w:val="24"/>
        </w:rPr>
        <w:t xml:space="preserve">Gill, T. D. (2016). Classifying the </w:t>
      </w:r>
      <w:r w:rsidR="007833A8" w:rsidRPr="00983579">
        <w:rPr>
          <w:rFonts w:cs="Times New Roman"/>
          <w:szCs w:val="24"/>
        </w:rPr>
        <w:t>confl</w:t>
      </w:r>
      <w:r w:rsidR="007833A8">
        <w:rPr>
          <w:rFonts w:cs="Times New Roman"/>
          <w:szCs w:val="24"/>
        </w:rPr>
        <w:t>ict in Syria.</w:t>
      </w:r>
      <w:r w:rsidRPr="00983579">
        <w:rPr>
          <w:rFonts w:cs="Times New Roman"/>
          <w:szCs w:val="24"/>
        </w:rPr>
        <w:t xml:space="preserve"> 10.08.2020 tarihinde </w:t>
      </w:r>
      <w:hyperlink r:id="rId40" w:history="1">
        <w:r w:rsidRPr="00983579">
          <w:rPr>
            <w:rStyle w:val="Kpr"/>
            <w:rFonts w:cs="Times New Roman"/>
            <w:color w:val="auto"/>
            <w:szCs w:val="24"/>
            <w:u w:val="none"/>
          </w:rPr>
          <w:t>https://digital-commons.usnwc.edu/ils/vol92/iss1/11/</w:t>
        </w:r>
      </w:hyperlink>
      <w:r w:rsidRPr="00983579">
        <w:rPr>
          <w:rStyle w:val="Kpr"/>
          <w:rFonts w:cs="Times New Roman"/>
          <w:color w:val="auto"/>
          <w:szCs w:val="24"/>
          <w:u w:val="none"/>
        </w:rPr>
        <w:t xml:space="preserve"> </w:t>
      </w:r>
      <w:r w:rsidRPr="00983579">
        <w:rPr>
          <w:rFonts w:cs="Times New Roman"/>
          <w:szCs w:val="24"/>
        </w:rPr>
        <w:t>adresinden erişildi.</w:t>
      </w:r>
    </w:p>
    <w:p w14:paraId="34736287" w14:textId="20598307" w:rsidR="00983579" w:rsidRPr="00983579" w:rsidRDefault="007833A8" w:rsidP="00E010EC">
      <w:pPr>
        <w:spacing w:after="0"/>
        <w:ind w:left="709" w:hanging="709"/>
        <w:rPr>
          <w:rFonts w:cs="Times New Roman"/>
          <w:szCs w:val="24"/>
        </w:rPr>
      </w:pPr>
      <w:r>
        <w:rPr>
          <w:rFonts w:cs="Times New Roman"/>
          <w:szCs w:val="24"/>
        </w:rPr>
        <w:t xml:space="preserve">Goldstone, J. (2011). </w:t>
      </w:r>
      <w:r w:rsidR="00983579" w:rsidRPr="00983579">
        <w:rPr>
          <w:rFonts w:cs="Times New Roman"/>
          <w:szCs w:val="24"/>
        </w:rPr>
        <w:t xml:space="preserve">Understanding </w:t>
      </w:r>
      <w:r w:rsidRPr="00983579">
        <w:rPr>
          <w:rFonts w:cs="Times New Roman"/>
          <w:szCs w:val="24"/>
        </w:rPr>
        <w:t>the revolutions of 201</w:t>
      </w:r>
      <w:r>
        <w:rPr>
          <w:rFonts w:cs="Times New Roman"/>
          <w:szCs w:val="24"/>
        </w:rPr>
        <w:t>1: weakness and resilience in Middle E</w:t>
      </w:r>
      <w:r w:rsidRPr="00983579">
        <w:rPr>
          <w:rFonts w:cs="Times New Roman"/>
          <w:szCs w:val="24"/>
        </w:rPr>
        <w:t>astern autocracies</w:t>
      </w:r>
      <w:r>
        <w:rPr>
          <w:rFonts w:cs="Times New Roman"/>
          <w:szCs w:val="24"/>
        </w:rPr>
        <w:t xml:space="preserve">. </w:t>
      </w:r>
      <w:r w:rsidR="00983579" w:rsidRPr="00983579">
        <w:rPr>
          <w:rFonts w:cs="Times New Roman"/>
          <w:szCs w:val="24"/>
        </w:rPr>
        <w:t>Foreign Affairs, 90 (3), 8-16.</w:t>
      </w:r>
    </w:p>
    <w:p w14:paraId="4997AD9C" w14:textId="4A5A161D" w:rsidR="00983579" w:rsidRPr="00983579" w:rsidRDefault="00983579" w:rsidP="00E010EC">
      <w:pPr>
        <w:spacing w:after="0"/>
        <w:ind w:left="709" w:hanging="709"/>
        <w:rPr>
          <w:rFonts w:cs="Times New Roman"/>
          <w:szCs w:val="24"/>
        </w:rPr>
      </w:pPr>
      <w:r w:rsidRPr="00983579">
        <w:rPr>
          <w:rFonts w:cs="Times New Roman"/>
          <w:szCs w:val="24"/>
        </w:rPr>
        <w:t xml:space="preserve">Goyushov, S. (2019). Uluslararası </w:t>
      </w:r>
      <w:r w:rsidR="007833A8" w:rsidRPr="00983579">
        <w:rPr>
          <w:rFonts w:cs="Times New Roman"/>
          <w:szCs w:val="24"/>
        </w:rPr>
        <w:t>ilişkilerde güvenlik çalışmalarına ilişkin teorik tartışmala</w:t>
      </w:r>
      <w:r w:rsidR="007833A8">
        <w:rPr>
          <w:rFonts w:cs="Times New Roman"/>
          <w:szCs w:val="24"/>
        </w:rPr>
        <w:t>r.</w:t>
      </w:r>
      <w:r w:rsidRPr="00983579">
        <w:rPr>
          <w:rFonts w:cs="Times New Roman"/>
          <w:szCs w:val="24"/>
        </w:rPr>
        <w:t xml:space="preserve"> Akademik Sosyal Araştırmalar Dergisi, 7 (88), 689-698.</w:t>
      </w:r>
    </w:p>
    <w:p w14:paraId="5AEC07F8" w14:textId="69302DE4" w:rsidR="00983579" w:rsidRPr="00983579" w:rsidRDefault="00983579" w:rsidP="00E010EC">
      <w:pPr>
        <w:spacing w:before="240" w:after="0"/>
        <w:ind w:left="709" w:hanging="709"/>
        <w:rPr>
          <w:rFonts w:cs="Times New Roman"/>
          <w:szCs w:val="24"/>
        </w:rPr>
      </w:pPr>
      <w:r w:rsidRPr="00983579">
        <w:rPr>
          <w:rFonts w:cs="Times New Roman"/>
          <w:szCs w:val="24"/>
        </w:rPr>
        <w:t xml:space="preserve">Grad, H. ve Rojo, </w:t>
      </w:r>
      <w:hyperlink r:id="rId41" w:history="1">
        <w:r w:rsidRPr="00983579">
          <w:rPr>
            <w:rStyle w:val="Kpr"/>
            <w:rFonts w:cs="Times New Roman"/>
            <w:color w:val="auto"/>
            <w:szCs w:val="24"/>
            <w:u w:val="none"/>
          </w:rPr>
          <w:t xml:space="preserve">L. M. (2008). </w:t>
        </w:r>
      </w:hyperlink>
      <w:r w:rsidR="007833A8">
        <w:rPr>
          <w:rFonts w:cs="Times New Roman"/>
          <w:szCs w:val="24"/>
        </w:rPr>
        <w:t>I</w:t>
      </w:r>
      <w:r w:rsidR="007833A8" w:rsidRPr="00983579">
        <w:rPr>
          <w:rFonts w:cs="Times New Roman"/>
          <w:szCs w:val="24"/>
        </w:rPr>
        <w:t xml:space="preserve">dentities in </w:t>
      </w:r>
      <w:r w:rsidR="007833A8">
        <w:rPr>
          <w:rFonts w:cs="Times New Roman"/>
          <w:szCs w:val="24"/>
        </w:rPr>
        <w:t xml:space="preserve">discourse: an ıntegrative view. </w:t>
      </w:r>
      <w:r w:rsidRPr="00983579">
        <w:rPr>
          <w:rFonts w:cs="Times New Roman"/>
          <w:szCs w:val="24"/>
        </w:rPr>
        <w:t xml:space="preserve"> R. Dolon, J. Todoli, (der.), Analysing Identities in Discourse</w:t>
      </w:r>
      <w:r w:rsidRPr="00983579">
        <w:rPr>
          <w:rFonts w:cs="Times New Roman"/>
          <w:b/>
          <w:szCs w:val="24"/>
        </w:rPr>
        <w:t xml:space="preserve">,  </w:t>
      </w:r>
      <w:r w:rsidR="007833A8">
        <w:rPr>
          <w:rFonts w:cs="Times New Roman"/>
          <w:szCs w:val="24"/>
        </w:rPr>
        <w:t xml:space="preserve">Amsterdam: </w:t>
      </w:r>
      <w:r w:rsidRPr="00983579">
        <w:rPr>
          <w:rFonts w:cs="Times New Roman"/>
          <w:szCs w:val="24"/>
        </w:rPr>
        <w:t>John Benjamins Publishing Company.</w:t>
      </w:r>
    </w:p>
    <w:p w14:paraId="2BFAAE2E" w14:textId="6A66ED17" w:rsidR="00983579" w:rsidRPr="00983579" w:rsidRDefault="00983579" w:rsidP="00E010EC">
      <w:pPr>
        <w:spacing w:after="0"/>
        <w:ind w:left="709" w:hanging="709"/>
        <w:rPr>
          <w:rFonts w:cs="Times New Roman"/>
          <w:szCs w:val="24"/>
        </w:rPr>
      </w:pPr>
      <w:r w:rsidRPr="00983579">
        <w:rPr>
          <w:rFonts w:cs="Times New Roman"/>
          <w:szCs w:val="24"/>
        </w:rPr>
        <w:t xml:space="preserve">Gurcan, M. (2011). Savaşın </w:t>
      </w:r>
      <w:r w:rsidR="007833A8" w:rsidRPr="00983579">
        <w:rPr>
          <w:rFonts w:cs="Times New Roman"/>
          <w:szCs w:val="24"/>
        </w:rPr>
        <w:t>evrimi ve teorik yaklaşımlar</w:t>
      </w:r>
      <w:r w:rsidR="007833A8">
        <w:rPr>
          <w:rFonts w:cs="Times New Roman"/>
          <w:szCs w:val="24"/>
        </w:rPr>
        <w:t>.</w:t>
      </w:r>
      <w:r w:rsidRPr="00983579">
        <w:rPr>
          <w:rFonts w:cs="Times New Roman"/>
          <w:szCs w:val="24"/>
        </w:rPr>
        <w:t xml:space="preserve"> 9 Haziran 2020 tarihinde </w:t>
      </w:r>
      <w:hyperlink r:id="rId42" w:history="1">
        <w:r w:rsidRPr="00983579">
          <w:rPr>
            <w:rStyle w:val="Kpr"/>
            <w:rFonts w:cs="Times New Roman"/>
            <w:color w:val="auto"/>
            <w:szCs w:val="24"/>
            <w:u w:val="none"/>
          </w:rPr>
          <w:t>https://docplayer.biz.tr/4179056-Savasin-evrimi-ve-teorik-yaklasimlar-metin-gurcan-bilkent-universitesi-siyaset-bilimi-bolumu-doktora-ogrencisi.html</w:t>
        </w:r>
      </w:hyperlink>
      <w:r w:rsidRPr="00983579">
        <w:rPr>
          <w:rStyle w:val="Kpr"/>
          <w:rFonts w:cs="Times New Roman"/>
          <w:color w:val="auto"/>
          <w:szCs w:val="24"/>
          <w:u w:val="none"/>
        </w:rPr>
        <w:t xml:space="preserve"> adresinden erişildi. </w:t>
      </w:r>
    </w:p>
    <w:p w14:paraId="4AF8E291" w14:textId="5490CAFF" w:rsidR="00983579" w:rsidRPr="00983579" w:rsidRDefault="007833A8" w:rsidP="00E010EC">
      <w:pPr>
        <w:spacing w:after="0"/>
        <w:ind w:left="709" w:hanging="709"/>
        <w:rPr>
          <w:rFonts w:cs="Times New Roman"/>
          <w:szCs w:val="24"/>
        </w:rPr>
      </w:pPr>
      <w:r>
        <w:rPr>
          <w:rFonts w:cs="Times New Roman"/>
          <w:szCs w:val="24"/>
        </w:rPr>
        <w:t xml:space="preserve">Haber 7 (2015, Ağustos 14). </w:t>
      </w:r>
      <w:r w:rsidR="00983579" w:rsidRPr="00983579">
        <w:rPr>
          <w:rFonts w:cs="Times New Roman"/>
          <w:szCs w:val="24"/>
        </w:rPr>
        <w:t xml:space="preserve">Suriye’de </w:t>
      </w:r>
      <w:r w:rsidRPr="00983579">
        <w:rPr>
          <w:rFonts w:cs="Times New Roman"/>
          <w:szCs w:val="24"/>
        </w:rPr>
        <w:t>savaşta kaç taraf</w:t>
      </w:r>
      <w:r>
        <w:rPr>
          <w:rFonts w:cs="Times New Roman"/>
          <w:szCs w:val="24"/>
        </w:rPr>
        <w:t xml:space="preserve"> </w:t>
      </w:r>
      <w:r w:rsidRPr="00983579">
        <w:rPr>
          <w:rFonts w:cs="Times New Roman"/>
          <w:szCs w:val="24"/>
        </w:rPr>
        <w:t>var</w:t>
      </w:r>
      <w:r>
        <w:rPr>
          <w:rFonts w:cs="Times New Roman"/>
          <w:szCs w:val="24"/>
        </w:rPr>
        <w:t>?.</w:t>
      </w:r>
      <w:r w:rsidR="00983579" w:rsidRPr="00983579">
        <w:rPr>
          <w:rFonts w:cs="Times New Roman"/>
          <w:szCs w:val="24"/>
        </w:rPr>
        <w:t xml:space="preserve"> 23 Ekim 2020 tarihinde </w:t>
      </w:r>
      <w:hyperlink r:id="rId43" w:history="1">
        <w:r w:rsidR="00983579" w:rsidRPr="00983579">
          <w:rPr>
            <w:rStyle w:val="Kpr"/>
            <w:rFonts w:cs="Times New Roman"/>
            <w:color w:val="auto"/>
            <w:szCs w:val="24"/>
            <w:u w:val="none"/>
          </w:rPr>
          <w:t>http://www.haber7.com/ortadogu/haber/1506259-suriyede-savasta-kac-taraf-var</w:t>
        </w:r>
      </w:hyperlink>
      <w:r w:rsidR="00983579" w:rsidRPr="00983579">
        <w:rPr>
          <w:rStyle w:val="Kpr"/>
          <w:rFonts w:cs="Times New Roman"/>
          <w:color w:val="auto"/>
          <w:szCs w:val="24"/>
          <w:u w:val="none"/>
        </w:rPr>
        <w:t xml:space="preserve"> adresinden erişildi.</w:t>
      </w:r>
    </w:p>
    <w:p w14:paraId="4918B5EF" w14:textId="7D5C7934" w:rsidR="00983579" w:rsidRPr="00983579" w:rsidRDefault="007833A8" w:rsidP="00E010EC">
      <w:pPr>
        <w:spacing w:after="0"/>
        <w:ind w:left="709" w:hanging="709"/>
        <w:rPr>
          <w:rFonts w:cs="Times New Roman"/>
          <w:szCs w:val="24"/>
        </w:rPr>
      </w:pPr>
      <w:r>
        <w:rPr>
          <w:rFonts w:cs="Times New Roman"/>
          <w:szCs w:val="24"/>
        </w:rPr>
        <w:t xml:space="preserve">Haber Türk (2018, Ekim 8). </w:t>
      </w:r>
      <w:r w:rsidR="00983579" w:rsidRPr="00983579">
        <w:rPr>
          <w:rFonts w:cs="Times New Roman"/>
          <w:szCs w:val="24"/>
        </w:rPr>
        <w:t>ABD, Rusya ve İr</w:t>
      </w:r>
      <w:r>
        <w:rPr>
          <w:rFonts w:cs="Times New Roman"/>
          <w:szCs w:val="24"/>
        </w:rPr>
        <w:t>an'ın Suriye'de üs kurma yarışı.</w:t>
      </w:r>
      <w:r w:rsidR="00983579" w:rsidRPr="00983579">
        <w:rPr>
          <w:rFonts w:cs="Times New Roman"/>
          <w:szCs w:val="24"/>
        </w:rPr>
        <w:t xml:space="preserve"> 27 Kasım 2020 tarihinde </w:t>
      </w:r>
      <w:hyperlink r:id="rId44" w:history="1">
        <w:r w:rsidR="00983579" w:rsidRPr="00983579">
          <w:rPr>
            <w:rStyle w:val="Kpr"/>
            <w:rFonts w:cs="Times New Roman"/>
            <w:color w:val="auto"/>
            <w:szCs w:val="24"/>
            <w:u w:val="none"/>
          </w:rPr>
          <w:t>https://www.haberturk.com/abd-rusya-ve-iran-in-suriye-de-kac-ussu-var-2171458</w:t>
        </w:r>
      </w:hyperlink>
      <w:r w:rsidR="00983579" w:rsidRPr="00983579">
        <w:rPr>
          <w:rStyle w:val="Kpr"/>
          <w:rFonts w:cs="Times New Roman"/>
          <w:color w:val="auto"/>
          <w:szCs w:val="24"/>
          <w:u w:val="none"/>
        </w:rPr>
        <w:t xml:space="preserve"> adresinden erişildi.</w:t>
      </w:r>
    </w:p>
    <w:p w14:paraId="540862D2" w14:textId="141E35A0" w:rsidR="00983579" w:rsidRPr="00983579" w:rsidRDefault="00983579" w:rsidP="00E010EC">
      <w:pPr>
        <w:spacing w:after="0"/>
        <w:ind w:left="709" w:hanging="709"/>
        <w:rPr>
          <w:rFonts w:cs="Times New Roman"/>
          <w:szCs w:val="24"/>
        </w:rPr>
      </w:pPr>
      <w:r w:rsidRPr="00983579">
        <w:rPr>
          <w:rFonts w:cs="Times New Roman"/>
          <w:szCs w:val="24"/>
        </w:rPr>
        <w:t xml:space="preserve">Hammes, T. X. (2004). The </w:t>
      </w:r>
      <w:r w:rsidR="007833A8" w:rsidRPr="00983579">
        <w:rPr>
          <w:rFonts w:cs="Times New Roman"/>
          <w:szCs w:val="24"/>
        </w:rPr>
        <w:t>sling and the stone: on war in the 21st century</w:t>
      </w:r>
      <w:r w:rsidR="007833A8">
        <w:rPr>
          <w:rFonts w:cs="Times New Roman"/>
          <w:szCs w:val="24"/>
        </w:rPr>
        <w:t>. St. Paul: MN Zenith Press.</w:t>
      </w:r>
    </w:p>
    <w:p w14:paraId="60C3F9B0" w14:textId="3AABDACF" w:rsidR="00983579" w:rsidRPr="00983579" w:rsidRDefault="00983579" w:rsidP="00E010EC">
      <w:pPr>
        <w:spacing w:after="0"/>
        <w:ind w:left="709" w:hanging="709"/>
        <w:rPr>
          <w:rFonts w:cs="Times New Roman"/>
          <w:szCs w:val="24"/>
        </w:rPr>
      </w:pPr>
      <w:r w:rsidRPr="00983579">
        <w:rPr>
          <w:rFonts w:cs="Times New Roman"/>
          <w:szCs w:val="24"/>
        </w:rPr>
        <w:t xml:space="preserve">Haser, D. (2018). Uluslararası </w:t>
      </w:r>
      <w:r w:rsidR="007833A8" w:rsidRPr="00983579">
        <w:rPr>
          <w:rFonts w:cs="Times New Roman"/>
          <w:szCs w:val="24"/>
        </w:rPr>
        <w:t>ilişkilerde güvenlik kavramı: soğ</w:t>
      </w:r>
      <w:r w:rsidR="007833A8">
        <w:rPr>
          <w:rFonts w:cs="Times New Roman"/>
          <w:szCs w:val="24"/>
        </w:rPr>
        <w:t>uk savaş sonrası dönem güvenlik.</w:t>
      </w:r>
      <w:r w:rsidR="007833A8" w:rsidRPr="00983579">
        <w:rPr>
          <w:rFonts w:cs="Times New Roman"/>
          <w:szCs w:val="24"/>
        </w:rPr>
        <w:t xml:space="preserve"> </w:t>
      </w:r>
      <w:r w:rsidRPr="00983579">
        <w:rPr>
          <w:rFonts w:cs="Times New Roman"/>
          <w:szCs w:val="24"/>
        </w:rPr>
        <w:t>Ya</w:t>
      </w:r>
      <w:r w:rsidR="007833A8">
        <w:rPr>
          <w:rFonts w:cs="Times New Roman"/>
          <w:szCs w:val="24"/>
        </w:rPr>
        <w:t>yımlanmamış yüksek lisans tezi,</w:t>
      </w:r>
      <w:r w:rsidRPr="00983579">
        <w:rPr>
          <w:rFonts w:cs="Times New Roman"/>
          <w:szCs w:val="24"/>
        </w:rPr>
        <w:t xml:space="preserve"> İstanbul Ticaret Üniversitesi</w:t>
      </w:r>
      <w:r w:rsidR="007833A8">
        <w:rPr>
          <w:rFonts w:cs="Times New Roman"/>
          <w:szCs w:val="24"/>
        </w:rPr>
        <w:t xml:space="preserve">, </w:t>
      </w:r>
      <w:r w:rsidRPr="00983579">
        <w:rPr>
          <w:rFonts w:cs="Times New Roman"/>
          <w:szCs w:val="24"/>
        </w:rPr>
        <w:t>İstanbul.</w:t>
      </w:r>
    </w:p>
    <w:p w14:paraId="594EC840" w14:textId="5CB170BD" w:rsidR="00983579" w:rsidRPr="00983579" w:rsidRDefault="00983579" w:rsidP="00E010EC">
      <w:pPr>
        <w:spacing w:after="0"/>
        <w:ind w:left="709" w:hanging="709"/>
        <w:rPr>
          <w:rFonts w:cs="Times New Roman"/>
          <w:szCs w:val="24"/>
        </w:rPr>
      </w:pPr>
      <w:r w:rsidRPr="00983579">
        <w:rPr>
          <w:rFonts w:cs="Times New Roman"/>
          <w:szCs w:val="24"/>
        </w:rPr>
        <w:t xml:space="preserve">Helwig, N. (2015). Europe’s </w:t>
      </w:r>
      <w:r w:rsidR="00A119FA" w:rsidRPr="00983579">
        <w:rPr>
          <w:rFonts w:cs="Times New Roman"/>
          <w:szCs w:val="24"/>
        </w:rPr>
        <w:t>new political engine</w:t>
      </w:r>
      <w:r w:rsidRPr="00983579">
        <w:rPr>
          <w:rFonts w:cs="Times New Roman"/>
          <w:szCs w:val="24"/>
        </w:rPr>
        <w:t>: Germany’s role in the EU’s foreign and securit</w:t>
      </w:r>
      <w:r w:rsidR="00A119FA">
        <w:rPr>
          <w:rFonts w:cs="Times New Roman"/>
          <w:szCs w:val="24"/>
        </w:rPr>
        <w:t>y policy.</w:t>
      </w:r>
      <w:r w:rsidRPr="00983579">
        <w:rPr>
          <w:rFonts w:cs="Times New Roman"/>
          <w:szCs w:val="24"/>
        </w:rPr>
        <w:t xml:space="preserve"> FIIA: Helsinki, 44, 160-168.</w:t>
      </w:r>
    </w:p>
    <w:p w14:paraId="3E652DFF" w14:textId="58D72921"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Holliday, J. (2013). The </w:t>
      </w:r>
      <w:r w:rsidR="00A119FA" w:rsidRPr="00983579">
        <w:rPr>
          <w:rFonts w:cs="Times New Roman"/>
          <w:szCs w:val="24"/>
        </w:rPr>
        <w:t>assad regime: from counterinsurgency to civil war</w:t>
      </w:r>
      <w:r w:rsidR="00A119FA">
        <w:rPr>
          <w:rFonts w:cs="Times New Roman"/>
          <w:szCs w:val="24"/>
        </w:rPr>
        <w:t>.</w:t>
      </w:r>
      <w:r w:rsidRPr="00983579">
        <w:rPr>
          <w:rFonts w:cs="Times New Roman"/>
          <w:szCs w:val="24"/>
        </w:rPr>
        <w:t xml:space="preserve"> 16.06.2020 tarihinde </w:t>
      </w:r>
      <w:hyperlink r:id="rId45" w:history="1">
        <w:r w:rsidRPr="00983579">
          <w:rPr>
            <w:rStyle w:val="Kpr"/>
            <w:rFonts w:cs="Times New Roman"/>
            <w:color w:val="auto"/>
            <w:szCs w:val="24"/>
            <w:u w:val="none"/>
          </w:rPr>
          <w:t>http://www.understandingwar.org/sites/default/files/TheAssadRegime-web.pdf</w:t>
        </w:r>
      </w:hyperlink>
      <w:r w:rsidRPr="00983579">
        <w:rPr>
          <w:rFonts w:cs="Times New Roman"/>
          <w:szCs w:val="24"/>
        </w:rPr>
        <w:t xml:space="preserve"> </w:t>
      </w:r>
      <w:r w:rsidRPr="00983579">
        <w:rPr>
          <w:rStyle w:val="Kpr"/>
          <w:rFonts w:cs="Times New Roman"/>
          <w:color w:val="auto"/>
          <w:szCs w:val="24"/>
          <w:u w:val="none"/>
        </w:rPr>
        <w:t>adresinden erişildi.</w:t>
      </w:r>
    </w:p>
    <w:p w14:paraId="4AA254F2" w14:textId="0B8076B6" w:rsidR="00983579" w:rsidRPr="00983579" w:rsidRDefault="00A119FA" w:rsidP="00E010EC">
      <w:pPr>
        <w:spacing w:after="0"/>
        <w:ind w:left="709" w:hanging="709"/>
        <w:rPr>
          <w:rFonts w:cs="Times New Roman"/>
          <w:szCs w:val="24"/>
        </w:rPr>
      </w:pPr>
      <w:r>
        <w:rPr>
          <w:rFonts w:cs="Times New Roman"/>
          <w:szCs w:val="24"/>
        </w:rPr>
        <w:t xml:space="preserve">Holtsi, O. R. (1989). </w:t>
      </w:r>
      <w:r w:rsidR="00983579" w:rsidRPr="00983579">
        <w:rPr>
          <w:rFonts w:cs="Times New Roman"/>
          <w:szCs w:val="24"/>
        </w:rPr>
        <w:t>Theor</w:t>
      </w:r>
      <w:r>
        <w:rPr>
          <w:rFonts w:cs="Times New Roman"/>
          <w:szCs w:val="24"/>
        </w:rPr>
        <w:t>ies of ınternational relations.</w:t>
      </w:r>
      <w:r w:rsidR="00983579" w:rsidRPr="00983579">
        <w:rPr>
          <w:rFonts w:cs="Times New Roman"/>
          <w:szCs w:val="24"/>
        </w:rPr>
        <w:t xml:space="preserve"> 12.10.2020 tarihinde, </w:t>
      </w:r>
      <w:hyperlink r:id="rId46" w:history="1">
        <w:r w:rsidR="00983579" w:rsidRPr="00983579">
          <w:rPr>
            <w:rStyle w:val="Kpr"/>
            <w:rFonts w:cs="Times New Roman"/>
            <w:color w:val="auto"/>
            <w:szCs w:val="24"/>
            <w:u w:val="none"/>
          </w:rPr>
          <w:t>http://www.duke.edu/~pfeaver/holsti.pdf</w:t>
        </w:r>
      </w:hyperlink>
      <w:r w:rsidR="00983579" w:rsidRPr="00983579">
        <w:rPr>
          <w:rFonts w:cs="Times New Roman"/>
          <w:szCs w:val="24"/>
        </w:rPr>
        <w:t xml:space="preserve"> internet adresinden erişildi.</w:t>
      </w:r>
    </w:p>
    <w:p w14:paraId="50A1A26D" w14:textId="701E7380" w:rsidR="00983579" w:rsidRPr="00983579" w:rsidRDefault="00A119FA" w:rsidP="00E010EC">
      <w:pPr>
        <w:spacing w:after="0"/>
        <w:ind w:left="709" w:hanging="709"/>
        <w:rPr>
          <w:rFonts w:cs="Times New Roman"/>
          <w:szCs w:val="24"/>
        </w:rPr>
      </w:pPr>
      <w:r>
        <w:rPr>
          <w:rFonts w:cs="Times New Roman"/>
          <w:szCs w:val="24"/>
        </w:rPr>
        <w:t xml:space="preserve">Hughes, G. A. (2014). </w:t>
      </w:r>
      <w:r w:rsidR="00983579" w:rsidRPr="00983579">
        <w:rPr>
          <w:rFonts w:cs="Times New Roman"/>
          <w:szCs w:val="24"/>
        </w:rPr>
        <w:t>Syria a</w:t>
      </w:r>
      <w:r>
        <w:rPr>
          <w:rFonts w:cs="Times New Roman"/>
          <w:szCs w:val="24"/>
        </w:rPr>
        <w:t>nd the perils of proxy warfare.</w:t>
      </w:r>
      <w:r w:rsidR="00983579" w:rsidRPr="00983579">
        <w:rPr>
          <w:rFonts w:cs="Times New Roman"/>
          <w:szCs w:val="24"/>
        </w:rPr>
        <w:t xml:space="preserve"> Small Wars &amp; Insurgencies, 25 (3), 522-538. </w:t>
      </w:r>
    </w:p>
    <w:p w14:paraId="63E1199F" w14:textId="46EC3FF4" w:rsidR="00983579" w:rsidRPr="00983579" w:rsidRDefault="00983579" w:rsidP="00E010EC">
      <w:pPr>
        <w:spacing w:after="0"/>
        <w:ind w:left="709" w:hanging="709"/>
        <w:rPr>
          <w:rFonts w:cs="Times New Roman"/>
          <w:szCs w:val="24"/>
        </w:rPr>
      </w:pPr>
      <w:r w:rsidRPr="00983579">
        <w:rPr>
          <w:rFonts w:cs="Times New Roman"/>
          <w:szCs w:val="24"/>
        </w:rPr>
        <w:t>Hürriye</w:t>
      </w:r>
      <w:r w:rsidR="00A119FA">
        <w:rPr>
          <w:rFonts w:cs="Times New Roman"/>
          <w:szCs w:val="24"/>
        </w:rPr>
        <w:t xml:space="preserve">t Gazetesi (2011, Ağustos 22). </w:t>
      </w:r>
      <w:r w:rsidRPr="00983579">
        <w:rPr>
          <w:rFonts w:cs="Times New Roman"/>
          <w:szCs w:val="24"/>
        </w:rPr>
        <w:t>Esa</w:t>
      </w:r>
      <w:r w:rsidR="00A119FA">
        <w:rPr>
          <w:rFonts w:cs="Times New Roman"/>
          <w:szCs w:val="24"/>
        </w:rPr>
        <w:t>d’dan Suriye tarihinde bir ilk.</w:t>
      </w:r>
      <w:r w:rsidRPr="00983579">
        <w:rPr>
          <w:rFonts w:cs="Times New Roman"/>
          <w:szCs w:val="24"/>
        </w:rPr>
        <w:t xml:space="preserve"> 15 Eylül 2020 tarihinde </w:t>
      </w:r>
      <w:hyperlink r:id="rId47" w:history="1">
        <w:r w:rsidRPr="00983579">
          <w:rPr>
            <w:rStyle w:val="Kpr"/>
            <w:rFonts w:cs="Times New Roman"/>
            <w:color w:val="auto"/>
            <w:szCs w:val="24"/>
            <w:u w:val="none"/>
          </w:rPr>
          <w:t>http://www.hurriyet.com.tr/esaddan-su-riye-tarihinde-bir-ilk-18545028</w:t>
        </w:r>
      </w:hyperlink>
      <w:r w:rsidRPr="00983579">
        <w:rPr>
          <w:rStyle w:val="Kpr"/>
          <w:rFonts w:cs="Times New Roman"/>
          <w:color w:val="auto"/>
          <w:szCs w:val="24"/>
          <w:u w:val="none"/>
        </w:rPr>
        <w:t xml:space="preserve"> adresinden erişildi. </w:t>
      </w:r>
    </w:p>
    <w:p w14:paraId="4DA0C36D" w14:textId="79E190CF" w:rsidR="00983579" w:rsidRPr="00983579" w:rsidRDefault="00983579" w:rsidP="00E010EC">
      <w:pPr>
        <w:spacing w:after="0"/>
        <w:ind w:left="709" w:hanging="709"/>
        <w:rPr>
          <w:rFonts w:cs="Times New Roman"/>
          <w:szCs w:val="24"/>
        </w:rPr>
      </w:pPr>
      <w:r w:rsidRPr="00983579">
        <w:rPr>
          <w:rFonts w:cs="Times New Roman"/>
          <w:szCs w:val="24"/>
        </w:rPr>
        <w:t>Jenkins, B. M. (2014). Th</w:t>
      </w:r>
      <w:r w:rsidR="00A119FA">
        <w:rPr>
          <w:rFonts w:cs="Times New Roman"/>
          <w:szCs w:val="24"/>
        </w:rPr>
        <w:t>e dynamics of Syria‟s civil war.</w:t>
      </w:r>
      <w:r w:rsidRPr="00983579">
        <w:rPr>
          <w:rFonts w:cs="Times New Roman"/>
          <w:szCs w:val="24"/>
        </w:rPr>
        <w:t xml:space="preserve"> 17.06.2020 tarihinde, </w:t>
      </w:r>
      <w:hyperlink r:id="rId48" w:history="1">
        <w:r w:rsidRPr="00983579">
          <w:rPr>
            <w:rStyle w:val="Kpr"/>
            <w:rFonts w:cs="Times New Roman"/>
            <w:color w:val="auto"/>
            <w:szCs w:val="24"/>
            <w:u w:val="none"/>
          </w:rPr>
          <w:t>https://www.rand.org/content/dam/rand/pubs/perspectives/PE100/PE115/RAND_PE115.pdf</w:t>
        </w:r>
      </w:hyperlink>
      <w:r w:rsidRPr="00983579">
        <w:rPr>
          <w:rFonts w:cs="Times New Roman"/>
          <w:szCs w:val="24"/>
        </w:rPr>
        <w:t xml:space="preserve">   adresinden erişildi.</w:t>
      </w:r>
    </w:p>
    <w:p w14:paraId="2B75FE32" w14:textId="20CEE70D" w:rsidR="00983579" w:rsidRPr="00983579" w:rsidRDefault="00983579" w:rsidP="00E010EC">
      <w:pPr>
        <w:spacing w:after="0"/>
        <w:ind w:left="709" w:hanging="709"/>
        <w:rPr>
          <w:rFonts w:cs="Times New Roman"/>
          <w:szCs w:val="24"/>
        </w:rPr>
      </w:pPr>
      <w:r w:rsidRPr="00983579">
        <w:rPr>
          <w:rFonts w:cs="Times New Roman"/>
          <w:szCs w:val="24"/>
        </w:rPr>
        <w:t xml:space="preserve">Jones, D. M. ve Smith, M. L. R. (2010). Beyond </w:t>
      </w:r>
      <w:r w:rsidR="00A119FA">
        <w:rPr>
          <w:rFonts w:cs="Times New Roman"/>
          <w:szCs w:val="24"/>
        </w:rPr>
        <w:t>belief: I</w:t>
      </w:r>
      <w:r w:rsidR="00A119FA" w:rsidRPr="00983579">
        <w:rPr>
          <w:rFonts w:cs="Times New Roman"/>
          <w:szCs w:val="24"/>
        </w:rPr>
        <w:t>slamist strategic thinking and ınternational relations theory</w:t>
      </w:r>
      <w:r w:rsidR="00A119FA">
        <w:rPr>
          <w:rFonts w:cs="Times New Roman"/>
          <w:szCs w:val="24"/>
        </w:rPr>
        <w:t>.</w:t>
      </w:r>
      <w:r w:rsidRPr="00983579">
        <w:rPr>
          <w:rFonts w:cs="Times New Roman"/>
          <w:szCs w:val="24"/>
        </w:rPr>
        <w:t xml:space="preserve"> Terrorism and Political Violence, 22 (2), 131-156</w:t>
      </w:r>
    </w:p>
    <w:p w14:paraId="68A59695" w14:textId="2A840A7D" w:rsidR="00983579" w:rsidRPr="00983579" w:rsidRDefault="00983579" w:rsidP="00E010EC">
      <w:pPr>
        <w:spacing w:after="0"/>
        <w:ind w:left="709" w:hanging="709"/>
        <w:rPr>
          <w:rFonts w:cs="Times New Roman"/>
          <w:szCs w:val="24"/>
        </w:rPr>
      </w:pPr>
      <w:r w:rsidRPr="00983579">
        <w:rPr>
          <w:rFonts w:cs="Times New Roman"/>
          <w:szCs w:val="24"/>
        </w:rPr>
        <w:t>Jud</w:t>
      </w:r>
      <w:r w:rsidR="00A119FA">
        <w:rPr>
          <w:rFonts w:cs="Times New Roman"/>
          <w:szCs w:val="24"/>
        </w:rPr>
        <w:t>ah, B. (2012, Şubat 7). Syria why Russia said no.</w:t>
      </w:r>
      <w:r w:rsidRPr="00983579">
        <w:rPr>
          <w:rFonts w:cs="Times New Roman"/>
          <w:szCs w:val="24"/>
        </w:rPr>
        <w:t xml:space="preserve"> 13 Ekim 2020 tarihinde  </w:t>
      </w:r>
      <w:hyperlink r:id="rId49" w:history="1">
        <w:r w:rsidRPr="00983579">
          <w:rPr>
            <w:rStyle w:val="Kpr"/>
            <w:rFonts w:cs="Times New Roman"/>
            <w:color w:val="auto"/>
            <w:szCs w:val="24"/>
            <w:u w:val="none"/>
          </w:rPr>
          <w:t>https://www.ecfr.eu/blog/entry/syria_why_russia_said_no</w:t>
        </w:r>
      </w:hyperlink>
      <w:r w:rsidRPr="00983579">
        <w:rPr>
          <w:rStyle w:val="Kpr"/>
          <w:rFonts w:cs="Times New Roman"/>
          <w:color w:val="auto"/>
          <w:szCs w:val="24"/>
          <w:u w:val="none"/>
        </w:rPr>
        <w:t xml:space="preserve"> adresinden erişildi.</w:t>
      </w:r>
    </w:p>
    <w:p w14:paraId="338ECAD7" w14:textId="4B92C5AC" w:rsidR="00983579" w:rsidRPr="00983579" w:rsidRDefault="00983579" w:rsidP="00E010EC">
      <w:pPr>
        <w:spacing w:after="0"/>
        <w:ind w:left="709" w:hanging="709"/>
        <w:rPr>
          <w:rFonts w:cs="Times New Roman"/>
          <w:szCs w:val="24"/>
        </w:rPr>
      </w:pPr>
      <w:r w:rsidRPr="00983579">
        <w:rPr>
          <w:rFonts w:cs="Times New Roman"/>
          <w:szCs w:val="24"/>
        </w:rPr>
        <w:t xml:space="preserve">Kagan, D. (1989).  The  </w:t>
      </w:r>
      <w:r w:rsidR="00A119FA" w:rsidRPr="00983579">
        <w:rPr>
          <w:rFonts w:cs="Times New Roman"/>
          <w:szCs w:val="24"/>
        </w:rPr>
        <w:t>outbreak  of  peloponnesian  war</w:t>
      </w:r>
      <w:r w:rsidR="00A119FA">
        <w:rPr>
          <w:rFonts w:cs="Times New Roman"/>
          <w:szCs w:val="24"/>
        </w:rPr>
        <w:t>.</w:t>
      </w:r>
      <w:r w:rsidRPr="00983579">
        <w:rPr>
          <w:rFonts w:cs="Times New Roman"/>
          <w:szCs w:val="24"/>
        </w:rPr>
        <w:t xml:space="preserve"> Cornell University Press.</w:t>
      </w:r>
    </w:p>
    <w:p w14:paraId="0808657D" w14:textId="0E13F24C" w:rsidR="00983579" w:rsidRPr="00983579" w:rsidRDefault="00983579" w:rsidP="00E010EC">
      <w:pPr>
        <w:spacing w:after="0"/>
        <w:ind w:left="709" w:hanging="709"/>
        <w:rPr>
          <w:rFonts w:cs="Times New Roman"/>
          <w:szCs w:val="24"/>
        </w:rPr>
      </w:pPr>
      <w:r w:rsidRPr="00983579">
        <w:rPr>
          <w:rFonts w:cs="Times New Roman"/>
          <w:szCs w:val="24"/>
        </w:rPr>
        <w:t xml:space="preserve">Kahler, M. (1997). Inventing </w:t>
      </w:r>
      <w:r w:rsidR="00A119FA" w:rsidRPr="00983579">
        <w:rPr>
          <w:rFonts w:cs="Times New Roman"/>
          <w:szCs w:val="24"/>
        </w:rPr>
        <w:t>ınternational relations: ınternational relations theory after 194</w:t>
      </w:r>
      <w:r w:rsidR="00A119FA">
        <w:rPr>
          <w:rFonts w:cs="Times New Roman"/>
          <w:szCs w:val="24"/>
        </w:rPr>
        <w:t>5.</w:t>
      </w:r>
      <w:r w:rsidRPr="00983579">
        <w:rPr>
          <w:rFonts w:cs="Times New Roman"/>
          <w:szCs w:val="24"/>
        </w:rPr>
        <w:t xml:space="preserve"> Doyle M. W. ve Ikenberry, J. G., (eds.),  New Thinking in Internati</w:t>
      </w:r>
      <w:r w:rsidR="00A119FA">
        <w:rPr>
          <w:rFonts w:cs="Times New Roman"/>
          <w:szCs w:val="24"/>
        </w:rPr>
        <w:t>onal Relations Theory, Colorado:</w:t>
      </w:r>
      <w:r w:rsidRPr="00983579">
        <w:rPr>
          <w:rFonts w:cs="Times New Roman"/>
          <w:szCs w:val="24"/>
        </w:rPr>
        <w:t xml:space="preserve"> Westview Press. </w:t>
      </w:r>
    </w:p>
    <w:p w14:paraId="452A158C" w14:textId="21ECB44D" w:rsidR="00983579" w:rsidRPr="00983579" w:rsidRDefault="00983579" w:rsidP="00E010EC">
      <w:pPr>
        <w:spacing w:after="0"/>
        <w:ind w:left="709" w:hanging="709"/>
        <w:rPr>
          <w:rFonts w:cs="Times New Roman"/>
          <w:szCs w:val="24"/>
        </w:rPr>
      </w:pPr>
      <w:r w:rsidRPr="00983579">
        <w:rPr>
          <w:rFonts w:cs="Times New Roman"/>
          <w:szCs w:val="24"/>
        </w:rPr>
        <w:t xml:space="preserve">Kaldor, M. </w:t>
      </w:r>
      <w:r w:rsidR="00A119FA">
        <w:rPr>
          <w:rFonts w:cs="Times New Roman"/>
          <w:szCs w:val="24"/>
        </w:rPr>
        <w:t>(2013). In defence of new wars.</w:t>
      </w:r>
      <w:r w:rsidRPr="00983579">
        <w:rPr>
          <w:rFonts w:cs="Times New Roman"/>
          <w:szCs w:val="24"/>
        </w:rPr>
        <w:t xml:space="preserve"> Stability Journal, 2 (1), 1-16.</w:t>
      </w:r>
    </w:p>
    <w:p w14:paraId="7A896AFB" w14:textId="680D7F20" w:rsidR="00983579" w:rsidRPr="00983579" w:rsidRDefault="00983579" w:rsidP="00E010EC">
      <w:pPr>
        <w:spacing w:after="0"/>
        <w:ind w:left="709" w:hanging="709"/>
        <w:rPr>
          <w:rFonts w:cs="Times New Roman"/>
          <w:szCs w:val="24"/>
        </w:rPr>
      </w:pPr>
      <w:r w:rsidRPr="00983579">
        <w:rPr>
          <w:rFonts w:cs="Times New Roman"/>
          <w:szCs w:val="24"/>
        </w:rPr>
        <w:t xml:space="preserve">Kalkan Küçüksolak, Ö. (2012). Güvenlik </w:t>
      </w:r>
      <w:r w:rsidR="00A119FA" w:rsidRPr="00983579">
        <w:rPr>
          <w:rFonts w:cs="Times New Roman"/>
          <w:szCs w:val="24"/>
        </w:rPr>
        <w:t xml:space="preserve">kavramının realizm, neorealizm </w:t>
      </w:r>
      <w:r w:rsidRPr="00983579">
        <w:rPr>
          <w:rFonts w:cs="Times New Roman"/>
          <w:szCs w:val="24"/>
        </w:rPr>
        <w:t xml:space="preserve">Ve Kopenhag Okulu </w:t>
      </w:r>
      <w:r w:rsidR="00A119FA" w:rsidRPr="00983579">
        <w:rPr>
          <w:rFonts w:cs="Times New Roman"/>
          <w:szCs w:val="24"/>
        </w:rPr>
        <w:t>çerçevesinde tartışılması</w:t>
      </w:r>
      <w:r w:rsidR="00A119FA">
        <w:rPr>
          <w:rFonts w:cs="Times New Roman"/>
          <w:szCs w:val="24"/>
        </w:rPr>
        <w:t>.</w:t>
      </w:r>
      <w:r w:rsidRPr="00983579">
        <w:rPr>
          <w:rFonts w:cs="Times New Roman"/>
          <w:szCs w:val="24"/>
        </w:rPr>
        <w:t xml:space="preserve"> Turan Stratejik Araştırmalar Merkezi Dergisi, 4 (14), 202-208</w:t>
      </w:r>
      <w:r w:rsidR="00A119FA">
        <w:rPr>
          <w:rFonts w:cs="Times New Roman"/>
          <w:szCs w:val="24"/>
        </w:rPr>
        <w:t>.</w:t>
      </w:r>
      <w:r w:rsidRPr="00983579">
        <w:rPr>
          <w:rFonts w:cs="Times New Roman"/>
          <w:szCs w:val="24"/>
        </w:rPr>
        <w:t xml:space="preserve">   </w:t>
      </w:r>
    </w:p>
    <w:p w14:paraId="04DA1832" w14:textId="1CCF0B6E" w:rsidR="00983579" w:rsidRPr="00983579" w:rsidRDefault="00983579" w:rsidP="00E010EC">
      <w:pPr>
        <w:spacing w:after="0"/>
        <w:ind w:left="709" w:hanging="709"/>
        <w:rPr>
          <w:rFonts w:cs="Times New Roman"/>
          <w:szCs w:val="24"/>
        </w:rPr>
      </w:pPr>
      <w:r w:rsidRPr="00983579">
        <w:rPr>
          <w:rFonts w:cs="Times New Roman"/>
          <w:szCs w:val="24"/>
        </w:rPr>
        <w:t>Karataş, Y. (</w:t>
      </w:r>
      <w:r w:rsidRPr="00983579">
        <w:rPr>
          <w:rFonts w:cs="Times New Roman"/>
          <w:szCs w:val="24"/>
          <w:shd w:val="clear" w:color="auto" w:fill="FFFFFF"/>
        </w:rPr>
        <w:t>2019</w:t>
      </w:r>
      <w:r w:rsidRPr="00983579">
        <w:rPr>
          <w:rFonts w:cs="Times New Roman"/>
          <w:szCs w:val="24"/>
        </w:rPr>
        <w:t xml:space="preserve">). Suriye </w:t>
      </w:r>
      <w:r w:rsidR="00A119FA" w:rsidRPr="00983579">
        <w:rPr>
          <w:rFonts w:cs="Times New Roman"/>
          <w:szCs w:val="24"/>
        </w:rPr>
        <w:t>iç savaşı: devlet dışı aktörlerin uluslararası ilişkilere etkisi</w:t>
      </w:r>
      <w:r w:rsidR="00A119FA">
        <w:rPr>
          <w:rFonts w:cs="Times New Roman"/>
          <w:szCs w:val="24"/>
        </w:rPr>
        <w:t>.</w:t>
      </w:r>
      <w:r w:rsidRPr="00983579">
        <w:rPr>
          <w:rFonts w:cs="Times New Roman"/>
          <w:szCs w:val="24"/>
        </w:rPr>
        <w:t xml:space="preserve"> 16.06.2020 tarihinde, </w:t>
      </w:r>
      <w:hyperlink r:id="rId50" w:history="1">
        <w:r w:rsidRPr="00983579">
          <w:rPr>
            <w:rStyle w:val="Kpr"/>
            <w:rFonts w:cs="Times New Roman"/>
            <w:color w:val="auto"/>
            <w:szCs w:val="24"/>
            <w:u w:val="none"/>
          </w:rPr>
          <w:t>https://www.academia.edu/40009977/Suriye_%C4%B0%C3%A7_Sava%C5%9F%C4%B1_Devlet_D%C4%B1%C5%9F%C4%B1_Akt%C3%B6rlerin_Uluslararas%C4%B1_%C4%B0li%C5%9Fkilere_Etkisi</w:t>
        </w:r>
      </w:hyperlink>
      <w:r w:rsidRPr="00983579">
        <w:rPr>
          <w:rFonts w:cs="Times New Roman"/>
          <w:szCs w:val="24"/>
        </w:rPr>
        <w:t xml:space="preserve"> adresinden erişildi.</w:t>
      </w:r>
    </w:p>
    <w:p w14:paraId="3DDEF721" w14:textId="3AD38756" w:rsidR="00983579" w:rsidRPr="00983579" w:rsidRDefault="00983579" w:rsidP="00E010EC">
      <w:pPr>
        <w:spacing w:after="0"/>
        <w:ind w:left="709" w:hanging="709"/>
        <w:rPr>
          <w:rFonts w:cs="Times New Roman"/>
          <w:szCs w:val="24"/>
        </w:rPr>
      </w:pPr>
      <w:r w:rsidRPr="00983579">
        <w:rPr>
          <w:rFonts w:cs="Times New Roman"/>
          <w:szCs w:val="24"/>
        </w:rPr>
        <w:t>Kaya, S. (</w:t>
      </w:r>
      <w:r w:rsidRPr="00983579">
        <w:rPr>
          <w:rFonts w:cs="Times New Roman"/>
          <w:szCs w:val="24"/>
          <w:shd w:val="clear" w:color="auto" w:fill="FFFFFF"/>
        </w:rPr>
        <w:t>2008).</w:t>
      </w:r>
      <w:r w:rsidRPr="00983579">
        <w:rPr>
          <w:rFonts w:cs="Times New Roman"/>
          <w:szCs w:val="24"/>
        </w:rPr>
        <w:t xml:space="preserve"> Uluslararası </w:t>
      </w:r>
      <w:r w:rsidR="00A119FA" w:rsidRPr="00983579">
        <w:rPr>
          <w:rFonts w:cs="Times New Roman"/>
          <w:szCs w:val="24"/>
        </w:rPr>
        <w:t>ilişkilerde konstrüktivist yaklaşımlar</w:t>
      </w:r>
      <w:r w:rsidR="00A119FA">
        <w:rPr>
          <w:rFonts w:cs="Times New Roman"/>
          <w:szCs w:val="24"/>
        </w:rPr>
        <w:t>.</w:t>
      </w:r>
      <w:r w:rsidRPr="00983579">
        <w:rPr>
          <w:rFonts w:cs="Times New Roman"/>
          <w:szCs w:val="24"/>
        </w:rPr>
        <w:t xml:space="preserve"> Ankara Üniversitesi SBF Dergisi, 63 (3), 83-111</w:t>
      </w:r>
      <w:r w:rsidR="00A119FA">
        <w:rPr>
          <w:rFonts w:cs="Times New Roman"/>
          <w:szCs w:val="24"/>
        </w:rPr>
        <w:t>.</w:t>
      </w:r>
    </w:p>
    <w:p w14:paraId="2DBB72F9" w14:textId="4F754C81"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Kelkitli, </w:t>
      </w:r>
      <w:r w:rsidR="00A119FA">
        <w:rPr>
          <w:rFonts w:cs="Times New Roman"/>
          <w:szCs w:val="24"/>
        </w:rPr>
        <w:t>F. A. (2016). Soğuk Savaş’tan günümüze Rusya’nın Suriye p</w:t>
      </w:r>
      <w:r w:rsidRPr="00983579">
        <w:rPr>
          <w:rFonts w:cs="Times New Roman"/>
          <w:szCs w:val="24"/>
        </w:rPr>
        <w:t xml:space="preserve">olitikası: Ortadoğu </w:t>
      </w:r>
      <w:r w:rsidR="00A119FA" w:rsidRPr="00983579">
        <w:rPr>
          <w:rFonts w:cs="Times New Roman"/>
          <w:szCs w:val="24"/>
        </w:rPr>
        <w:t>kapısını açık tutma gayretleri</w:t>
      </w:r>
      <w:r w:rsidR="00A119FA">
        <w:rPr>
          <w:rFonts w:cs="Times New Roman"/>
          <w:szCs w:val="24"/>
        </w:rPr>
        <w:t>.</w:t>
      </w:r>
      <w:r w:rsidRPr="00983579">
        <w:rPr>
          <w:rFonts w:cs="Times New Roman"/>
          <w:szCs w:val="24"/>
        </w:rPr>
        <w:t xml:space="preserve"> Hasret ÇOMAK, Caner SANCAKTAR,  Zafer YILDIRIM (Edt.),  Uluslararası Po</w:t>
      </w:r>
      <w:r w:rsidR="00A119FA">
        <w:rPr>
          <w:rFonts w:cs="Times New Roman"/>
          <w:szCs w:val="24"/>
        </w:rPr>
        <w:t>litikada Suriye Krizi, İstanbul:</w:t>
      </w:r>
      <w:r w:rsidRPr="00983579">
        <w:rPr>
          <w:rFonts w:cs="Times New Roman"/>
          <w:szCs w:val="24"/>
        </w:rPr>
        <w:t xml:space="preserve"> Beta Yayınları.</w:t>
      </w:r>
    </w:p>
    <w:p w14:paraId="0B3686F6" w14:textId="5672148B" w:rsidR="00983579" w:rsidRPr="00983579" w:rsidRDefault="00A119FA" w:rsidP="00E010EC">
      <w:pPr>
        <w:spacing w:after="0"/>
        <w:ind w:left="709" w:hanging="709"/>
        <w:rPr>
          <w:rFonts w:cs="Times New Roman"/>
          <w:szCs w:val="24"/>
        </w:rPr>
      </w:pPr>
      <w:r>
        <w:rPr>
          <w:rFonts w:cs="Times New Roman"/>
          <w:szCs w:val="24"/>
        </w:rPr>
        <w:t>Keyman, E. Fuat ve Koyuncu, B.</w:t>
      </w:r>
      <w:r w:rsidR="00983579" w:rsidRPr="00983579">
        <w:rPr>
          <w:rFonts w:cs="Times New Roman"/>
          <w:szCs w:val="24"/>
        </w:rPr>
        <w:t xml:space="preserve"> (2004).  AKP, MÜSİAD, </w:t>
      </w:r>
      <w:r w:rsidRPr="00983579">
        <w:rPr>
          <w:rFonts w:cs="Times New Roman"/>
          <w:szCs w:val="24"/>
        </w:rPr>
        <w:t>ekonomik kalkınma ve modernite.</w:t>
      </w:r>
      <w:r w:rsidR="00983579" w:rsidRPr="00983579">
        <w:rPr>
          <w:rFonts w:cs="Times New Roman"/>
          <w:szCs w:val="24"/>
        </w:rPr>
        <w:t xml:space="preserve"> Düşünen Siyaset, 19, 125-145. </w:t>
      </w:r>
    </w:p>
    <w:p w14:paraId="45E4504D" w14:textId="38D9A51E" w:rsidR="00983579" w:rsidRPr="00983579" w:rsidRDefault="00983579" w:rsidP="00E010EC">
      <w:pPr>
        <w:spacing w:after="0"/>
        <w:ind w:left="709" w:hanging="709"/>
        <w:rPr>
          <w:rFonts w:cs="Times New Roman"/>
          <w:szCs w:val="24"/>
        </w:rPr>
      </w:pPr>
      <w:r w:rsidRPr="00983579">
        <w:rPr>
          <w:rFonts w:cs="Times New Roman"/>
          <w:szCs w:val="24"/>
        </w:rPr>
        <w:t>Keyva</w:t>
      </w:r>
      <w:r w:rsidR="00A119FA">
        <w:rPr>
          <w:rFonts w:cs="Times New Roman"/>
          <w:szCs w:val="24"/>
        </w:rPr>
        <w:t>n, Ö. Z. (2017). Çin‟in Suriye politikası.</w:t>
      </w:r>
      <w:r w:rsidRPr="00983579">
        <w:rPr>
          <w:rFonts w:cs="Times New Roman"/>
          <w:szCs w:val="24"/>
        </w:rPr>
        <w:t xml:space="preserve"> 17.06.2020 tarihinde </w:t>
      </w:r>
      <w:hyperlink r:id="rId51" w:history="1">
        <w:r w:rsidRPr="00983579">
          <w:rPr>
            <w:rStyle w:val="Kpr"/>
            <w:rFonts w:cs="Times New Roman"/>
            <w:color w:val="auto"/>
            <w:szCs w:val="24"/>
            <w:u w:val="none"/>
          </w:rPr>
          <w:t>https://ankasam.org/cinin-suriye-politikasi/</w:t>
        </w:r>
      </w:hyperlink>
      <w:r w:rsidRPr="00983579">
        <w:rPr>
          <w:rFonts w:cs="Times New Roman"/>
          <w:szCs w:val="24"/>
        </w:rPr>
        <w:t xml:space="preserve"> adresinden ulaşıldı.</w:t>
      </w:r>
    </w:p>
    <w:p w14:paraId="62E97801" w14:textId="62D05184" w:rsidR="00983579" w:rsidRPr="00983579" w:rsidRDefault="00983579" w:rsidP="00E010EC">
      <w:pPr>
        <w:spacing w:after="0"/>
        <w:ind w:left="709" w:hanging="709"/>
        <w:rPr>
          <w:rFonts w:cs="Times New Roman"/>
          <w:szCs w:val="24"/>
        </w:rPr>
      </w:pPr>
      <w:r w:rsidRPr="00983579">
        <w:rPr>
          <w:rFonts w:cs="Times New Roman"/>
          <w:szCs w:val="24"/>
        </w:rPr>
        <w:t xml:space="preserve">Kıran, A. (2011). Uluslararası </w:t>
      </w:r>
      <w:r w:rsidR="00A119FA" w:rsidRPr="00983579">
        <w:rPr>
          <w:rFonts w:cs="Times New Roman"/>
          <w:szCs w:val="24"/>
        </w:rPr>
        <w:t>ilişkilerde sosyal inşacılık</w:t>
      </w:r>
      <w:r w:rsidR="00A119FA">
        <w:rPr>
          <w:rFonts w:cs="Times New Roman"/>
          <w:szCs w:val="24"/>
        </w:rPr>
        <w:t>.</w:t>
      </w:r>
      <w:r w:rsidRPr="00983579">
        <w:rPr>
          <w:rFonts w:cs="Times New Roman"/>
          <w:szCs w:val="24"/>
        </w:rPr>
        <w:t xml:space="preserve"> Ekev Akademi Dergisi, 46, 26.06.2020 tarihinde </w:t>
      </w:r>
      <w:hyperlink r:id="rId52" w:history="1">
        <w:r w:rsidRPr="00983579">
          <w:rPr>
            <w:rStyle w:val="Kpr"/>
            <w:rFonts w:cs="Times New Roman"/>
            <w:color w:val="auto"/>
            <w:szCs w:val="24"/>
            <w:u w:val="none"/>
          </w:rPr>
          <w:t>https://www.researchgate.net/publication/265478999</w:t>
        </w:r>
      </w:hyperlink>
      <w:r w:rsidRPr="00983579">
        <w:rPr>
          <w:rFonts w:cs="Times New Roman"/>
          <w:szCs w:val="24"/>
        </w:rPr>
        <w:t xml:space="preserve"> adresinden ulaşıldı.</w:t>
      </w:r>
    </w:p>
    <w:p w14:paraId="31ADBCFE" w14:textId="4A5FE83F" w:rsidR="00983579" w:rsidRPr="00983579" w:rsidRDefault="00983579" w:rsidP="00E010EC">
      <w:pPr>
        <w:spacing w:after="0"/>
        <w:ind w:left="709" w:hanging="709"/>
        <w:rPr>
          <w:rFonts w:cs="Times New Roman"/>
          <w:szCs w:val="24"/>
        </w:rPr>
      </w:pPr>
      <w:r w:rsidRPr="00983579">
        <w:rPr>
          <w:rFonts w:cs="Times New Roman"/>
          <w:szCs w:val="24"/>
        </w:rPr>
        <w:t xml:space="preserve">Kibaroğlu, M. (2016). NATO’nun Suriye </w:t>
      </w:r>
      <w:r w:rsidR="00A119FA" w:rsidRPr="00983579">
        <w:rPr>
          <w:rFonts w:cs="Times New Roman"/>
          <w:szCs w:val="24"/>
        </w:rPr>
        <w:t>strateji</w:t>
      </w:r>
      <w:r w:rsidR="00A119FA">
        <w:rPr>
          <w:rFonts w:cs="Times New Roman"/>
          <w:szCs w:val="24"/>
        </w:rPr>
        <w:t>si.</w:t>
      </w:r>
      <w:r w:rsidRPr="00983579">
        <w:rPr>
          <w:rFonts w:cs="Times New Roman"/>
          <w:szCs w:val="24"/>
        </w:rPr>
        <w:t xml:space="preserve"> Hasan Basri Yalçın ve Burhanettin Duran (Ed), Küresel ve Bölgesel</w:t>
      </w:r>
      <w:r w:rsidR="00A119FA">
        <w:rPr>
          <w:rFonts w:cs="Times New Roman"/>
          <w:szCs w:val="24"/>
        </w:rPr>
        <w:t xml:space="preserve"> Aktörlerin Suriye Stratejileri, </w:t>
      </w:r>
      <w:r w:rsidRPr="00983579">
        <w:rPr>
          <w:rFonts w:cs="Times New Roman"/>
          <w:szCs w:val="24"/>
        </w:rPr>
        <w:t xml:space="preserve">İstanbul: SETA Yayınları. </w:t>
      </w:r>
    </w:p>
    <w:p w14:paraId="71383510" w14:textId="577C46EF" w:rsidR="00983579" w:rsidRPr="00983579" w:rsidRDefault="00983579" w:rsidP="00E010EC">
      <w:pPr>
        <w:spacing w:after="0"/>
        <w:ind w:left="709" w:hanging="709"/>
        <w:rPr>
          <w:rFonts w:cs="Times New Roman"/>
          <w:szCs w:val="24"/>
        </w:rPr>
      </w:pPr>
      <w:r w:rsidRPr="00983579">
        <w:rPr>
          <w:rFonts w:cs="Times New Roman"/>
          <w:szCs w:val="24"/>
        </w:rPr>
        <w:t xml:space="preserve">Koşar, O. Suriye </w:t>
      </w:r>
      <w:r w:rsidR="00A119FA" w:rsidRPr="00983579">
        <w:rPr>
          <w:rFonts w:cs="Times New Roman"/>
          <w:szCs w:val="24"/>
        </w:rPr>
        <w:t>iç savaşının nedenleri</w:t>
      </w:r>
      <w:r w:rsidR="00A119FA">
        <w:rPr>
          <w:rFonts w:cs="Times New Roman"/>
          <w:szCs w:val="24"/>
        </w:rPr>
        <w:t>.</w:t>
      </w:r>
      <w:r w:rsidRPr="00983579">
        <w:rPr>
          <w:rFonts w:cs="Times New Roman"/>
          <w:szCs w:val="24"/>
        </w:rPr>
        <w:t xml:space="preserve"> 17.08.2020 tarihinde </w:t>
      </w:r>
      <w:hyperlink r:id="rId53" w:history="1">
        <w:r w:rsidRPr="00983579">
          <w:rPr>
            <w:rStyle w:val="Kpr"/>
            <w:rFonts w:cs="Times New Roman"/>
            <w:color w:val="auto"/>
            <w:szCs w:val="24"/>
            <w:u w:val="none"/>
          </w:rPr>
          <w:t>https://www.academia.edu/7371524/Suriye_%C4%B0%C3%A7_Sava%C5%9F%C4%B1_ABD-Rusya</w:t>
        </w:r>
      </w:hyperlink>
      <w:r w:rsidRPr="00983579">
        <w:rPr>
          <w:rStyle w:val="Kpr"/>
          <w:rFonts w:cs="Times New Roman"/>
          <w:color w:val="auto"/>
          <w:szCs w:val="24"/>
          <w:u w:val="none"/>
        </w:rPr>
        <w:t xml:space="preserve">  adresinden ulaşıldı.</w:t>
      </w:r>
    </w:p>
    <w:p w14:paraId="14588A05" w14:textId="46016187" w:rsidR="00983579" w:rsidRPr="00983579" w:rsidRDefault="00983579" w:rsidP="00E010EC">
      <w:pPr>
        <w:spacing w:after="0"/>
        <w:ind w:left="709" w:hanging="709"/>
        <w:rPr>
          <w:rFonts w:cs="Times New Roman"/>
          <w:szCs w:val="24"/>
        </w:rPr>
      </w:pPr>
      <w:r w:rsidRPr="00983579">
        <w:rPr>
          <w:rFonts w:cs="Times New Roman"/>
          <w:szCs w:val="24"/>
        </w:rPr>
        <w:t xml:space="preserve">Kratochwil, F. V. (1989). Rules, </w:t>
      </w:r>
      <w:r w:rsidR="00A119FA" w:rsidRPr="00983579">
        <w:rPr>
          <w:rFonts w:cs="Times New Roman"/>
          <w:szCs w:val="24"/>
        </w:rPr>
        <w:t>norms and decision, on the condition of practical and legal reasoning in ınternational relations and domestic affairs</w:t>
      </w:r>
      <w:r w:rsidR="00A119FA">
        <w:rPr>
          <w:rFonts w:cs="Times New Roman"/>
          <w:szCs w:val="24"/>
        </w:rPr>
        <w:t xml:space="preserve">. Cambridge </w:t>
      </w:r>
      <w:r w:rsidRPr="00983579">
        <w:rPr>
          <w:rFonts w:cs="Times New Roman"/>
          <w:szCs w:val="24"/>
        </w:rPr>
        <w:t>University Press.</w:t>
      </w:r>
    </w:p>
    <w:p w14:paraId="23B3A82D" w14:textId="0D7F7D1D" w:rsidR="00983579" w:rsidRPr="00983579" w:rsidRDefault="00983579" w:rsidP="00E010EC">
      <w:pPr>
        <w:spacing w:after="0"/>
        <w:ind w:left="709" w:hanging="709"/>
        <w:rPr>
          <w:rFonts w:cs="Times New Roman"/>
          <w:szCs w:val="24"/>
        </w:rPr>
      </w:pPr>
      <w:r w:rsidRPr="00983579">
        <w:rPr>
          <w:rFonts w:cs="Times New Roman"/>
          <w:szCs w:val="24"/>
        </w:rPr>
        <w:t xml:space="preserve">Kurt, V. (2019). Arap </w:t>
      </w:r>
      <w:r w:rsidR="00A119FA" w:rsidRPr="00983579">
        <w:rPr>
          <w:rFonts w:cs="Times New Roman"/>
          <w:szCs w:val="24"/>
        </w:rPr>
        <w:t>isyan</w:t>
      </w:r>
      <w:r w:rsidR="00A119FA">
        <w:rPr>
          <w:rFonts w:cs="Times New Roman"/>
          <w:szCs w:val="24"/>
        </w:rPr>
        <w:t>ları sonrasında O</w:t>
      </w:r>
      <w:r w:rsidR="00A119FA" w:rsidRPr="00983579">
        <w:rPr>
          <w:rFonts w:cs="Times New Roman"/>
          <w:szCs w:val="24"/>
        </w:rPr>
        <w:t>rtadoğu’da vekalet savaşları</w:t>
      </w:r>
      <w:r w:rsidR="00A119FA">
        <w:rPr>
          <w:rFonts w:cs="Times New Roman"/>
          <w:szCs w:val="24"/>
        </w:rPr>
        <w:t>: Yemen örneği.</w:t>
      </w:r>
      <w:r w:rsidRPr="00983579">
        <w:rPr>
          <w:rFonts w:cs="Times New Roman"/>
          <w:szCs w:val="24"/>
        </w:rPr>
        <w:t xml:space="preserve"> Uluslararası Siyaset Bilimi ve Kentsel Araştırmalar Dergisi, 7 (1), 307-326. </w:t>
      </w:r>
    </w:p>
    <w:p w14:paraId="3E478F54" w14:textId="3B3884D7" w:rsidR="00983579" w:rsidRPr="00983579" w:rsidRDefault="00983579" w:rsidP="00E010EC">
      <w:pPr>
        <w:spacing w:after="0"/>
        <w:ind w:left="709" w:hanging="709"/>
        <w:rPr>
          <w:rFonts w:cs="Times New Roman"/>
          <w:szCs w:val="24"/>
        </w:rPr>
      </w:pPr>
      <w:r w:rsidRPr="00983579">
        <w:rPr>
          <w:rFonts w:cs="Times New Roman"/>
          <w:szCs w:val="24"/>
        </w:rPr>
        <w:t xml:space="preserve">Kuş, Ö. (2014). Suriye </w:t>
      </w:r>
      <w:r w:rsidR="00A119FA" w:rsidRPr="00983579">
        <w:rPr>
          <w:rFonts w:cs="Times New Roman"/>
          <w:szCs w:val="24"/>
        </w:rPr>
        <w:t>muhalefetinin siyasi görünümü: görüye dönük bir analiz</w:t>
      </w:r>
      <w:r w:rsidR="00A268B5">
        <w:rPr>
          <w:rFonts w:cs="Times New Roman"/>
          <w:szCs w:val="24"/>
        </w:rPr>
        <w:t xml:space="preserve">. </w:t>
      </w:r>
      <w:r w:rsidRPr="00983579">
        <w:rPr>
          <w:rFonts w:cs="Times New Roman"/>
          <w:szCs w:val="24"/>
        </w:rPr>
        <w:t xml:space="preserve">18.06.2020 tarihinde </w:t>
      </w:r>
      <w:hyperlink r:id="rId54" w:history="1">
        <w:r w:rsidRPr="00983579">
          <w:rPr>
            <w:rStyle w:val="Kpr"/>
            <w:rFonts w:cs="Times New Roman"/>
            <w:color w:val="auto"/>
            <w:szCs w:val="24"/>
            <w:u w:val="none"/>
          </w:rPr>
          <w:t>https://www.orsam.org.tr/tr/suriye-muhalefetinin-siyasal-gorunumu-geriye-donuk-bir-analiz/</w:t>
        </w:r>
      </w:hyperlink>
      <w:r w:rsidRPr="00983579">
        <w:rPr>
          <w:rFonts w:cs="Times New Roman"/>
          <w:szCs w:val="24"/>
        </w:rPr>
        <w:t xml:space="preserve"> adresinden ulaşıldı.</w:t>
      </w:r>
    </w:p>
    <w:p w14:paraId="5A526035" w14:textId="5F0BD3B3" w:rsidR="00983579" w:rsidRPr="00983579" w:rsidRDefault="00983579" w:rsidP="00E010EC">
      <w:pPr>
        <w:spacing w:after="0"/>
        <w:ind w:left="709" w:hanging="709"/>
        <w:rPr>
          <w:rFonts w:cs="Times New Roman"/>
          <w:szCs w:val="24"/>
        </w:rPr>
      </w:pPr>
      <w:r w:rsidRPr="00983579">
        <w:rPr>
          <w:rFonts w:cs="Times New Roman"/>
          <w:szCs w:val="24"/>
        </w:rPr>
        <w:t>Küçükkeleş, M. (</w:t>
      </w:r>
      <w:r w:rsidR="00A268B5">
        <w:rPr>
          <w:rFonts w:cs="Times New Roman"/>
          <w:szCs w:val="24"/>
        </w:rPr>
        <w:t>2012). Arap Birliği’nin Suriye politikası.</w:t>
      </w:r>
      <w:r w:rsidRPr="00983579">
        <w:rPr>
          <w:rFonts w:cs="Times New Roman"/>
          <w:szCs w:val="24"/>
        </w:rPr>
        <w:t xml:space="preserve"> 05.06.2020 tarihinde </w:t>
      </w:r>
      <w:hyperlink r:id="rId55" w:history="1">
        <w:r w:rsidRPr="00983579">
          <w:rPr>
            <w:rStyle w:val="Kpr"/>
            <w:rFonts w:cs="Times New Roman"/>
            <w:color w:val="auto"/>
            <w:szCs w:val="24"/>
            <w:u w:val="none"/>
          </w:rPr>
          <w:t>http://file.setav.org/Files/Pdf/20121122111445_seta-arap_birliginin_suriye_politikasi.pdf</w:t>
        </w:r>
      </w:hyperlink>
      <w:r w:rsidRPr="00983579">
        <w:rPr>
          <w:rFonts w:cs="Times New Roman"/>
          <w:szCs w:val="24"/>
        </w:rPr>
        <w:t xml:space="preserve"> adresinden ulaşıldı.</w:t>
      </w:r>
    </w:p>
    <w:p w14:paraId="2541B12A" w14:textId="1A34678B" w:rsidR="00983579" w:rsidRPr="00983579" w:rsidRDefault="00A268B5" w:rsidP="00E010EC">
      <w:pPr>
        <w:spacing w:after="0"/>
        <w:ind w:left="709" w:hanging="709"/>
        <w:rPr>
          <w:rFonts w:cs="Times New Roman"/>
          <w:szCs w:val="24"/>
        </w:rPr>
      </w:pPr>
      <w:r>
        <w:rPr>
          <w:rFonts w:cs="Times New Roman"/>
          <w:szCs w:val="24"/>
        </w:rPr>
        <w:t xml:space="preserve">Lake, D. A. (2019). </w:t>
      </w:r>
      <w:r w:rsidR="00983579" w:rsidRPr="00983579">
        <w:rPr>
          <w:rFonts w:cs="Times New Roman"/>
          <w:szCs w:val="24"/>
        </w:rPr>
        <w:t>Iraq:</w:t>
      </w:r>
      <w:r w:rsidRPr="00983579">
        <w:rPr>
          <w:rFonts w:cs="Times New Roman"/>
          <w:szCs w:val="24"/>
        </w:rPr>
        <w:t>2003-11 principal failure</w:t>
      </w:r>
      <w:r>
        <w:rPr>
          <w:rFonts w:cs="Times New Roman"/>
          <w:szCs w:val="24"/>
        </w:rPr>
        <w:t>.</w:t>
      </w:r>
      <w:r w:rsidR="00983579" w:rsidRPr="00983579">
        <w:rPr>
          <w:rFonts w:cs="Times New Roman"/>
          <w:szCs w:val="24"/>
        </w:rPr>
        <w:t xml:space="preserve"> Eli BERMAN and David A LAKE(Der.), Proxy War: Suppressing Violence Through Local Agent, New York, Cornell Universty Press.</w:t>
      </w:r>
    </w:p>
    <w:p w14:paraId="64365EEA" w14:textId="40CA9FAB" w:rsidR="00983579" w:rsidRPr="00983579" w:rsidRDefault="00983579" w:rsidP="00E010EC">
      <w:pPr>
        <w:spacing w:after="0"/>
        <w:ind w:left="709" w:hanging="709"/>
        <w:rPr>
          <w:rFonts w:cs="Times New Roman"/>
          <w:szCs w:val="24"/>
        </w:rPr>
      </w:pPr>
      <w:r w:rsidRPr="00983579">
        <w:rPr>
          <w:rFonts w:cs="Times New Roman"/>
          <w:szCs w:val="24"/>
        </w:rPr>
        <w:t>Lister, C. (2</w:t>
      </w:r>
      <w:r w:rsidR="00A268B5">
        <w:rPr>
          <w:rFonts w:cs="Times New Roman"/>
          <w:szCs w:val="24"/>
        </w:rPr>
        <w:t>016). Profiling Jabhat al-Nusra.</w:t>
      </w:r>
      <w:r w:rsidRPr="00983579">
        <w:rPr>
          <w:rFonts w:cs="Times New Roman"/>
          <w:szCs w:val="24"/>
        </w:rPr>
        <w:t xml:space="preserve"> The Brookings Project on U.S.  Relations with the Islamic World, 24, 22-38</w:t>
      </w:r>
    </w:p>
    <w:p w14:paraId="14E41BDD" w14:textId="2B2447AE"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Lynch, M. (2006). Al-Qaeda’s </w:t>
      </w:r>
      <w:r w:rsidR="00A268B5" w:rsidRPr="00983579">
        <w:rPr>
          <w:rFonts w:cs="Times New Roman"/>
          <w:szCs w:val="24"/>
        </w:rPr>
        <w:t>constructivist turn, praeger sec</w:t>
      </w:r>
      <w:r w:rsidR="00A268B5">
        <w:rPr>
          <w:rFonts w:cs="Times New Roman"/>
          <w:szCs w:val="24"/>
        </w:rPr>
        <w:t>urity ınternational:  terrorism.</w:t>
      </w:r>
      <w:r w:rsidRPr="00983579">
        <w:rPr>
          <w:rFonts w:cs="Times New Roman"/>
          <w:szCs w:val="24"/>
        </w:rPr>
        <w:t xml:space="preserve"> 28.06.2020 tarihinde </w:t>
      </w:r>
      <w:hyperlink r:id="rId56" w:history="1">
        <w:r w:rsidRPr="00983579">
          <w:rPr>
            <w:rStyle w:val="Kpr"/>
            <w:rFonts w:cs="Times New Roman"/>
            <w:color w:val="auto"/>
            <w:szCs w:val="24"/>
            <w:u w:val="none"/>
          </w:rPr>
          <w:t>http://www.marclynch.com/2006/01/17/al-qaedas-constructivist-turn/</w:t>
        </w:r>
      </w:hyperlink>
      <w:r w:rsidRPr="00983579">
        <w:rPr>
          <w:rFonts w:cs="Times New Roman"/>
          <w:szCs w:val="24"/>
        </w:rPr>
        <w:t xml:space="preserve"> adresinden erişildi.</w:t>
      </w:r>
    </w:p>
    <w:p w14:paraId="0E0DB37F" w14:textId="75C9B890" w:rsidR="00983579" w:rsidRPr="00983579" w:rsidRDefault="00983579" w:rsidP="00E010EC">
      <w:pPr>
        <w:spacing w:after="0"/>
        <w:ind w:left="709" w:hanging="709"/>
        <w:rPr>
          <w:rFonts w:cs="Times New Roman"/>
          <w:szCs w:val="24"/>
        </w:rPr>
      </w:pPr>
      <w:r w:rsidRPr="00983579">
        <w:rPr>
          <w:rFonts w:cs="Times New Roman"/>
          <w:szCs w:val="24"/>
        </w:rPr>
        <w:t>Massie, A. (2016, Haziran 24). David Cameron</w:t>
      </w:r>
      <w:r w:rsidR="00A268B5" w:rsidRPr="00983579">
        <w:rPr>
          <w:rFonts w:cs="Times New Roman"/>
          <w:szCs w:val="24"/>
        </w:rPr>
        <w:t xml:space="preserve"> was a historic and disastrous failure</w:t>
      </w:r>
      <w:r w:rsidR="00A268B5">
        <w:rPr>
          <w:rFonts w:cs="Times New Roman"/>
          <w:szCs w:val="24"/>
        </w:rPr>
        <w:t>.</w:t>
      </w:r>
      <w:r w:rsidRPr="00983579">
        <w:rPr>
          <w:rFonts w:cs="Times New Roman"/>
          <w:szCs w:val="24"/>
        </w:rPr>
        <w:t xml:space="preserve"> Foreign Policy. 09.07.2020 tarihinde </w:t>
      </w:r>
      <w:hyperlink r:id="rId57" w:history="1">
        <w:r w:rsidRPr="00983579">
          <w:rPr>
            <w:rStyle w:val="Kpr"/>
            <w:rFonts w:cs="Times New Roman"/>
            <w:color w:val="auto"/>
            <w:szCs w:val="24"/>
            <w:u w:val="none"/>
          </w:rPr>
          <w:t>https://foreignpolicy.com/2016/06/24/david-cameron-was-a-historic-and-disastrous-failure/</w:t>
        </w:r>
      </w:hyperlink>
      <w:r w:rsidRPr="00983579">
        <w:rPr>
          <w:rFonts w:cs="Times New Roman"/>
          <w:szCs w:val="24"/>
        </w:rPr>
        <w:t xml:space="preserve"> adresinden ulaşıldı. </w:t>
      </w:r>
    </w:p>
    <w:p w14:paraId="3EABCA2E" w14:textId="69D180BC" w:rsidR="00983579" w:rsidRPr="00983579" w:rsidRDefault="00983579" w:rsidP="00E010EC">
      <w:pPr>
        <w:spacing w:after="0"/>
        <w:ind w:left="709" w:hanging="709"/>
        <w:rPr>
          <w:rFonts w:cs="Times New Roman"/>
          <w:szCs w:val="24"/>
        </w:rPr>
      </w:pPr>
      <w:r w:rsidRPr="00983579">
        <w:rPr>
          <w:rFonts w:cs="Times New Roman"/>
          <w:szCs w:val="24"/>
        </w:rPr>
        <w:t xml:space="preserve">Mcınnis, K. J. (2016). Coalition </w:t>
      </w:r>
      <w:r w:rsidR="00A268B5" w:rsidRPr="00983579">
        <w:rPr>
          <w:rFonts w:cs="Times New Roman"/>
          <w:szCs w:val="24"/>
        </w:rPr>
        <w:t>c</w:t>
      </w:r>
      <w:r w:rsidR="00A268B5">
        <w:rPr>
          <w:rFonts w:cs="Times New Roman"/>
          <w:szCs w:val="24"/>
        </w:rPr>
        <w:t>ontributions to countering the I</w:t>
      </w:r>
      <w:r w:rsidR="00A268B5" w:rsidRPr="00983579">
        <w:rPr>
          <w:rFonts w:cs="Times New Roman"/>
          <w:szCs w:val="24"/>
        </w:rPr>
        <w:t xml:space="preserve">slamic </w:t>
      </w:r>
      <w:r w:rsidR="00A268B5">
        <w:rPr>
          <w:rFonts w:cs="Times New Roman"/>
          <w:szCs w:val="24"/>
        </w:rPr>
        <w:t>State.</w:t>
      </w:r>
      <w:r w:rsidRPr="00983579">
        <w:rPr>
          <w:rFonts w:cs="Times New Roman"/>
          <w:szCs w:val="24"/>
        </w:rPr>
        <w:t xml:space="preserve"> 18.06.2020 tarihinde </w:t>
      </w:r>
      <w:hyperlink r:id="rId58" w:history="1">
        <w:r w:rsidRPr="00983579">
          <w:rPr>
            <w:rStyle w:val="Kpr"/>
            <w:rFonts w:cs="Times New Roman"/>
            <w:color w:val="auto"/>
            <w:szCs w:val="24"/>
            <w:u w:val="none"/>
          </w:rPr>
          <w:t>https://fas.org/sgp/crs/natsec/R44135.pdf</w:t>
        </w:r>
      </w:hyperlink>
      <w:r w:rsidRPr="00983579">
        <w:rPr>
          <w:rFonts w:cs="Times New Roman"/>
          <w:szCs w:val="24"/>
        </w:rPr>
        <w:t xml:space="preserve">  adresinden ulaşıldı. </w:t>
      </w:r>
    </w:p>
    <w:p w14:paraId="5F7825A5" w14:textId="6C650CCD" w:rsidR="00983579" w:rsidRPr="00983579" w:rsidRDefault="00983579" w:rsidP="00E010EC">
      <w:pPr>
        <w:spacing w:after="0"/>
        <w:ind w:left="709" w:hanging="709"/>
        <w:rPr>
          <w:rFonts w:cs="Times New Roman"/>
          <w:szCs w:val="24"/>
        </w:rPr>
      </w:pPr>
      <w:r w:rsidRPr="00983579">
        <w:rPr>
          <w:rFonts w:cs="Times New Roman"/>
          <w:szCs w:val="24"/>
        </w:rPr>
        <w:t xml:space="preserve">Mcsweeney, B. (1999). Security, </w:t>
      </w:r>
      <w:r w:rsidR="00A268B5" w:rsidRPr="00983579">
        <w:rPr>
          <w:rFonts w:cs="Times New Roman"/>
          <w:szCs w:val="24"/>
        </w:rPr>
        <w:t>ıdentity and ınterests: a sociology of ınternational relations</w:t>
      </w:r>
      <w:r w:rsidR="00A268B5">
        <w:rPr>
          <w:rFonts w:cs="Times New Roman"/>
          <w:szCs w:val="24"/>
        </w:rPr>
        <w:t>.</w:t>
      </w:r>
      <w:r w:rsidRPr="00983579">
        <w:rPr>
          <w:rFonts w:cs="Times New Roman"/>
          <w:szCs w:val="24"/>
        </w:rPr>
        <w:t xml:space="preserve"> Cambridge: Cambridge University Press.</w:t>
      </w:r>
    </w:p>
    <w:p w14:paraId="1F490A1A" w14:textId="77777777" w:rsidR="00983579" w:rsidRPr="00983579" w:rsidRDefault="00983579" w:rsidP="00E010EC">
      <w:pPr>
        <w:spacing w:after="0"/>
        <w:ind w:left="709" w:hanging="709"/>
        <w:rPr>
          <w:rFonts w:cs="Times New Roman"/>
          <w:szCs w:val="24"/>
        </w:rPr>
      </w:pPr>
      <w:r w:rsidRPr="00983579">
        <w:rPr>
          <w:rFonts w:cs="Times New Roman"/>
          <w:szCs w:val="24"/>
        </w:rPr>
        <w:t xml:space="preserve">Merriam-Webster Online Sözlüğü, War, 10 Haziran 2020 tarihinde </w:t>
      </w:r>
      <w:hyperlink r:id="rId59" w:history="1">
        <w:r w:rsidRPr="00983579">
          <w:rPr>
            <w:rStyle w:val="Kpr"/>
            <w:rFonts w:cs="Times New Roman"/>
            <w:color w:val="auto"/>
            <w:szCs w:val="24"/>
            <w:u w:val="none"/>
          </w:rPr>
          <w:t>www.m-w.com</w:t>
        </w:r>
      </w:hyperlink>
      <w:r w:rsidRPr="00983579">
        <w:rPr>
          <w:rStyle w:val="Kpr"/>
          <w:rFonts w:cs="Times New Roman"/>
          <w:color w:val="auto"/>
          <w:szCs w:val="24"/>
          <w:u w:val="none"/>
        </w:rPr>
        <w:t xml:space="preserve"> adresinden erişildi.</w:t>
      </w:r>
    </w:p>
    <w:p w14:paraId="50155525" w14:textId="5AC0B108" w:rsidR="00983579" w:rsidRPr="00983579" w:rsidRDefault="00983579" w:rsidP="00E010EC">
      <w:pPr>
        <w:spacing w:after="0"/>
        <w:ind w:left="709" w:hanging="709"/>
        <w:rPr>
          <w:rFonts w:cs="Times New Roman"/>
          <w:szCs w:val="24"/>
        </w:rPr>
      </w:pPr>
      <w:r w:rsidRPr="00983579">
        <w:rPr>
          <w:rFonts w:cs="Times New Roman"/>
          <w:szCs w:val="24"/>
        </w:rPr>
        <w:t xml:space="preserve">Mharapara, R., Bangdiza, L. B. ve Gwekwerere, S. (2014), Asymmetric </w:t>
      </w:r>
      <w:r w:rsidR="00A268B5" w:rsidRPr="00983579">
        <w:rPr>
          <w:rFonts w:cs="Times New Roman"/>
          <w:szCs w:val="24"/>
        </w:rPr>
        <w:t xml:space="preserve">warfare:  experiences, perspectives, ınkling and challenges with a focus on </w:t>
      </w:r>
      <w:r w:rsidR="00A268B5">
        <w:rPr>
          <w:rFonts w:cs="Times New Roman"/>
          <w:szCs w:val="24"/>
        </w:rPr>
        <w:t xml:space="preserve">Zimbabwe. </w:t>
      </w:r>
      <w:r w:rsidRPr="00983579">
        <w:rPr>
          <w:rFonts w:cs="Times New Roman"/>
          <w:szCs w:val="24"/>
        </w:rPr>
        <w:t xml:space="preserve">Brazilian Journal of Strategy &amp; International Relations, 3 (5), 97-115. </w:t>
      </w:r>
    </w:p>
    <w:p w14:paraId="5D705424" w14:textId="45FEF7DE" w:rsidR="00983579" w:rsidRPr="00983579" w:rsidRDefault="00A268B5" w:rsidP="00E010EC">
      <w:pPr>
        <w:spacing w:after="0"/>
        <w:ind w:left="709" w:hanging="709"/>
        <w:rPr>
          <w:rFonts w:cs="Times New Roman"/>
          <w:szCs w:val="24"/>
        </w:rPr>
      </w:pPr>
      <w:r>
        <w:rPr>
          <w:rFonts w:cs="Times New Roman"/>
          <w:szCs w:val="24"/>
        </w:rPr>
        <w:t xml:space="preserve">Mueller, J. (1990). </w:t>
      </w:r>
      <w:r w:rsidR="00983579" w:rsidRPr="00983579">
        <w:rPr>
          <w:rFonts w:cs="Times New Roman"/>
          <w:szCs w:val="24"/>
        </w:rPr>
        <w:t xml:space="preserve">The </w:t>
      </w:r>
      <w:r w:rsidRPr="00983579">
        <w:rPr>
          <w:rFonts w:cs="Times New Roman"/>
          <w:szCs w:val="24"/>
        </w:rPr>
        <w:t xml:space="preserve">obsolescence of </w:t>
      </w:r>
      <w:r>
        <w:rPr>
          <w:rFonts w:cs="Times New Roman"/>
          <w:szCs w:val="24"/>
        </w:rPr>
        <w:t>major war.  Security Dialogue, 21 (3), 321-328.</w:t>
      </w:r>
    </w:p>
    <w:p w14:paraId="3958D1E7" w14:textId="28DBF9B8" w:rsidR="00983579" w:rsidRPr="00983579" w:rsidRDefault="00A268B5" w:rsidP="00E010EC">
      <w:pPr>
        <w:spacing w:after="0"/>
        <w:ind w:left="709" w:hanging="709"/>
        <w:rPr>
          <w:rFonts w:cs="Times New Roman"/>
          <w:szCs w:val="24"/>
        </w:rPr>
      </w:pPr>
      <w:r>
        <w:rPr>
          <w:rFonts w:cs="Times New Roman"/>
          <w:szCs w:val="24"/>
        </w:rPr>
        <w:t>Mumford, A. (2013). Proxy w</w:t>
      </w:r>
      <w:r w:rsidR="00983579" w:rsidRPr="00983579">
        <w:rPr>
          <w:rFonts w:cs="Times New Roman"/>
          <w:szCs w:val="24"/>
        </w:rPr>
        <w:t>arfare, Cambridge: UK, Polity Press.</w:t>
      </w:r>
    </w:p>
    <w:p w14:paraId="1F79692E" w14:textId="59C1BC46" w:rsidR="00983579" w:rsidRPr="00983579" w:rsidRDefault="00A268B5" w:rsidP="00E010EC">
      <w:pPr>
        <w:spacing w:after="0"/>
        <w:ind w:left="709" w:hanging="709"/>
        <w:rPr>
          <w:rFonts w:cs="Times New Roman"/>
          <w:szCs w:val="24"/>
        </w:rPr>
      </w:pPr>
      <w:r>
        <w:rPr>
          <w:rFonts w:cs="Times New Roman"/>
          <w:szCs w:val="24"/>
        </w:rPr>
        <w:t>Münkler, H. (2010). Yeni savaşlar.</w:t>
      </w:r>
      <w:r w:rsidR="00983579" w:rsidRPr="00983579">
        <w:rPr>
          <w:rFonts w:cs="Times New Roman"/>
          <w:szCs w:val="24"/>
        </w:rPr>
        <w:t xml:space="preserve"> çev. Zehra Aks</w:t>
      </w:r>
      <w:r>
        <w:rPr>
          <w:rFonts w:cs="Times New Roman"/>
          <w:szCs w:val="24"/>
        </w:rPr>
        <w:t>u Yılmazer, İstanbul: İletişim.</w:t>
      </w:r>
    </w:p>
    <w:p w14:paraId="0FC4D085" w14:textId="49E898EE" w:rsidR="00983579" w:rsidRPr="00983579" w:rsidRDefault="00983579" w:rsidP="00E010EC">
      <w:pPr>
        <w:spacing w:after="0"/>
        <w:ind w:left="709" w:hanging="709"/>
        <w:rPr>
          <w:rFonts w:cs="Times New Roman"/>
          <w:szCs w:val="24"/>
        </w:rPr>
      </w:pPr>
      <w:r w:rsidRPr="00983579">
        <w:rPr>
          <w:rFonts w:cs="Times New Roman"/>
          <w:szCs w:val="24"/>
        </w:rPr>
        <w:t>Oğu</w:t>
      </w:r>
      <w:r w:rsidR="00A268B5">
        <w:rPr>
          <w:rFonts w:cs="Times New Roman"/>
          <w:szCs w:val="24"/>
        </w:rPr>
        <w:t>zlu, T. (2011). Arap Baharı ve yansımaları.</w:t>
      </w:r>
      <w:r w:rsidRPr="00983579">
        <w:rPr>
          <w:rFonts w:cs="Times New Roman"/>
          <w:szCs w:val="24"/>
        </w:rPr>
        <w:t xml:space="preserve"> Ortadoğu Analiz Dergisi, 3 (36), 8-16. </w:t>
      </w:r>
    </w:p>
    <w:p w14:paraId="0C804ABF" w14:textId="11EEDC21" w:rsidR="00983579" w:rsidRPr="00983579" w:rsidRDefault="00983579" w:rsidP="00E010EC">
      <w:pPr>
        <w:spacing w:after="0"/>
        <w:ind w:left="709" w:hanging="709"/>
        <w:rPr>
          <w:rFonts w:cs="Times New Roman"/>
          <w:szCs w:val="24"/>
        </w:rPr>
      </w:pPr>
      <w:r w:rsidRPr="00983579">
        <w:rPr>
          <w:rFonts w:cs="Times New Roman"/>
          <w:szCs w:val="24"/>
        </w:rPr>
        <w:t>Oxford Le</w:t>
      </w:r>
      <w:r w:rsidR="00A268B5">
        <w:rPr>
          <w:rFonts w:cs="Times New Roman"/>
          <w:szCs w:val="24"/>
        </w:rPr>
        <w:t>arner's Dictionaries, Proxy war.</w:t>
      </w:r>
      <w:r w:rsidRPr="00983579">
        <w:rPr>
          <w:rFonts w:cs="Times New Roman"/>
          <w:szCs w:val="24"/>
        </w:rPr>
        <w:t xml:space="preserve"> 11 Haziran 2020 tarihinde </w:t>
      </w:r>
      <w:hyperlink r:id="rId60" w:history="1">
        <w:r w:rsidRPr="00983579">
          <w:rPr>
            <w:rStyle w:val="Kpr"/>
            <w:rFonts w:cs="Times New Roman"/>
            <w:color w:val="auto"/>
            <w:szCs w:val="24"/>
            <w:u w:val="none"/>
          </w:rPr>
          <w:t>https://www.oxfordlearnersdictionaries.com/</w:t>
        </w:r>
      </w:hyperlink>
      <w:r w:rsidRPr="00983579">
        <w:rPr>
          <w:rStyle w:val="Kpr"/>
          <w:rFonts w:cs="Times New Roman"/>
          <w:color w:val="auto"/>
          <w:szCs w:val="24"/>
          <w:u w:val="none"/>
        </w:rPr>
        <w:t xml:space="preserve"> adresinden erişildi.</w:t>
      </w:r>
    </w:p>
    <w:p w14:paraId="30C03F5B" w14:textId="14E884D8" w:rsidR="00983579" w:rsidRPr="00983579" w:rsidRDefault="00983579" w:rsidP="00E010EC">
      <w:pPr>
        <w:spacing w:after="0"/>
        <w:ind w:left="709" w:hanging="709"/>
        <w:rPr>
          <w:rFonts w:cs="Times New Roman"/>
          <w:szCs w:val="24"/>
        </w:rPr>
      </w:pPr>
      <w:r w:rsidRPr="00983579">
        <w:rPr>
          <w:rFonts w:cs="Times New Roman"/>
          <w:szCs w:val="24"/>
        </w:rPr>
        <w:t xml:space="preserve">Ölçekçi, H. (2018). Vekâlet </w:t>
      </w:r>
      <w:r w:rsidR="00A268B5" w:rsidRPr="00983579">
        <w:rPr>
          <w:rFonts w:cs="Times New Roman"/>
          <w:szCs w:val="24"/>
        </w:rPr>
        <w:t>savaşlarını</w:t>
      </w:r>
      <w:r w:rsidR="00A268B5">
        <w:rPr>
          <w:rFonts w:cs="Times New Roman"/>
          <w:szCs w:val="24"/>
        </w:rPr>
        <w:t>n bir aracı olarak medya ve 15 T</w:t>
      </w:r>
      <w:r w:rsidR="00A268B5" w:rsidRPr="00983579">
        <w:rPr>
          <w:rFonts w:cs="Times New Roman"/>
          <w:szCs w:val="24"/>
        </w:rPr>
        <w:t>emmuz sürecinde fetö’nün medya faaliyetleri</w:t>
      </w:r>
      <w:r w:rsidR="00A268B5">
        <w:rPr>
          <w:rFonts w:cs="Times New Roman"/>
          <w:szCs w:val="24"/>
        </w:rPr>
        <w:t>.</w:t>
      </w:r>
      <w:r w:rsidRPr="00983579">
        <w:rPr>
          <w:rFonts w:cs="Times New Roman"/>
          <w:szCs w:val="24"/>
        </w:rPr>
        <w:t xml:space="preserve"> Uluslararası 15 Temmuz Ve Darbeler Sempozyumu.</w:t>
      </w:r>
    </w:p>
    <w:p w14:paraId="5A4B41DA" w14:textId="00D831E8" w:rsidR="00983579" w:rsidRPr="00983579" w:rsidRDefault="00983579" w:rsidP="00E010EC">
      <w:pPr>
        <w:spacing w:after="0"/>
        <w:ind w:left="709" w:hanging="709"/>
        <w:rPr>
          <w:rFonts w:cs="Times New Roman"/>
          <w:szCs w:val="24"/>
        </w:rPr>
      </w:pPr>
      <w:r w:rsidRPr="00983579">
        <w:rPr>
          <w:rFonts w:cs="Times New Roman"/>
          <w:szCs w:val="24"/>
        </w:rPr>
        <w:t>Phillips, C. and VAlbjørn, M. (2018). ‘</w:t>
      </w:r>
      <w:r w:rsidR="00A268B5">
        <w:rPr>
          <w:rFonts w:cs="Times New Roman"/>
          <w:szCs w:val="24"/>
        </w:rPr>
        <w:t>W</w:t>
      </w:r>
      <w:r w:rsidR="00A268B5" w:rsidRPr="00983579">
        <w:rPr>
          <w:rFonts w:cs="Times New Roman"/>
          <w:szCs w:val="24"/>
        </w:rPr>
        <w:t>hat is in a name?’: the role of (different) ıdentities in the multiple proxy wars in</w:t>
      </w:r>
      <w:r w:rsidR="00A268B5">
        <w:rPr>
          <w:rFonts w:cs="Times New Roman"/>
          <w:szCs w:val="24"/>
        </w:rPr>
        <w:t xml:space="preserve"> Syria.</w:t>
      </w:r>
      <w:r w:rsidRPr="00983579">
        <w:rPr>
          <w:rFonts w:cs="Times New Roman"/>
          <w:szCs w:val="24"/>
        </w:rPr>
        <w:t xml:space="preserve"> Small Wars &amp; Insurgencies, 29 (3), 414-433.</w:t>
      </w:r>
    </w:p>
    <w:p w14:paraId="142A2017" w14:textId="7796EAA1" w:rsidR="00983579" w:rsidRPr="00983579" w:rsidRDefault="00983579" w:rsidP="00E010EC">
      <w:pPr>
        <w:spacing w:after="0"/>
        <w:ind w:left="709" w:hanging="709"/>
        <w:rPr>
          <w:rFonts w:cs="Times New Roman"/>
          <w:szCs w:val="24"/>
        </w:rPr>
      </w:pPr>
      <w:r w:rsidRPr="00983579">
        <w:rPr>
          <w:rFonts w:cs="Times New Roman"/>
          <w:szCs w:val="24"/>
        </w:rPr>
        <w:t>Pola</w:t>
      </w:r>
      <w:r w:rsidR="00A268B5">
        <w:rPr>
          <w:rFonts w:cs="Times New Roman"/>
          <w:szCs w:val="24"/>
        </w:rPr>
        <w:t>t, D. Ş. (2016). Arap Baharı” ve Suriye Savaşı.</w:t>
      </w:r>
      <w:r w:rsidRPr="00983579">
        <w:rPr>
          <w:rFonts w:cs="Times New Roman"/>
          <w:szCs w:val="24"/>
        </w:rPr>
        <w:t xml:space="preserve"> Çomak, H., Sancaktar, C. Ve Yıldırım, Z. (edt.) Uluslararası Politikada Suriye Krizi, İstanbul: Beta yayınları.</w:t>
      </w:r>
    </w:p>
    <w:p w14:paraId="2F1DC84E" w14:textId="2A471B57" w:rsidR="00983579" w:rsidRPr="00983579" w:rsidRDefault="00983579" w:rsidP="00E010EC">
      <w:pPr>
        <w:spacing w:after="0"/>
        <w:ind w:left="709" w:hanging="709"/>
        <w:rPr>
          <w:rFonts w:cs="Times New Roman"/>
          <w:szCs w:val="24"/>
        </w:rPr>
      </w:pPr>
      <w:r w:rsidRPr="00983579">
        <w:rPr>
          <w:rFonts w:cs="Times New Roman"/>
          <w:szCs w:val="24"/>
        </w:rPr>
        <w:t xml:space="preserve">Portela, C. (2012). The EU’s </w:t>
      </w:r>
      <w:r w:rsidR="00A268B5" w:rsidRPr="00983579">
        <w:rPr>
          <w:rFonts w:cs="Times New Roman"/>
          <w:szCs w:val="24"/>
        </w:rPr>
        <w:t xml:space="preserve">sanctions against </w:t>
      </w:r>
      <w:r w:rsidRPr="00983579">
        <w:rPr>
          <w:rFonts w:cs="Times New Roman"/>
          <w:szCs w:val="24"/>
        </w:rPr>
        <w:t xml:space="preserve">Syria: </w:t>
      </w:r>
      <w:r w:rsidR="00A268B5" w:rsidRPr="00983579">
        <w:rPr>
          <w:rFonts w:cs="Times New Roman"/>
          <w:szCs w:val="24"/>
        </w:rPr>
        <w:t>con</w:t>
      </w:r>
      <w:r w:rsidR="00A268B5">
        <w:rPr>
          <w:rFonts w:cs="Times New Roman"/>
          <w:szCs w:val="24"/>
        </w:rPr>
        <w:t>flict management by other means.</w:t>
      </w:r>
      <w:r w:rsidRPr="00983579">
        <w:rPr>
          <w:rFonts w:cs="Times New Roman"/>
          <w:szCs w:val="24"/>
        </w:rPr>
        <w:t xml:space="preserve"> EGMONT, 38, 1-7.</w:t>
      </w:r>
    </w:p>
    <w:p w14:paraId="249A29C9" w14:textId="61126922"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Price, R. and Reus-Smit, C. (1998). </w:t>
      </w:r>
      <w:r w:rsidR="00A268B5">
        <w:rPr>
          <w:rFonts w:cs="Times New Roman"/>
          <w:szCs w:val="24"/>
        </w:rPr>
        <w:t>D</w:t>
      </w:r>
      <w:r w:rsidR="00A268B5" w:rsidRPr="00983579">
        <w:rPr>
          <w:rFonts w:cs="Times New Roman"/>
          <w:szCs w:val="24"/>
        </w:rPr>
        <w:t>angerous liaisons? critical ınternational theory and constructivism</w:t>
      </w:r>
      <w:r w:rsidR="00A268B5">
        <w:rPr>
          <w:rFonts w:cs="Times New Roman"/>
          <w:szCs w:val="24"/>
        </w:rPr>
        <w:t>.</w:t>
      </w:r>
      <w:r w:rsidRPr="00983579">
        <w:rPr>
          <w:rFonts w:cs="Times New Roman"/>
          <w:szCs w:val="24"/>
        </w:rPr>
        <w:t xml:space="preserve"> </w:t>
      </w:r>
      <w:hyperlink r:id="rId61" w:tgtFrame="_blank" w:history="1">
        <w:r w:rsidRPr="00983579">
          <w:rPr>
            <w:rStyle w:val="Kpr"/>
            <w:rFonts w:cs="Times New Roman"/>
            <w:color w:val="auto"/>
            <w:szCs w:val="24"/>
            <w:u w:val="none"/>
          </w:rPr>
          <w:t>European Journal of International Relations</w:t>
        </w:r>
      </w:hyperlink>
      <w:r w:rsidRPr="00983579">
        <w:rPr>
          <w:rFonts w:cs="Times New Roman"/>
          <w:szCs w:val="24"/>
        </w:rPr>
        <w:t>, 4 (3), 259-294.</w:t>
      </w:r>
    </w:p>
    <w:p w14:paraId="4941C881" w14:textId="11A0B801" w:rsidR="00983579" w:rsidRPr="00983579" w:rsidRDefault="00983579" w:rsidP="00E010EC">
      <w:pPr>
        <w:spacing w:after="0"/>
        <w:ind w:left="709" w:hanging="709"/>
        <w:rPr>
          <w:rFonts w:cs="Times New Roman"/>
          <w:szCs w:val="24"/>
        </w:rPr>
      </w:pPr>
      <w:r w:rsidRPr="00983579">
        <w:rPr>
          <w:rFonts w:cs="Times New Roman"/>
          <w:szCs w:val="24"/>
        </w:rPr>
        <w:t xml:space="preserve">Ruggie, J. G. (1998). Constructing the </w:t>
      </w:r>
      <w:r w:rsidR="00A268B5" w:rsidRPr="00983579">
        <w:rPr>
          <w:rFonts w:cs="Times New Roman"/>
          <w:szCs w:val="24"/>
        </w:rPr>
        <w:t>world polity: essays on ınternational ınstitutionalization</w:t>
      </w:r>
      <w:r w:rsidR="00A268B5">
        <w:rPr>
          <w:rFonts w:cs="Times New Roman"/>
          <w:szCs w:val="24"/>
        </w:rPr>
        <w:t>.</w:t>
      </w:r>
      <w:r w:rsidRPr="00983579">
        <w:rPr>
          <w:rFonts w:cs="Times New Roman"/>
          <w:szCs w:val="24"/>
        </w:rPr>
        <w:t xml:space="preserve">  London: Routledge Publisher.</w:t>
      </w:r>
    </w:p>
    <w:p w14:paraId="7BB5D773" w14:textId="10C9EC66" w:rsidR="00983579" w:rsidRPr="00983579" w:rsidRDefault="00983579" w:rsidP="00E010EC">
      <w:pPr>
        <w:spacing w:after="0"/>
        <w:ind w:left="709" w:hanging="709"/>
        <w:rPr>
          <w:rFonts w:cs="Times New Roman"/>
          <w:szCs w:val="24"/>
        </w:rPr>
      </w:pPr>
      <w:r w:rsidRPr="00983579">
        <w:rPr>
          <w:rFonts w:cs="Times New Roman"/>
          <w:szCs w:val="24"/>
        </w:rPr>
        <w:t xml:space="preserve">Sancak, K. (2013). </w:t>
      </w:r>
      <w:r w:rsidR="00A268B5">
        <w:rPr>
          <w:rFonts w:cs="Times New Roman"/>
          <w:szCs w:val="24"/>
        </w:rPr>
        <w:t>G</w:t>
      </w:r>
      <w:r w:rsidR="00A268B5" w:rsidRPr="00983579">
        <w:rPr>
          <w:rFonts w:cs="Times New Roman"/>
          <w:szCs w:val="24"/>
        </w:rPr>
        <w:t>üvenlik kavramı etrafındaki tartışmalar ve uluslararası güvenliğin dönüşüm</w:t>
      </w:r>
      <w:r w:rsidR="00A268B5">
        <w:rPr>
          <w:rFonts w:cs="Times New Roman"/>
          <w:szCs w:val="24"/>
        </w:rPr>
        <w:t>ü.</w:t>
      </w:r>
      <w:r w:rsidRPr="00983579">
        <w:rPr>
          <w:rFonts w:cs="Times New Roman"/>
          <w:szCs w:val="24"/>
        </w:rPr>
        <w:t xml:space="preserve"> KTÜ Sosyal Bilimler Dergisi, 6, 123-134. </w:t>
      </w:r>
    </w:p>
    <w:p w14:paraId="0A1747C6" w14:textId="72143AFD" w:rsidR="00983579" w:rsidRPr="00983579" w:rsidRDefault="00983579" w:rsidP="00E010EC">
      <w:pPr>
        <w:spacing w:after="0"/>
        <w:ind w:left="709" w:hanging="709"/>
        <w:rPr>
          <w:rFonts w:cs="Times New Roman"/>
          <w:szCs w:val="24"/>
        </w:rPr>
      </w:pPr>
      <w:r w:rsidRPr="00983579">
        <w:rPr>
          <w:rFonts w:cs="Times New Roman"/>
          <w:szCs w:val="24"/>
        </w:rPr>
        <w:t xml:space="preserve">Sancar, F. (2015). İslam </w:t>
      </w:r>
      <w:r w:rsidR="00A268B5" w:rsidRPr="00983579">
        <w:rPr>
          <w:rFonts w:cs="Times New Roman"/>
          <w:szCs w:val="24"/>
        </w:rPr>
        <w:t>dünyasında yeni dinî hareketler</w:t>
      </w:r>
      <w:r w:rsidR="00A268B5">
        <w:rPr>
          <w:rFonts w:cs="Times New Roman"/>
          <w:szCs w:val="24"/>
        </w:rPr>
        <w:t>.</w:t>
      </w:r>
      <w:r w:rsidRPr="00983579">
        <w:rPr>
          <w:rFonts w:cs="Times New Roman"/>
          <w:szCs w:val="24"/>
        </w:rPr>
        <w:t xml:space="preserve"> Diyanet Aylık Dergi, 293, 11-14.</w:t>
      </w:r>
    </w:p>
    <w:p w14:paraId="3A29271C" w14:textId="340307A2" w:rsidR="00983579" w:rsidRPr="00983579" w:rsidRDefault="00983579" w:rsidP="00E010EC">
      <w:pPr>
        <w:spacing w:after="0"/>
        <w:ind w:left="709" w:hanging="709"/>
        <w:rPr>
          <w:rFonts w:cs="Times New Roman"/>
          <w:szCs w:val="24"/>
        </w:rPr>
      </w:pPr>
      <w:r w:rsidRPr="00983579">
        <w:rPr>
          <w:rFonts w:cs="Times New Roman"/>
          <w:szCs w:val="24"/>
        </w:rPr>
        <w:t xml:space="preserve">Seta (2012). Suriye’de </w:t>
      </w:r>
      <w:r w:rsidR="00A268B5" w:rsidRPr="00983579">
        <w:rPr>
          <w:rFonts w:cs="Times New Roman"/>
          <w:szCs w:val="24"/>
        </w:rPr>
        <w:t>aktörler; rejim, muhalefet, dini yapı ve medya</w:t>
      </w:r>
      <w:r w:rsidR="00A268B5">
        <w:rPr>
          <w:rFonts w:cs="Times New Roman"/>
          <w:szCs w:val="24"/>
        </w:rPr>
        <w:t>.</w:t>
      </w:r>
      <w:r w:rsidRPr="00983579">
        <w:rPr>
          <w:rFonts w:cs="Times New Roman"/>
          <w:szCs w:val="24"/>
        </w:rPr>
        <w:t xml:space="preserve"> 19 Haziran 2020 tarihinde </w:t>
      </w:r>
      <w:hyperlink r:id="rId62" w:history="1">
        <w:r w:rsidRPr="00983579">
          <w:rPr>
            <w:rStyle w:val="Kpr"/>
            <w:rFonts w:cs="Times New Roman"/>
            <w:color w:val="auto"/>
            <w:szCs w:val="24"/>
            <w:u w:val="none"/>
          </w:rPr>
          <w:t>https://www.setav.org/suriyede-aktorler-rejim-muhalefet-dini-yapi-ve-medya/</w:t>
        </w:r>
      </w:hyperlink>
      <w:r w:rsidRPr="00983579">
        <w:rPr>
          <w:rStyle w:val="Kpr"/>
          <w:rFonts w:cs="Times New Roman"/>
          <w:color w:val="auto"/>
          <w:szCs w:val="24"/>
          <w:u w:val="none"/>
        </w:rPr>
        <w:t xml:space="preserve"> adresinden erişildi.</w:t>
      </w:r>
    </w:p>
    <w:p w14:paraId="57CE2F24" w14:textId="5D857055" w:rsidR="00983579" w:rsidRPr="00983579" w:rsidRDefault="00A268B5" w:rsidP="00E010EC">
      <w:pPr>
        <w:spacing w:after="0"/>
        <w:ind w:left="709" w:hanging="709"/>
        <w:rPr>
          <w:rFonts w:cs="Times New Roman"/>
          <w:szCs w:val="24"/>
        </w:rPr>
      </w:pPr>
      <w:r>
        <w:rPr>
          <w:rFonts w:cs="Times New Roman"/>
          <w:szCs w:val="24"/>
        </w:rPr>
        <w:t xml:space="preserve">Sheehan, M. (2013). </w:t>
      </w:r>
      <w:r w:rsidR="00983579" w:rsidRPr="00983579">
        <w:rPr>
          <w:rFonts w:cs="Times New Roman"/>
          <w:szCs w:val="24"/>
        </w:rPr>
        <w:t xml:space="preserve">The </w:t>
      </w:r>
      <w:r w:rsidRPr="00983579">
        <w:rPr>
          <w:rFonts w:cs="Times New Roman"/>
          <w:szCs w:val="24"/>
        </w:rPr>
        <w:t>evolution of modern warfare</w:t>
      </w:r>
      <w:r>
        <w:rPr>
          <w:rFonts w:cs="Times New Roman"/>
          <w:szCs w:val="24"/>
        </w:rPr>
        <w:t>.</w:t>
      </w:r>
      <w:r w:rsidR="00983579" w:rsidRPr="00983579">
        <w:rPr>
          <w:rFonts w:cs="Times New Roman"/>
          <w:szCs w:val="24"/>
        </w:rPr>
        <w:t xml:space="preserve">  Strategy in the Contemporary World,  John Baylis ve diğerleri (eds.), Fourth Edition, Hampshire: Oxford University Press.</w:t>
      </w:r>
    </w:p>
    <w:p w14:paraId="1BF36D58" w14:textId="05D11084" w:rsidR="00983579" w:rsidRPr="00983579" w:rsidRDefault="00A268B5" w:rsidP="00E010EC">
      <w:pPr>
        <w:shd w:val="clear" w:color="auto" w:fill="FFFFFF"/>
        <w:spacing w:after="0"/>
        <w:ind w:left="709" w:hanging="709"/>
        <w:rPr>
          <w:rFonts w:cs="Times New Roman"/>
          <w:szCs w:val="24"/>
        </w:rPr>
      </w:pPr>
      <w:r>
        <w:rPr>
          <w:rFonts w:cs="Times New Roman"/>
          <w:szCs w:val="24"/>
        </w:rPr>
        <w:t xml:space="preserve">Shmarov, V. (2009). </w:t>
      </w:r>
      <w:r w:rsidR="00983579" w:rsidRPr="00983579">
        <w:rPr>
          <w:rFonts w:cs="Times New Roman"/>
          <w:szCs w:val="24"/>
        </w:rPr>
        <w:t xml:space="preserve">Galia Golan, Soviet </w:t>
      </w:r>
      <w:r w:rsidRPr="00983579">
        <w:rPr>
          <w:rFonts w:cs="Times New Roman"/>
          <w:szCs w:val="24"/>
        </w:rPr>
        <w:t>policies i</w:t>
      </w:r>
      <w:r w:rsidR="00983579" w:rsidRPr="00983579">
        <w:rPr>
          <w:rFonts w:cs="Times New Roman"/>
          <w:szCs w:val="24"/>
        </w:rPr>
        <w:t>n the Middle East: form World War Two to Gorbachev</w:t>
      </w:r>
      <w:r>
        <w:rPr>
          <w:rFonts w:cs="Times New Roman"/>
          <w:szCs w:val="24"/>
        </w:rPr>
        <w:t xml:space="preserve">. </w:t>
      </w:r>
      <w:hyperlink r:id="rId63" w:history="1">
        <w:r w:rsidR="00983579" w:rsidRPr="00983579">
          <w:rPr>
            <w:rStyle w:val="Kpr"/>
            <w:rFonts w:cs="Times New Roman"/>
            <w:color w:val="auto"/>
            <w:szCs w:val="24"/>
            <w:u w:val="none"/>
          </w:rPr>
          <w:t>International Journal Middle East Studies</w:t>
        </w:r>
      </w:hyperlink>
      <w:r w:rsidR="00983579" w:rsidRPr="00983579">
        <w:rPr>
          <w:rFonts w:cs="Times New Roman"/>
          <w:szCs w:val="24"/>
        </w:rPr>
        <w:t xml:space="preserve"> , 24 (2), </w:t>
      </w:r>
      <w:r w:rsidR="00983579" w:rsidRPr="00983579">
        <w:rPr>
          <w:rFonts w:eastAsia="Times New Roman" w:cs="Times New Roman"/>
          <w:szCs w:val="24"/>
          <w:lang w:eastAsia="tr-TR"/>
        </w:rPr>
        <w:t>362-363.</w:t>
      </w:r>
    </w:p>
    <w:p w14:paraId="64B686B5" w14:textId="5D615743" w:rsidR="00983579" w:rsidRPr="00983579" w:rsidRDefault="00983579" w:rsidP="00E010EC">
      <w:pPr>
        <w:spacing w:after="0"/>
        <w:ind w:left="709" w:hanging="709"/>
        <w:rPr>
          <w:rFonts w:cs="Times New Roman"/>
          <w:szCs w:val="24"/>
        </w:rPr>
      </w:pPr>
      <w:r w:rsidRPr="00983579">
        <w:rPr>
          <w:rFonts w:cs="Times New Roman"/>
          <w:szCs w:val="24"/>
        </w:rPr>
        <w:t>Slim, R. (2</w:t>
      </w:r>
      <w:r w:rsidR="00FC26E0">
        <w:rPr>
          <w:rFonts w:cs="Times New Roman"/>
          <w:szCs w:val="24"/>
        </w:rPr>
        <w:t>011). Meet Syria’</w:t>
      </w:r>
      <w:r w:rsidRPr="00983579">
        <w:rPr>
          <w:rFonts w:cs="Times New Roman"/>
          <w:szCs w:val="24"/>
        </w:rPr>
        <w:t xml:space="preserve">s </w:t>
      </w:r>
      <w:r w:rsidR="00A268B5" w:rsidRPr="00983579">
        <w:rPr>
          <w:rFonts w:cs="Times New Roman"/>
          <w:szCs w:val="24"/>
        </w:rPr>
        <w:t>opposition, foreign policy</w:t>
      </w:r>
      <w:r w:rsidR="00A268B5">
        <w:rPr>
          <w:rFonts w:cs="Times New Roman"/>
          <w:szCs w:val="24"/>
        </w:rPr>
        <w:t>.</w:t>
      </w:r>
      <w:r w:rsidRPr="00983579">
        <w:rPr>
          <w:rFonts w:cs="Times New Roman"/>
          <w:szCs w:val="24"/>
        </w:rPr>
        <w:t xml:space="preserve"> 18 Haziran 2020 tarihinde </w:t>
      </w:r>
      <w:hyperlink r:id="rId64" w:history="1">
        <w:r w:rsidRPr="00983579">
          <w:rPr>
            <w:rStyle w:val="Kpr"/>
            <w:rFonts w:cs="Times New Roman"/>
            <w:color w:val="auto"/>
            <w:szCs w:val="24"/>
            <w:u w:val="none"/>
          </w:rPr>
          <w:t>http://foreignpolicy.com/2011/11/02/meet-syrias-opposition/</w:t>
        </w:r>
      </w:hyperlink>
      <w:r w:rsidRPr="00983579">
        <w:rPr>
          <w:rStyle w:val="Kpr"/>
          <w:rFonts w:cs="Times New Roman"/>
          <w:color w:val="auto"/>
          <w:szCs w:val="24"/>
          <w:u w:val="none"/>
        </w:rPr>
        <w:t xml:space="preserve"> adresinden erişildi.</w:t>
      </w:r>
    </w:p>
    <w:p w14:paraId="495AC15E" w14:textId="762371B1" w:rsidR="00983579" w:rsidRPr="00983579" w:rsidRDefault="00A268B5" w:rsidP="00E010EC">
      <w:pPr>
        <w:spacing w:after="0"/>
        <w:ind w:left="709" w:hanging="709"/>
        <w:rPr>
          <w:rFonts w:cs="Times New Roman"/>
          <w:szCs w:val="24"/>
        </w:rPr>
      </w:pPr>
      <w:r>
        <w:rPr>
          <w:rFonts w:cs="Times New Roman"/>
          <w:szCs w:val="24"/>
        </w:rPr>
        <w:t>Stanford Felsefe Sözlüğü, War.</w:t>
      </w:r>
      <w:r w:rsidR="00983579" w:rsidRPr="00983579">
        <w:rPr>
          <w:rFonts w:cs="Times New Roman"/>
          <w:szCs w:val="24"/>
        </w:rPr>
        <w:t xml:space="preserve"> 10 Haziran 2020 tarihinde </w:t>
      </w:r>
      <w:hyperlink r:id="rId65" w:history="1">
        <w:r w:rsidR="00983579" w:rsidRPr="00983579">
          <w:rPr>
            <w:rStyle w:val="Kpr"/>
            <w:rFonts w:cs="Times New Roman"/>
            <w:color w:val="auto"/>
            <w:szCs w:val="24"/>
            <w:u w:val="none"/>
          </w:rPr>
          <w:t>http://plato.stanford.edu/archives/sum2002/entries/war/</w:t>
        </w:r>
      </w:hyperlink>
      <w:r w:rsidR="00983579" w:rsidRPr="00983579">
        <w:rPr>
          <w:rStyle w:val="Kpr"/>
          <w:rFonts w:cs="Times New Roman"/>
          <w:color w:val="auto"/>
          <w:szCs w:val="24"/>
          <w:u w:val="none"/>
        </w:rPr>
        <w:t xml:space="preserve"> adresinden erişildi.</w:t>
      </w:r>
    </w:p>
    <w:p w14:paraId="39B91767" w14:textId="04DCB1DD" w:rsidR="00983579" w:rsidRPr="00983579" w:rsidRDefault="00983579" w:rsidP="00E010EC">
      <w:pPr>
        <w:spacing w:after="0"/>
        <w:ind w:left="709" w:hanging="709"/>
        <w:rPr>
          <w:rFonts w:cs="Times New Roman"/>
          <w:szCs w:val="24"/>
        </w:rPr>
      </w:pPr>
      <w:r w:rsidRPr="00983579">
        <w:rPr>
          <w:rFonts w:cs="Times New Roman"/>
          <w:szCs w:val="24"/>
        </w:rPr>
        <w:t xml:space="preserve">Stone, G. D. (2010). Proxy war: </w:t>
      </w:r>
      <w:r w:rsidR="00A268B5" w:rsidRPr="00983579">
        <w:rPr>
          <w:rFonts w:cs="Times New Roman"/>
          <w:szCs w:val="24"/>
        </w:rPr>
        <w:t>a critical examination of superpower ındirect conflict in</w:t>
      </w:r>
      <w:r w:rsidRPr="00983579">
        <w:rPr>
          <w:rFonts w:cs="Times New Roman"/>
          <w:szCs w:val="24"/>
        </w:rPr>
        <w:t xml:space="preserve"> Africa. Department of Political Studies, Canada: Faculty of Arts University of Manitoba.</w:t>
      </w:r>
    </w:p>
    <w:p w14:paraId="0CC3A59C" w14:textId="64B5B807" w:rsidR="00983579" w:rsidRPr="00983579" w:rsidRDefault="00FC26E0" w:rsidP="00E010EC">
      <w:pPr>
        <w:spacing w:after="0"/>
        <w:ind w:left="709" w:hanging="709"/>
        <w:rPr>
          <w:rFonts w:cs="Times New Roman"/>
          <w:szCs w:val="24"/>
        </w:rPr>
      </w:pPr>
      <w:r>
        <w:rPr>
          <w:rFonts w:cs="Times New Roman"/>
          <w:szCs w:val="24"/>
        </w:rPr>
        <w:t xml:space="preserve">Sullivan, M. (2014). </w:t>
      </w:r>
      <w:r w:rsidR="00983579" w:rsidRPr="00983579">
        <w:rPr>
          <w:rFonts w:cs="Times New Roman"/>
          <w:szCs w:val="24"/>
        </w:rPr>
        <w:t>He</w:t>
      </w:r>
      <w:r>
        <w:rPr>
          <w:rFonts w:cs="Times New Roman"/>
          <w:szCs w:val="24"/>
        </w:rPr>
        <w:t>zbollah in Syria.</w:t>
      </w:r>
      <w:r w:rsidR="00A268B5">
        <w:rPr>
          <w:rFonts w:cs="Times New Roman"/>
          <w:szCs w:val="24"/>
        </w:rPr>
        <w:t xml:space="preserve"> Mıddle East securıty report</w:t>
      </w:r>
      <w:r w:rsidR="00983579" w:rsidRPr="00983579">
        <w:rPr>
          <w:rFonts w:cs="Times New Roman"/>
          <w:szCs w:val="24"/>
        </w:rPr>
        <w:t xml:space="preserve"> 19.  17.10.2020 tarihinde </w:t>
      </w:r>
      <w:hyperlink r:id="rId66" w:history="1">
        <w:r w:rsidR="00983579" w:rsidRPr="00983579">
          <w:rPr>
            <w:rStyle w:val="Kpr"/>
            <w:rFonts w:cs="Times New Roman"/>
            <w:color w:val="auto"/>
            <w:szCs w:val="24"/>
            <w:u w:val="none"/>
          </w:rPr>
          <w:t>http://www.understandingwar.org/report/hezbollah-syria</w:t>
        </w:r>
      </w:hyperlink>
      <w:r w:rsidR="00983579" w:rsidRPr="00983579">
        <w:rPr>
          <w:rFonts w:cs="Times New Roman"/>
          <w:szCs w:val="24"/>
        </w:rPr>
        <w:t xml:space="preserve"> adresinden ulaşıldı.</w:t>
      </w:r>
    </w:p>
    <w:p w14:paraId="48B50752" w14:textId="031A88F5" w:rsidR="00983579" w:rsidRPr="00983579" w:rsidRDefault="00983579" w:rsidP="00E010EC">
      <w:pPr>
        <w:spacing w:after="0"/>
        <w:ind w:left="709" w:hanging="709"/>
        <w:rPr>
          <w:rFonts w:cs="Times New Roman"/>
          <w:szCs w:val="24"/>
        </w:rPr>
      </w:pPr>
      <w:r w:rsidRPr="00983579">
        <w:rPr>
          <w:rFonts w:cs="Times New Roman"/>
          <w:szCs w:val="24"/>
        </w:rPr>
        <w:t xml:space="preserve">Şahin, M. (2012). Syrıan </w:t>
      </w:r>
      <w:r w:rsidR="00A268B5" w:rsidRPr="00983579">
        <w:rPr>
          <w:rFonts w:cs="Times New Roman"/>
          <w:szCs w:val="24"/>
        </w:rPr>
        <w:t>dıspute ın the context of structural constructıvısm</w:t>
      </w:r>
      <w:r w:rsidR="00A268B5">
        <w:rPr>
          <w:rFonts w:cs="Times New Roman"/>
          <w:szCs w:val="24"/>
        </w:rPr>
        <w:t>.</w:t>
      </w:r>
      <w:r w:rsidRPr="00983579">
        <w:rPr>
          <w:rFonts w:cs="Times New Roman"/>
          <w:szCs w:val="24"/>
        </w:rPr>
        <w:t xml:space="preserve"> Aksaray üniversitesi İibf Dergisi, 2 (2), 19-26.</w:t>
      </w:r>
    </w:p>
    <w:p w14:paraId="63E6B0B9" w14:textId="298F7AB0" w:rsidR="00983579" w:rsidRPr="00983579" w:rsidRDefault="00983579" w:rsidP="00E010EC">
      <w:pPr>
        <w:spacing w:after="0"/>
        <w:ind w:left="709" w:hanging="709"/>
        <w:rPr>
          <w:rFonts w:cs="Times New Roman"/>
          <w:szCs w:val="24"/>
        </w:rPr>
      </w:pPr>
      <w:r w:rsidRPr="00983579">
        <w:rPr>
          <w:rFonts w:cs="Times New Roman"/>
          <w:szCs w:val="24"/>
        </w:rPr>
        <w:t xml:space="preserve">Temiz, K. (2015). Rusya </w:t>
      </w:r>
      <w:r w:rsidR="00A268B5" w:rsidRPr="00983579">
        <w:rPr>
          <w:rFonts w:cs="Times New Roman"/>
          <w:szCs w:val="24"/>
        </w:rPr>
        <w:t>müdahalesinden sonra</w:t>
      </w:r>
      <w:r w:rsidRPr="00983579">
        <w:rPr>
          <w:rFonts w:cs="Times New Roman"/>
          <w:szCs w:val="24"/>
        </w:rPr>
        <w:t xml:space="preserve"> Çin’in Suriye</w:t>
      </w:r>
      <w:r w:rsidR="00A268B5" w:rsidRPr="00983579">
        <w:rPr>
          <w:rFonts w:cs="Times New Roman"/>
          <w:szCs w:val="24"/>
        </w:rPr>
        <w:t xml:space="preserve"> politikası</w:t>
      </w:r>
      <w:r w:rsidR="00A268B5">
        <w:rPr>
          <w:rFonts w:cs="Times New Roman"/>
          <w:szCs w:val="24"/>
        </w:rPr>
        <w:t>.</w:t>
      </w:r>
      <w:r w:rsidRPr="00983579">
        <w:rPr>
          <w:rFonts w:cs="Times New Roman"/>
          <w:szCs w:val="24"/>
        </w:rPr>
        <w:t xml:space="preserve"> Ortadoğu Analiz, 7 (71), 42-45. </w:t>
      </w:r>
    </w:p>
    <w:p w14:paraId="2416A48B" w14:textId="3EF95930" w:rsidR="00983579" w:rsidRPr="00983579" w:rsidRDefault="00983579" w:rsidP="00E010EC">
      <w:pPr>
        <w:spacing w:after="0"/>
        <w:ind w:left="709" w:hanging="709"/>
        <w:rPr>
          <w:rFonts w:cs="Times New Roman"/>
          <w:szCs w:val="24"/>
        </w:rPr>
      </w:pPr>
      <w:r w:rsidRPr="00983579">
        <w:rPr>
          <w:rFonts w:cs="Times New Roman"/>
          <w:szCs w:val="24"/>
        </w:rPr>
        <w:t>Terkan, A., Zayıf, V. ve Yaşa</w:t>
      </w:r>
      <w:r w:rsidR="00A268B5">
        <w:rPr>
          <w:rFonts w:cs="Times New Roman"/>
          <w:szCs w:val="24"/>
        </w:rPr>
        <w:t>r, İ.  (2015). El Nusra cephesi.</w:t>
      </w:r>
      <w:r w:rsidRPr="00983579">
        <w:rPr>
          <w:rFonts w:cs="Times New Roman"/>
          <w:szCs w:val="24"/>
        </w:rPr>
        <w:t xml:space="preserve"> Savunma Bilimleri Dergisi, 14 (1), 39-64. </w:t>
      </w:r>
    </w:p>
    <w:p w14:paraId="13B31B3A" w14:textId="386DD1FE" w:rsidR="00983579" w:rsidRPr="00983579" w:rsidRDefault="00983579" w:rsidP="00E010EC">
      <w:pPr>
        <w:spacing w:after="0"/>
        <w:ind w:left="709" w:hanging="709"/>
        <w:rPr>
          <w:rFonts w:cs="Times New Roman"/>
          <w:szCs w:val="24"/>
        </w:rPr>
      </w:pPr>
      <w:r w:rsidRPr="00983579">
        <w:rPr>
          <w:rFonts w:cs="Times New Roman"/>
          <w:szCs w:val="24"/>
        </w:rPr>
        <w:lastRenderedPageBreak/>
        <w:t xml:space="preserve">Terriff, T. (1999). Security </w:t>
      </w:r>
      <w:r w:rsidR="00A268B5" w:rsidRPr="00983579">
        <w:rPr>
          <w:rFonts w:cs="Times New Roman"/>
          <w:szCs w:val="24"/>
        </w:rPr>
        <w:t>studies today</w:t>
      </w:r>
      <w:r w:rsidRPr="00983579">
        <w:rPr>
          <w:rFonts w:cs="Times New Roman"/>
          <w:szCs w:val="24"/>
        </w:rPr>
        <w:t>. UK: Blackwell Publishers.</w:t>
      </w:r>
    </w:p>
    <w:p w14:paraId="5928326C" w14:textId="68ABC2E5" w:rsidR="00983579" w:rsidRPr="00983579" w:rsidRDefault="00983579" w:rsidP="00E010EC">
      <w:pPr>
        <w:spacing w:after="0"/>
        <w:ind w:left="709" w:hanging="709"/>
        <w:rPr>
          <w:rFonts w:cs="Times New Roman"/>
          <w:szCs w:val="24"/>
        </w:rPr>
      </w:pPr>
      <w:r w:rsidRPr="00983579">
        <w:rPr>
          <w:rFonts w:cs="Times New Roman"/>
          <w:szCs w:val="24"/>
        </w:rPr>
        <w:t xml:space="preserve">The </w:t>
      </w:r>
      <w:r w:rsidR="00A268B5">
        <w:rPr>
          <w:rFonts w:cs="Times New Roman"/>
          <w:szCs w:val="24"/>
        </w:rPr>
        <w:t xml:space="preserve">New York Times (2015, Ekim 1). </w:t>
      </w:r>
      <w:r w:rsidRPr="00983579">
        <w:rPr>
          <w:rFonts w:cs="Times New Roman"/>
          <w:szCs w:val="24"/>
        </w:rPr>
        <w:t xml:space="preserve">Who </w:t>
      </w:r>
      <w:r w:rsidR="00A268B5" w:rsidRPr="00983579">
        <w:rPr>
          <w:rFonts w:cs="Times New Roman"/>
          <w:szCs w:val="24"/>
        </w:rPr>
        <w:t xml:space="preserve">ıs fighting whom in </w:t>
      </w:r>
      <w:r w:rsidR="00A268B5">
        <w:rPr>
          <w:rFonts w:cs="Times New Roman"/>
          <w:szCs w:val="24"/>
        </w:rPr>
        <w:t>Syria.</w:t>
      </w:r>
      <w:r w:rsidRPr="00983579">
        <w:rPr>
          <w:rFonts w:cs="Times New Roman"/>
          <w:szCs w:val="24"/>
        </w:rPr>
        <w:t xml:space="preserve"> 23 Ekim 2020 tarihinde </w:t>
      </w:r>
      <w:hyperlink r:id="rId67" w:history="1">
        <w:r w:rsidRPr="00983579">
          <w:rPr>
            <w:rStyle w:val="Kpr"/>
            <w:rFonts w:cs="Times New Roman"/>
            <w:color w:val="auto"/>
            <w:szCs w:val="24"/>
            <w:u w:val="none"/>
          </w:rPr>
          <w:t>http://www.nytimes.com/2015/10/01/world/middleeast/the-syria-conflicts-overlapping-agendas-and-competing-visions.html?_r=1</w:t>
        </w:r>
      </w:hyperlink>
      <w:r w:rsidRPr="00983579">
        <w:rPr>
          <w:rStyle w:val="Kpr"/>
          <w:rFonts w:cs="Times New Roman"/>
          <w:color w:val="auto"/>
          <w:szCs w:val="24"/>
          <w:u w:val="none"/>
        </w:rPr>
        <w:t xml:space="preserve"> adresinden erişildi.</w:t>
      </w:r>
    </w:p>
    <w:p w14:paraId="76233578" w14:textId="47107A67" w:rsidR="00983579" w:rsidRPr="00983579" w:rsidRDefault="00983579" w:rsidP="00E010EC">
      <w:pPr>
        <w:spacing w:after="0"/>
        <w:ind w:left="709" w:hanging="709"/>
        <w:rPr>
          <w:rFonts w:cs="Times New Roman"/>
          <w:szCs w:val="24"/>
        </w:rPr>
      </w:pPr>
      <w:r w:rsidRPr="00983579">
        <w:rPr>
          <w:rFonts w:cs="Times New Roman"/>
          <w:szCs w:val="24"/>
        </w:rPr>
        <w:t xml:space="preserve">The Whıte House (2002). A </w:t>
      </w:r>
      <w:r w:rsidR="00A268B5" w:rsidRPr="00983579">
        <w:rPr>
          <w:rFonts w:cs="Times New Roman"/>
          <w:szCs w:val="24"/>
        </w:rPr>
        <w:t>national security strategy for a new century</w:t>
      </w:r>
      <w:r w:rsidR="00A268B5">
        <w:rPr>
          <w:rFonts w:cs="Times New Roman"/>
          <w:szCs w:val="24"/>
        </w:rPr>
        <w:t>.</w:t>
      </w:r>
      <w:r w:rsidRPr="00983579">
        <w:rPr>
          <w:rFonts w:cs="Times New Roman"/>
          <w:szCs w:val="24"/>
        </w:rPr>
        <w:t xml:space="preserve"> Washington.  </w:t>
      </w:r>
    </w:p>
    <w:p w14:paraId="3FC72D70" w14:textId="3F364F85" w:rsidR="00983579" w:rsidRPr="00983579" w:rsidRDefault="00983579" w:rsidP="00E010EC">
      <w:pPr>
        <w:spacing w:after="0"/>
        <w:ind w:left="709" w:hanging="709"/>
        <w:rPr>
          <w:rFonts w:cs="Times New Roman"/>
          <w:szCs w:val="24"/>
        </w:rPr>
      </w:pPr>
      <w:r w:rsidRPr="00983579">
        <w:rPr>
          <w:rFonts w:cs="Times New Roman"/>
          <w:szCs w:val="24"/>
        </w:rPr>
        <w:t xml:space="preserve">Toraman, İ. </w:t>
      </w:r>
      <w:r w:rsidR="00A268B5">
        <w:rPr>
          <w:rFonts w:cs="Times New Roman"/>
          <w:szCs w:val="24"/>
        </w:rPr>
        <w:t>(2015). Arap Baharı ve Suriye. Yayınlanmamış yüksek lisans t</w:t>
      </w:r>
      <w:r w:rsidRPr="00983579">
        <w:rPr>
          <w:rFonts w:cs="Times New Roman"/>
          <w:szCs w:val="24"/>
        </w:rPr>
        <w:t xml:space="preserve">ezi, Yalova Üniversitesi, Yalova. </w:t>
      </w:r>
    </w:p>
    <w:p w14:paraId="5726EA71" w14:textId="2ADB6E04" w:rsidR="00983579" w:rsidRPr="00983579" w:rsidRDefault="00983579" w:rsidP="00E010EC">
      <w:pPr>
        <w:spacing w:after="0"/>
        <w:ind w:left="709" w:hanging="709"/>
        <w:rPr>
          <w:rFonts w:cs="Times New Roman"/>
          <w:szCs w:val="24"/>
        </w:rPr>
      </w:pPr>
      <w:r w:rsidRPr="00983579">
        <w:rPr>
          <w:rFonts w:cs="Times New Roman"/>
          <w:szCs w:val="24"/>
        </w:rPr>
        <w:t xml:space="preserve">Ulutaş, U. ve Bölme, M. S. (2012). Kim </w:t>
      </w:r>
      <w:r w:rsidR="00A268B5">
        <w:rPr>
          <w:rFonts w:cs="Times New Roman"/>
          <w:szCs w:val="24"/>
        </w:rPr>
        <w:t>kimdir? / S</w:t>
      </w:r>
      <w:r w:rsidR="00A268B5" w:rsidRPr="00983579">
        <w:rPr>
          <w:rFonts w:cs="Times New Roman"/>
          <w:szCs w:val="24"/>
        </w:rPr>
        <w:t>uriye‟de aktörler: rejim, muhalefet</w:t>
      </w:r>
      <w:r w:rsidR="00A268B5">
        <w:rPr>
          <w:rFonts w:cs="Times New Roman"/>
          <w:szCs w:val="24"/>
        </w:rPr>
        <w:t>.</w:t>
      </w:r>
      <w:r w:rsidRPr="00983579">
        <w:rPr>
          <w:rFonts w:cs="Times New Roman"/>
          <w:szCs w:val="24"/>
        </w:rPr>
        <w:t xml:space="preserve"> Dini Yapı ve Medya. Ankara: SETA Yayınları.</w:t>
      </w:r>
    </w:p>
    <w:p w14:paraId="0AFCD934" w14:textId="6B69C4B0" w:rsidR="00983579" w:rsidRPr="00983579" w:rsidRDefault="00983579" w:rsidP="00E010EC">
      <w:pPr>
        <w:spacing w:after="0"/>
        <w:ind w:left="709" w:hanging="709"/>
        <w:rPr>
          <w:rFonts w:cs="Times New Roman"/>
          <w:szCs w:val="24"/>
        </w:rPr>
      </w:pPr>
      <w:r w:rsidRPr="00983579">
        <w:rPr>
          <w:rFonts w:cs="Times New Roman"/>
          <w:szCs w:val="24"/>
        </w:rPr>
        <w:t xml:space="preserve">Ulutaş, U., Kanat Kılıç, B. ve Acun, C. (2015).  Sınırları </w:t>
      </w:r>
      <w:r w:rsidR="00A268B5" w:rsidRPr="00983579">
        <w:rPr>
          <w:rFonts w:cs="Times New Roman"/>
          <w:szCs w:val="24"/>
        </w:rPr>
        <w:t>aşan kriz</w:t>
      </w:r>
      <w:r w:rsidR="00A268B5">
        <w:rPr>
          <w:rFonts w:cs="Times New Roman"/>
          <w:szCs w:val="24"/>
        </w:rPr>
        <w:t>: Suriye.</w:t>
      </w:r>
      <w:r w:rsidRPr="00983579">
        <w:rPr>
          <w:rFonts w:cs="Times New Roman"/>
          <w:szCs w:val="24"/>
        </w:rPr>
        <w:t xml:space="preserve"> İstanbul: SETA yayınları.</w:t>
      </w:r>
    </w:p>
    <w:p w14:paraId="212565CD" w14:textId="4CAB6E59" w:rsidR="00983579" w:rsidRPr="00983579" w:rsidRDefault="00983579" w:rsidP="00E010EC">
      <w:pPr>
        <w:spacing w:after="0"/>
        <w:ind w:left="709" w:hanging="709"/>
        <w:rPr>
          <w:rFonts w:cs="Times New Roman"/>
          <w:szCs w:val="24"/>
        </w:rPr>
      </w:pPr>
      <w:r w:rsidRPr="00983579">
        <w:rPr>
          <w:rFonts w:cs="Times New Roman"/>
          <w:szCs w:val="24"/>
        </w:rPr>
        <w:t xml:space="preserve">Uzun, H. (2016). Suriye </w:t>
      </w:r>
      <w:r w:rsidR="00A268B5" w:rsidRPr="00983579">
        <w:rPr>
          <w:rFonts w:cs="Times New Roman"/>
          <w:szCs w:val="24"/>
        </w:rPr>
        <w:t>iç savaşı aktörlerinin ağ bağ teorisi yöntemiyle incelenmesi</w:t>
      </w:r>
      <w:r w:rsidRPr="00983579">
        <w:rPr>
          <w:rFonts w:cs="Times New Roman"/>
          <w:szCs w:val="24"/>
        </w:rPr>
        <w:t>.  Ankara: Ankasam Yayınları.</w:t>
      </w:r>
    </w:p>
    <w:p w14:paraId="32BF2F02" w14:textId="66B44D57" w:rsidR="00983579" w:rsidRPr="00983579" w:rsidRDefault="00A268B5" w:rsidP="00E010EC">
      <w:pPr>
        <w:spacing w:after="0"/>
        <w:ind w:left="709" w:hanging="709"/>
        <w:rPr>
          <w:rFonts w:cs="Times New Roman"/>
          <w:szCs w:val="24"/>
        </w:rPr>
      </w:pPr>
      <w:r>
        <w:rPr>
          <w:rFonts w:cs="Times New Roman"/>
          <w:szCs w:val="24"/>
        </w:rPr>
        <w:t xml:space="preserve">Waever, O. (1995).  </w:t>
      </w:r>
      <w:r w:rsidR="00983579" w:rsidRPr="00983579">
        <w:rPr>
          <w:rFonts w:cs="Times New Roman"/>
          <w:szCs w:val="24"/>
        </w:rPr>
        <w:t>Securit</w:t>
      </w:r>
      <w:r>
        <w:rPr>
          <w:rFonts w:cs="Times New Roman"/>
          <w:szCs w:val="24"/>
        </w:rPr>
        <w:t>ization  and  desecuritization.</w:t>
      </w:r>
      <w:r w:rsidR="00983579" w:rsidRPr="00983579">
        <w:rPr>
          <w:rFonts w:cs="Times New Roman"/>
          <w:szCs w:val="24"/>
        </w:rPr>
        <w:t xml:space="preserve">  Ronnie  D.</w:t>
      </w:r>
      <w:r>
        <w:rPr>
          <w:rFonts w:cs="Times New Roman"/>
          <w:szCs w:val="24"/>
        </w:rPr>
        <w:t xml:space="preserve">  LİPSCHUTZ (Ed.), On  Security, </w:t>
      </w:r>
      <w:r w:rsidR="00983579" w:rsidRPr="00983579">
        <w:rPr>
          <w:rFonts w:cs="Times New Roman"/>
          <w:szCs w:val="24"/>
        </w:rPr>
        <w:t>New  York:  Columbia University Press.</w:t>
      </w:r>
    </w:p>
    <w:p w14:paraId="6B7B28C8" w14:textId="17AB9E10" w:rsidR="00983579" w:rsidRPr="00983579" w:rsidRDefault="00983579" w:rsidP="00E010EC">
      <w:pPr>
        <w:spacing w:after="0"/>
        <w:ind w:left="709" w:hanging="709"/>
        <w:rPr>
          <w:rFonts w:cs="Times New Roman"/>
          <w:szCs w:val="24"/>
        </w:rPr>
      </w:pPr>
      <w:r w:rsidRPr="00983579">
        <w:rPr>
          <w:rFonts w:cs="Times New Roman"/>
          <w:szCs w:val="24"/>
        </w:rPr>
        <w:t xml:space="preserve">Waltz, K. (2018). Man, </w:t>
      </w:r>
      <w:r w:rsidR="00A268B5" w:rsidRPr="00983579">
        <w:rPr>
          <w:rFonts w:cs="Times New Roman"/>
          <w:szCs w:val="24"/>
        </w:rPr>
        <w:t>the state and war: a theoretical analysis</w:t>
      </w:r>
      <w:r w:rsidR="00A268B5">
        <w:rPr>
          <w:rFonts w:cs="Times New Roman"/>
          <w:szCs w:val="24"/>
        </w:rPr>
        <w:t>.</w:t>
      </w:r>
      <w:r w:rsidRPr="00983579">
        <w:rPr>
          <w:rFonts w:cs="Times New Roman"/>
          <w:szCs w:val="24"/>
        </w:rPr>
        <w:t xml:space="preserve"> New York: Columbia University Press.</w:t>
      </w:r>
    </w:p>
    <w:p w14:paraId="6ED85E50" w14:textId="14CF82C3" w:rsidR="00983579" w:rsidRPr="00983579" w:rsidRDefault="00983579" w:rsidP="00E010EC">
      <w:pPr>
        <w:spacing w:after="0"/>
        <w:ind w:left="709" w:hanging="709"/>
        <w:rPr>
          <w:rFonts w:cs="Times New Roman"/>
          <w:szCs w:val="24"/>
        </w:rPr>
      </w:pPr>
      <w:r w:rsidRPr="00983579">
        <w:rPr>
          <w:rFonts w:cs="Times New Roman"/>
          <w:szCs w:val="24"/>
        </w:rPr>
        <w:t>Was</w:t>
      </w:r>
      <w:r w:rsidR="00A268B5">
        <w:rPr>
          <w:rFonts w:cs="Times New Roman"/>
          <w:szCs w:val="24"/>
        </w:rPr>
        <w:t xml:space="preserve">hington Post (2013, Şubat 12). </w:t>
      </w:r>
      <w:r w:rsidRPr="00983579">
        <w:rPr>
          <w:rFonts w:cs="Times New Roman"/>
          <w:szCs w:val="24"/>
        </w:rPr>
        <w:t xml:space="preserve">Syrian </w:t>
      </w:r>
      <w:r w:rsidR="00A268B5" w:rsidRPr="00983579">
        <w:rPr>
          <w:rFonts w:cs="Times New Roman"/>
          <w:szCs w:val="24"/>
        </w:rPr>
        <w:t>rebels loot artifacts to raise</w:t>
      </w:r>
      <w:r w:rsidR="00A268B5">
        <w:rPr>
          <w:rFonts w:cs="Times New Roman"/>
          <w:szCs w:val="24"/>
        </w:rPr>
        <w:t xml:space="preserve"> money for fight against assad.</w:t>
      </w:r>
      <w:r w:rsidRPr="00983579">
        <w:rPr>
          <w:rFonts w:cs="Times New Roman"/>
          <w:szCs w:val="24"/>
        </w:rPr>
        <w:t xml:space="preserve"> 19 Ekim 2020 tarihinde </w:t>
      </w:r>
      <w:hyperlink r:id="rId68" w:history="1">
        <w:r w:rsidRPr="00983579">
          <w:rPr>
            <w:rStyle w:val="Kpr"/>
            <w:rFonts w:cs="Times New Roman"/>
            <w:color w:val="auto"/>
            <w:szCs w:val="24"/>
            <w:u w:val="none"/>
          </w:rPr>
          <w:t>https://www.washingtonpost.com/world/middle_east/syrian-rebels-loot-artifacts-to-raise-money-for-fight-against-assad/2013/02/12/ae0cf01e-6ede-11e2-8b8d-e0b59a1b8e2a_story.html</w:t>
        </w:r>
      </w:hyperlink>
      <w:r w:rsidRPr="00983579">
        <w:rPr>
          <w:rStyle w:val="Kpr"/>
          <w:rFonts w:cs="Times New Roman"/>
          <w:color w:val="auto"/>
          <w:szCs w:val="24"/>
          <w:u w:val="none"/>
        </w:rPr>
        <w:t xml:space="preserve"> adresinden erişildi.</w:t>
      </w:r>
    </w:p>
    <w:p w14:paraId="7DA7255C" w14:textId="776995E0" w:rsidR="00983579" w:rsidRPr="00983579" w:rsidRDefault="00983579" w:rsidP="00E010EC">
      <w:pPr>
        <w:spacing w:after="0"/>
        <w:ind w:left="709" w:hanging="709"/>
        <w:rPr>
          <w:rFonts w:cs="Times New Roman"/>
          <w:szCs w:val="24"/>
        </w:rPr>
      </w:pPr>
      <w:r w:rsidRPr="00983579">
        <w:rPr>
          <w:rFonts w:cs="Times New Roman"/>
          <w:szCs w:val="24"/>
        </w:rPr>
        <w:t xml:space="preserve">Wendt, A. (1995).  Constructing </w:t>
      </w:r>
      <w:r w:rsidR="00964C92" w:rsidRPr="00983579">
        <w:rPr>
          <w:rFonts w:cs="Times New Roman"/>
          <w:szCs w:val="24"/>
        </w:rPr>
        <w:t>ınternational politics</w:t>
      </w:r>
      <w:r w:rsidR="00964C92">
        <w:rPr>
          <w:rFonts w:cs="Times New Roman"/>
          <w:szCs w:val="24"/>
        </w:rPr>
        <w:t>.</w:t>
      </w:r>
      <w:r w:rsidRPr="00983579">
        <w:rPr>
          <w:rFonts w:cs="Times New Roman"/>
          <w:szCs w:val="24"/>
        </w:rPr>
        <w:t xml:space="preserve"> International Security, 20 (1), 71-81.</w:t>
      </w:r>
    </w:p>
    <w:p w14:paraId="105135D5" w14:textId="4DF3BCF9" w:rsidR="00983579" w:rsidRPr="00983579" w:rsidRDefault="00964C92" w:rsidP="00E010EC">
      <w:pPr>
        <w:spacing w:after="0"/>
        <w:ind w:left="709" w:hanging="709"/>
        <w:rPr>
          <w:rFonts w:cs="Times New Roman"/>
          <w:szCs w:val="24"/>
        </w:rPr>
      </w:pPr>
      <w:r>
        <w:rPr>
          <w:rFonts w:cs="Times New Roman"/>
          <w:szCs w:val="24"/>
        </w:rPr>
        <w:t xml:space="preserve">Wolfers, A. (1952). </w:t>
      </w:r>
      <w:r w:rsidR="00983579" w:rsidRPr="00983579">
        <w:rPr>
          <w:rFonts w:cs="Times New Roman"/>
          <w:szCs w:val="24"/>
        </w:rPr>
        <w:t xml:space="preserve">National </w:t>
      </w:r>
      <w:r w:rsidRPr="00983579">
        <w:rPr>
          <w:rFonts w:cs="Times New Roman"/>
          <w:szCs w:val="24"/>
        </w:rPr>
        <w:t>security as an ambigous symbol</w:t>
      </w:r>
      <w:r>
        <w:rPr>
          <w:rFonts w:cs="Times New Roman"/>
          <w:szCs w:val="24"/>
        </w:rPr>
        <w:t>.</w:t>
      </w:r>
      <w:r w:rsidR="00983579" w:rsidRPr="00983579">
        <w:rPr>
          <w:rFonts w:cs="Times New Roman"/>
          <w:szCs w:val="24"/>
        </w:rPr>
        <w:t xml:space="preserve"> Political Science Quarterly,  67 (4), 481-502.</w:t>
      </w:r>
    </w:p>
    <w:p w14:paraId="168AE627" w14:textId="419A49F2" w:rsidR="00983579" w:rsidRPr="00983579" w:rsidRDefault="00983579" w:rsidP="00E010EC">
      <w:pPr>
        <w:spacing w:after="0"/>
        <w:ind w:left="709" w:hanging="709"/>
        <w:rPr>
          <w:rFonts w:cs="Times New Roman"/>
          <w:szCs w:val="24"/>
        </w:rPr>
      </w:pPr>
      <w:r w:rsidRPr="00983579">
        <w:rPr>
          <w:rFonts w:cs="Times New Roman"/>
          <w:szCs w:val="24"/>
        </w:rPr>
        <w:t xml:space="preserve">Yalçınkaya, H. (2008). Savaş: </w:t>
      </w:r>
      <w:r w:rsidR="00964C92" w:rsidRPr="00983579">
        <w:rPr>
          <w:rFonts w:cs="Times New Roman"/>
          <w:szCs w:val="24"/>
        </w:rPr>
        <w:t>uluslararası ilişkilerde güç kullanımı</w:t>
      </w:r>
      <w:r w:rsidR="00964C92">
        <w:rPr>
          <w:rFonts w:cs="Times New Roman"/>
          <w:szCs w:val="24"/>
        </w:rPr>
        <w:t>.</w:t>
      </w:r>
      <w:r w:rsidRPr="00983579">
        <w:rPr>
          <w:rFonts w:cs="Times New Roman"/>
          <w:szCs w:val="24"/>
        </w:rPr>
        <w:t xml:space="preserve">  Ankara: İmge Kitabevi.</w:t>
      </w:r>
    </w:p>
    <w:p w14:paraId="69AC1B5D" w14:textId="7B8A27C0" w:rsidR="00983579" w:rsidRPr="00983579" w:rsidRDefault="00983579" w:rsidP="00E010EC">
      <w:pPr>
        <w:spacing w:after="0"/>
        <w:ind w:left="709" w:hanging="709"/>
        <w:rPr>
          <w:rFonts w:cs="Times New Roman"/>
          <w:szCs w:val="24"/>
        </w:rPr>
      </w:pPr>
      <w:r w:rsidRPr="00983579">
        <w:rPr>
          <w:rFonts w:cs="Times New Roman"/>
          <w:szCs w:val="24"/>
        </w:rPr>
        <w:t xml:space="preserve">Yazıcı, H. (2018). Proxy </w:t>
      </w:r>
      <w:r w:rsidR="00964C92" w:rsidRPr="00983579">
        <w:rPr>
          <w:rFonts w:cs="Times New Roman"/>
          <w:szCs w:val="24"/>
        </w:rPr>
        <w:t>wars ın syrıa and a new balance of power ın th</w:t>
      </w:r>
      <w:r w:rsidRPr="00983579">
        <w:rPr>
          <w:rFonts w:cs="Times New Roman"/>
          <w:szCs w:val="24"/>
        </w:rPr>
        <w:t>e Mıddle</w:t>
      </w:r>
      <w:r w:rsidR="00964C92">
        <w:rPr>
          <w:rFonts w:cs="Times New Roman"/>
          <w:szCs w:val="24"/>
        </w:rPr>
        <w:t xml:space="preserve"> East.</w:t>
      </w:r>
      <w:r w:rsidRPr="00983579">
        <w:rPr>
          <w:rFonts w:cs="Times New Roman"/>
          <w:szCs w:val="24"/>
        </w:rPr>
        <w:t xml:space="preserve"> Yönetim Ve Ekonomi Araştırmalar Dergisi, 16 (3), 1-10. </w:t>
      </w:r>
    </w:p>
    <w:p w14:paraId="0AA2BDA4" w14:textId="6D0497F3" w:rsidR="00983579" w:rsidRPr="00983579" w:rsidRDefault="00983579" w:rsidP="00E010EC">
      <w:pPr>
        <w:spacing w:after="0"/>
        <w:ind w:left="709" w:hanging="709"/>
        <w:rPr>
          <w:rFonts w:cs="Times New Roman"/>
          <w:b/>
          <w:szCs w:val="24"/>
        </w:rPr>
      </w:pPr>
      <w:r w:rsidRPr="00983579">
        <w:rPr>
          <w:rFonts w:cs="Times New Roman"/>
          <w:szCs w:val="24"/>
        </w:rPr>
        <w:t xml:space="preserve">Yücel, B. (2014). Suriye’nin </w:t>
      </w:r>
      <w:r w:rsidR="00964C92" w:rsidRPr="00983579">
        <w:rPr>
          <w:rFonts w:cs="Times New Roman"/>
          <w:szCs w:val="24"/>
        </w:rPr>
        <w:t>kültürel mirası yok olurken</w:t>
      </w:r>
      <w:r w:rsidR="00964C92">
        <w:rPr>
          <w:rFonts w:cs="Times New Roman"/>
          <w:szCs w:val="24"/>
        </w:rPr>
        <w:t>.</w:t>
      </w:r>
      <w:r w:rsidRPr="00983579">
        <w:rPr>
          <w:rFonts w:cs="Times New Roman"/>
          <w:szCs w:val="24"/>
        </w:rPr>
        <w:t xml:space="preserve"> Ortadoğu Analiz, 6 (64), 82-85.</w:t>
      </w:r>
    </w:p>
    <w:p w14:paraId="205203EA" w14:textId="4E934247" w:rsidR="00983579" w:rsidRPr="00983579" w:rsidRDefault="00983579" w:rsidP="00E010EC">
      <w:pPr>
        <w:ind w:left="709" w:hanging="709"/>
        <w:rPr>
          <w:rFonts w:cs="Times New Roman"/>
          <w:szCs w:val="24"/>
        </w:rPr>
      </w:pPr>
      <w:r w:rsidRPr="00983579">
        <w:rPr>
          <w:rFonts w:cs="Times New Roman"/>
          <w:szCs w:val="24"/>
        </w:rPr>
        <w:lastRenderedPageBreak/>
        <w:t xml:space="preserve">Zehfuss, M. (2002). Constructivism </w:t>
      </w:r>
      <w:r w:rsidR="00964C92" w:rsidRPr="00983579">
        <w:rPr>
          <w:rFonts w:cs="Times New Roman"/>
          <w:szCs w:val="24"/>
        </w:rPr>
        <w:t>in ınternational relations</w:t>
      </w:r>
      <w:r w:rsidR="00964C92">
        <w:rPr>
          <w:rFonts w:cs="Times New Roman"/>
          <w:szCs w:val="24"/>
        </w:rPr>
        <w:t>.</w:t>
      </w:r>
      <w:r w:rsidRPr="00983579">
        <w:rPr>
          <w:rFonts w:cs="Times New Roman"/>
          <w:szCs w:val="24"/>
        </w:rPr>
        <w:t xml:space="preserve"> The Politics of Reality, United Kingdom: Cambridge University Press.</w:t>
      </w:r>
    </w:p>
    <w:p w14:paraId="056CD87E" w14:textId="77777777" w:rsidR="002D7E18" w:rsidRDefault="002D7E18" w:rsidP="00DE6092">
      <w:pPr>
        <w:pStyle w:val="Balk1"/>
      </w:pPr>
    </w:p>
    <w:p w14:paraId="3BB9FAE4" w14:textId="77777777" w:rsidR="00973A90" w:rsidRDefault="00973A90">
      <w:pPr>
        <w:spacing w:line="276" w:lineRule="auto"/>
        <w:jc w:val="left"/>
        <w:rPr>
          <w:rFonts w:eastAsiaTheme="majorEastAsia" w:cstheme="majorBidi"/>
          <w:b/>
          <w:bCs/>
          <w:szCs w:val="24"/>
        </w:rPr>
      </w:pPr>
      <w:r>
        <w:br w:type="page"/>
      </w:r>
    </w:p>
    <w:p w14:paraId="68DAE19B" w14:textId="77777777" w:rsidR="00973A90" w:rsidRPr="00973A90" w:rsidRDefault="00973A90">
      <w:pPr>
        <w:spacing w:line="276" w:lineRule="auto"/>
        <w:jc w:val="left"/>
        <w:rPr>
          <w:b/>
          <w:sz w:val="72"/>
          <w:szCs w:val="72"/>
        </w:rPr>
      </w:pPr>
    </w:p>
    <w:p w14:paraId="300DDCEA" w14:textId="77777777" w:rsidR="00973A90" w:rsidRDefault="00973A90">
      <w:pPr>
        <w:spacing w:line="276" w:lineRule="auto"/>
        <w:jc w:val="left"/>
        <w:rPr>
          <w:b/>
          <w:sz w:val="72"/>
          <w:szCs w:val="72"/>
        </w:rPr>
      </w:pPr>
    </w:p>
    <w:p w14:paraId="1EE0BC2D" w14:textId="77777777" w:rsidR="00973A90" w:rsidRDefault="00973A90">
      <w:pPr>
        <w:spacing w:line="276" w:lineRule="auto"/>
        <w:jc w:val="left"/>
        <w:rPr>
          <w:b/>
          <w:sz w:val="72"/>
          <w:szCs w:val="72"/>
        </w:rPr>
      </w:pPr>
    </w:p>
    <w:p w14:paraId="2E9FC28C" w14:textId="77777777" w:rsidR="00973A90" w:rsidRDefault="00973A90">
      <w:pPr>
        <w:spacing w:line="276" w:lineRule="auto"/>
        <w:jc w:val="left"/>
        <w:rPr>
          <w:b/>
          <w:sz w:val="72"/>
          <w:szCs w:val="72"/>
        </w:rPr>
      </w:pPr>
    </w:p>
    <w:p w14:paraId="41F7312D" w14:textId="77777777" w:rsidR="00973A90" w:rsidRDefault="00973A90" w:rsidP="00973A90">
      <w:pPr>
        <w:spacing w:line="276" w:lineRule="auto"/>
        <w:jc w:val="center"/>
        <w:rPr>
          <w:b/>
          <w:sz w:val="72"/>
          <w:szCs w:val="72"/>
        </w:rPr>
      </w:pPr>
    </w:p>
    <w:p w14:paraId="43266DA7" w14:textId="77777777" w:rsidR="00973A90" w:rsidRPr="00EE49B5" w:rsidRDefault="00973A90" w:rsidP="00EE49B5">
      <w:pPr>
        <w:pStyle w:val="Balk1"/>
        <w:rPr>
          <w:bCs w:val="0"/>
          <w:sz w:val="72"/>
          <w:szCs w:val="72"/>
        </w:rPr>
      </w:pPr>
      <w:bookmarkStart w:id="155" w:name="_Toc68455752"/>
      <w:r w:rsidRPr="00EE49B5">
        <w:rPr>
          <w:sz w:val="72"/>
          <w:szCs w:val="72"/>
        </w:rPr>
        <w:t>EKLER</w:t>
      </w:r>
      <w:bookmarkEnd w:id="155"/>
    </w:p>
    <w:p w14:paraId="3449857F" w14:textId="77777777" w:rsidR="00973A90" w:rsidRDefault="00973A90">
      <w:pPr>
        <w:spacing w:line="276" w:lineRule="auto"/>
        <w:jc w:val="left"/>
        <w:rPr>
          <w:rFonts w:eastAsiaTheme="majorEastAsia" w:cstheme="majorBidi"/>
          <w:b/>
          <w:bCs/>
          <w:szCs w:val="24"/>
        </w:rPr>
      </w:pPr>
      <w:r>
        <w:br w:type="page"/>
      </w:r>
    </w:p>
    <w:p w14:paraId="03932D36" w14:textId="1F6375FF" w:rsidR="00F22BDD" w:rsidRDefault="00F22BDD" w:rsidP="00DE6092">
      <w:pPr>
        <w:pStyle w:val="Balk1"/>
      </w:pPr>
      <w:bookmarkStart w:id="156" w:name="_Toc68455753"/>
      <w:r w:rsidRPr="00D33940">
        <w:lastRenderedPageBreak/>
        <w:t>E</w:t>
      </w:r>
      <w:r w:rsidR="00964C92">
        <w:t>K 1.</w:t>
      </w:r>
      <w:r w:rsidRPr="00D33940">
        <w:t xml:space="preserve"> 2011'den 2020’ye Suriye'de Tarafların Kontrol Alanları</w:t>
      </w:r>
      <w:bookmarkEnd w:id="156"/>
    </w:p>
    <w:p w14:paraId="403A1C73" w14:textId="77777777" w:rsidR="00F22BDD" w:rsidRPr="00F76C10" w:rsidRDefault="00F22BDD" w:rsidP="00093EAE">
      <w:pPr>
        <w:spacing w:after="0" w:line="240" w:lineRule="auto"/>
      </w:pPr>
      <w:r>
        <w:rPr>
          <w:rFonts w:cs="Times New Roman"/>
          <w:noProof/>
          <w:szCs w:val="24"/>
          <w:lang w:eastAsia="tr-TR"/>
        </w:rPr>
        <w:drawing>
          <wp:inline distT="0" distB="0" distL="0" distR="0" wp14:anchorId="6BD318F1" wp14:editId="1C70C8CB">
            <wp:extent cx="2647950" cy="2315845"/>
            <wp:effectExtent l="19050" t="0" r="0" b="0"/>
            <wp:docPr id="191" name="Resim 19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11"/>
                    <pic:cNvPicPr>
                      <a:picLocks noChangeAspect="1" noChangeArrowheads="1"/>
                    </pic:cNvPicPr>
                  </pic:nvPicPr>
                  <pic:blipFill>
                    <a:blip r:embed="rId69" cstate="print"/>
                    <a:srcRect/>
                    <a:stretch>
                      <a:fillRect/>
                    </a:stretch>
                  </pic:blipFill>
                  <pic:spPr bwMode="auto">
                    <a:xfrm>
                      <a:off x="0" y="0"/>
                      <a:ext cx="2647950" cy="2315845"/>
                    </a:xfrm>
                    <a:prstGeom prst="rect">
                      <a:avLst/>
                    </a:prstGeom>
                    <a:noFill/>
                    <a:ln w="9525">
                      <a:noFill/>
                      <a:miter lim="800000"/>
                      <a:headEnd/>
                      <a:tailEnd/>
                    </a:ln>
                  </pic:spPr>
                </pic:pic>
              </a:graphicData>
            </a:graphic>
          </wp:inline>
        </w:drawing>
      </w:r>
      <w:r>
        <w:rPr>
          <w:rFonts w:cs="Times New Roman"/>
          <w:noProof/>
          <w:szCs w:val="24"/>
          <w:lang w:eastAsia="tr-TR"/>
        </w:rPr>
        <w:drawing>
          <wp:inline distT="0" distB="0" distL="0" distR="0" wp14:anchorId="2DD3D54F" wp14:editId="32AB0F11">
            <wp:extent cx="2622724" cy="2279177"/>
            <wp:effectExtent l="19050" t="0" r="6176" b="0"/>
            <wp:docPr id="2" name="Resim 33" descr="C:\Users\pc\AppData\Local\Microsoft\Windows\INetCache\Content.Wor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pc\AppData\Local\Microsoft\Windows\INetCache\Content.Word\12.png"/>
                    <pic:cNvPicPr>
                      <a:picLocks noChangeAspect="1" noChangeArrowheads="1"/>
                    </pic:cNvPicPr>
                  </pic:nvPicPr>
                  <pic:blipFill>
                    <a:blip r:embed="rId70" cstate="print"/>
                    <a:srcRect/>
                    <a:stretch>
                      <a:fillRect/>
                    </a:stretch>
                  </pic:blipFill>
                  <pic:spPr bwMode="auto">
                    <a:xfrm>
                      <a:off x="0" y="0"/>
                      <a:ext cx="2635935" cy="2290657"/>
                    </a:xfrm>
                    <a:prstGeom prst="rect">
                      <a:avLst/>
                    </a:prstGeom>
                    <a:noFill/>
                    <a:ln w="9525">
                      <a:noFill/>
                      <a:miter lim="800000"/>
                      <a:headEnd/>
                      <a:tailEnd/>
                    </a:ln>
                  </pic:spPr>
                </pic:pic>
              </a:graphicData>
            </a:graphic>
          </wp:inline>
        </w:drawing>
      </w:r>
    </w:p>
    <w:p w14:paraId="10624B96" w14:textId="77777777" w:rsidR="00F22BDD" w:rsidRDefault="00F22BDD" w:rsidP="00093EAE">
      <w:pPr>
        <w:spacing w:after="0" w:line="240" w:lineRule="auto"/>
        <w:jc w:val="left"/>
        <w:rPr>
          <w:rFonts w:cs="Times New Roman"/>
          <w:szCs w:val="24"/>
        </w:rPr>
      </w:pPr>
      <w:r>
        <w:rPr>
          <w:rFonts w:cs="Times New Roman"/>
          <w:noProof/>
          <w:szCs w:val="24"/>
          <w:lang w:eastAsia="tr-TR"/>
        </w:rPr>
        <w:drawing>
          <wp:inline distT="0" distB="0" distL="0" distR="0" wp14:anchorId="676DD112" wp14:editId="7AFA8DD5">
            <wp:extent cx="2660015" cy="2303780"/>
            <wp:effectExtent l="19050" t="0" r="6985" b="0"/>
            <wp:docPr id="192" name="Resim 19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13"/>
                    <pic:cNvPicPr>
                      <a:picLocks noChangeAspect="1" noChangeArrowheads="1"/>
                    </pic:cNvPicPr>
                  </pic:nvPicPr>
                  <pic:blipFill>
                    <a:blip r:embed="rId71" cstate="print"/>
                    <a:srcRect/>
                    <a:stretch>
                      <a:fillRect/>
                    </a:stretch>
                  </pic:blipFill>
                  <pic:spPr bwMode="auto">
                    <a:xfrm>
                      <a:off x="0" y="0"/>
                      <a:ext cx="2660015" cy="2303780"/>
                    </a:xfrm>
                    <a:prstGeom prst="rect">
                      <a:avLst/>
                    </a:prstGeom>
                    <a:noFill/>
                    <a:ln w="9525">
                      <a:noFill/>
                      <a:miter lim="800000"/>
                      <a:headEnd/>
                      <a:tailEnd/>
                    </a:ln>
                  </pic:spPr>
                </pic:pic>
              </a:graphicData>
            </a:graphic>
          </wp:inline>
        </w:drawing>
      </w:r>
      <w:r w:rsidRPr="00112B57">
        <w:rPr>
          <w:rFonts w:eastAsia="Times New Roman" w:cs="Times New Roman"/>
          <w:snapToGrid w:val="0"/>
          <w:color w:val="000000"/>
          <w:w w:val="0"/>
          <w:sz w:val="0"/>
          <w:szCs w:val="0"/>
          <w:u w:color="000000"/>
          <w:bdr w:val="none" w:sz="0" w:space="0" w:color="000000"/>
          <w:shd w:val="clear" w:color="000000" w:fill="000000"/>
        </w:rPr>
        <w:t xml:space="preserve"> </w:t>
      </w:r>
      <w:r>
        <w:rPr>
          <w:rFonts w:cs="Times New Roman"/>
          <w:noProof/>
          <w:szCs w:val="24"/>
          <w:lang w:eastAsia="tr-TR"/>
        </w:rPr>
        <w:drawing>
          <wp:inline distT="0" distB="0" distL="0" distR="0" wp14:anchorId="79200C9A" wp14:editId="5D906342">
            <wp:extent cx="2624806" cy="2292762"/>
            <wp:effectExtent l="19050" t="0" r="4094" b="0"/>
            <wp:docPr id="3" name="Resim 42" descr="C:\Users\pc\Deskto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pc\Desktop\14.PNG"/>
                    <pic:cNvPicPr>
                      <a:picLocks noChangeAspect="1" noChangeArrowheads="1"/>
                    </pic:cNvPicPr>
                  </pic:nvPicPr>
                  <pic:blipFill>
                    <a:blip r:embed="rId72" cstate="print"/>
                    <a:srcRect/>
                    <a:stretch>
                      <a:fillRect/>
                    </a:stretch>
                  </pic:blipFill>
                  <pic:spPr bwMode="auto">
                    <a:xfrm>
                      <a:off x="0" y="0"/>
                      <a:ext cx="2631801" cy="2298872"/>
                    </a:xfrm>
                    <a:prstGeom prst="rect">
                      <a:avLst/>
                    </a:prstGeom>
                    <a:noFill/>
                    <a:ln w="9525">
                      <a:noFill/>
                      <a:miter lim="800000"/>
                      <a:headEnd/>
                      <a:tailEnd/>
                    </a:ln>
                  </pic:spPr>
                </pic:pic>
              </a:graphicData>
            </a:graphic>
          </wp:inline>
        </w:drawing>
      </w:r>
      <w:r>
        <w:rPr>
          <w:rFonts w:cs="Times New Roman"/>
          <w:noProof/>
          <w:szCs w:val="24"/>
          <w:lang w:eastAsia="tr-TR"/>
        </w:rPr>
        <w:drawing>
          <wp:inline distT="0" distB="0" distL="0" distR="0" wp14:anchorId="073CC9CD" wp14:editId="42166363">
            <wp:extent cx="2647950" cy="2399030"/>
            <wp:effectExtent l="19050" t="0" r="0" b="0"/>
            <wp:docPr id="193" name="Resim 19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5"/>
                    <pic:cNvPicPr>
                      <a:picLocks noChangeAspect="1" noChangeArrowheads="1"/>
                    </pic:cNvPicPr>
                  </pic:nvPicPr>
                  <pic:blipFill>
                    <a:blip r:embed="rId73" cstate="print"/>
                    <a:srcRect/>
                    <a:stretch>
                      <a:fillRect/>
                    </a:stretch>
                  </pic:blipFill>
                  <pic:spPr bwMode="auto">
                    <a:xfrm>
                      <a:off x="0" y="0"/>
                      <a:ext cx="2647950" cy="2399030"/>
                    </a:xfrm>
                    <a:prstGeom prst="rect">
                      <a:avLst/>
                    </a:prstGeom>
                    <a:noFill/>
                    <a:ln w="9525">
                      <a:noFill/>
                      <a:miter lim="800000"/>
                      <a:headEnd/>
                      <a:tailEnd/>
                    </a:ln>
                  </pic:spPr>
                </pic:pic>
              </a:graphicData>
            </a:graphic>
          </wp:inline>
        </w:drawing>
      </w:r>
      <w:r>
        <w:rPr>
          <w:rFonts w:cs="Times New Roman"/>
          <w:szCs w:val="24"/>
        </w:rPr>
        <w:t xml:space="preserve"> </w:t>
      </w:r>
      <w:r>
        <w:rPr>
          <w:rFonts w:cs="Times New Roman"/>
          <w:noProof/>
          <w:szCs w:val="24"/>
          <w:lang w:eastAsia="tr-TR"/>
        </w:rPr>
        <w:drawing>
          <wp:inline distT="0" distB="0" distL="0" distR="0" wp14:anchorId="6FEFA35B" wp14:editId="575AC475">
            <wp:extent cx="2624455" cy="2386965"/>
            <wp:effectExtent l="19050" t="0" r="4445" b="0"/>
            <wp:docPr id="194" name="Resim 194"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6"/>
                    <pic:cNvPicPr>
                      <a:picLocks noChangeAspect="1" noChangeArrowheads="1"/>
                    </pic:cNvPicPr>
                  </pic:nvPicPr>
                  <pic:blipFill>
                    <a:blip r:embed="rId74" cstate="print"/>
                    <a:srcRect/>
                    <a:stretch>
                      <a:fillRect/>
                    </a:stretch>
                  </pic:blipFill>
                  <pic:spPr bwMode="auto">
                    <a:xfrm>
                      <a:off x="0" y="0"/>
                      <a:ext cx="2624455" cy="2386965"/>
                    </a:xfrm>
                    <a:prstGeom prst="rect">
                      <a:avLst/>
                    </a:prstGeom>
                    <a:noFill/>
                    <a:ln w="9525">
                      <a:noFill/>
                      <a:miter lim="800000"/>
                      <a:headEnd/>
                      <a:tailEnd/>
                    </a:ln>
                  </pic:spPr>
                </pic:pic>
              </a:graphicData>
            </a:graphic>
          </wp:inline>
        </w:drawing>
      </w:r>
    </w:p>
    <w:p w14:paraId="25FA6ADF" w14:textId="77777777" w:rsidR="00093EAE" w:rsidRPr="00093EAE" w:rsidRDefault="00093EAE" w:rsidP="00093EAE">
      <w:pPr>
        <w:spacing w:line="276" w:lineRule="auto"/>
        <w:jc w:val="center"/>
        <w:rPr>
          <w:rFonts w:cs="Times New Roman"/>
          <w:sz w:val="20"/>
          <w:szCs w:val="20"/>
        </w:rPr>
      </w:pPr>
      <w:r w:rsidRPr="00093EAE">
        <w:rPr>
          <w:rFonts w:cs="Times New Roman"/>
          <w:sz w:val="20"/>
          <w:szCs w:val="20"/>
        </w:rPr>
        <w:t>(Kaynak:</w:t>
      </w:r>
      <w:r w:rsidRPr="00093EAE">
        <w:rPr>
          <w:sz w:val="20"/>
          <w:szCs w:val="20"/>
        </w:rPr>
        <w:t xml:space="preserve"> </w:t>
      </w:r>
      <w:r w:rsidRPr="00093EAE">
        <w:rPr>
          <w:rFonts w:cs="Times New Roman"/>
          <w:sz w:val="20"/>
          <w:szCs w:val="20"/>
        </w:rPr>
        <w:t>suriyegundemi.com)</w:t>
      </w:r>
    </w:p>
    <w:p w14:paraId="12E2BB64" w14:textId="77777777" w:rsidR="00F22BDD" w:rsidRDefault="00F22BDD" w:rsidP="00F22BDD">
      <w:pPr>
        <w:spacing w:after="0" w:line="276" w:lineRule="auto"/>
        <w:jc w:val="left"/>
        <w:rPr>
          <w:rFonts w:cs="Times New Roman"/>
          <w:szCs w:val="24"/>
        </w:rPr>
      </w:pPr>
    </w:p>
    <w:p w14:paraId="1F3B9EA8" w14:textId="77777777" w:rsidR="00F22BDD" w:rsidRDefault="00F22BDD" w:rsidP="00F22BDD">
      <w:pPr>
        <w:spacing w:after="0" w:line="276" w:lineRule="auto"/>
        <w:jc w:val="left"/>
        <w:rPr>
          <w:rFonts w:cs="Times New Roman"/>
          <w:szCs w:val="24"/>
        </w:rPr>
      </w:pPr>
    </w:p>
    <w:p w14:paraId="4D4256C4" w14:textId="77777777" w:rsidR="00F22BDD" w:rsidRDefault="00F22BDD" w:rsidP="00F22BDD">
      <w:pPr>
        <w:spacing w:after="0" w:line="276" w:lineRule="auto"/>
        <w:jc w:val="left"/>
        <w:rPr>
          <w:rFonts w:cs="Times New Roman"/>
          <w:szCs w:val="24"/>
        </w:rPr>
      </w:pPr>
    </w:p>
    <w:p w14:paraId="05077ED7" w14:textId="77777777" w:rsidR="00F22BDD" w:rsidRDefault="00F22BDD" w:rsidP="00F22BDD">
      <w:pPr>
        <w:spacing w:after="0" w:line="276" w:lineRule="auto"/>
        <w:jc w:val="left"/>
        <w:rPr>
          <w:rFonts w:cs="Times New Roman"/>
          <w:szCs w:val="24"/>
        </w:rPr>
      </w:pPr>
    </w:p>
    <w:p w14:paraId="0B99A539" w14:textId="77777777" w:rsidR="00F22BDD" w:rsidRDefault="00F22BDD" w:rsidP="00F22BDD">
      <w:pPr>
        <w:spacing w:after="0" w:line="276" w:lineRule="auto"/>
        <w:jc w:val="left"/>
        <w:rPr>
          <w:rFonts w:cs="Times New Roman"/>
          <w:szCs w:val="24"/>
        </w:rPr>
      </w:pPr>
    </w:p>
    <w:p w14:paraId="20642824" w14:textId="0AD1C594" w:rsidR="00093EAE" w:rsidRDefault="00964C92" w:rsidP="00DE6092">
      <w:pPr>
        <w:pStyle w:val="Balk1"/>
      </w:pPr>
      <w:bookmarkStart w:id="157" w:name="_Toc68455754"/>
      <w:r>
        <w:t>EK 1.</w:t>
      </w:r>
      <w:r w:rsidRPr="00D33940">
        <w:t xml:space="preserve"> </w:t>
      </w:r>
      <w:r w:rsidR="009F2CF3">
        <w:t>2</w:t>
      </w:r>
      <w:r w:rsidR="00093EAE" w:rsidRPr="00D33940">
        <w:t>011'den 2020’ye Suriye'de Tarafların Kontrol Alanları</w:t>
      </w:r>
      <w:bookmarkEnd w:id="157"/>
    </w:p>
    <w:p w14:paraId="3D64BBE7" w14:textId="77777777" w:rsidR="00F22BDD" w:rsidRPr="00F76C10" w:rsidRDefault="00F22BDD" w:rsidP="00093EAE">
      <w:pPr>
        <w:spacing w:after="0" w:line="240" w:lineRule="auto"/>
      </w:pPr>
      <w:r>
        <w:rPr>
          <w:rFonts w:cs="Times New Roman"/>
          <w:noProof/>
          <w:szCs w:val="24"/>
          <w:lang w:eastAsia="tr-TR"/>
        </w:rPr>
        <w:drawing>
          <wp:inline distT="0" distB="0" distL="0" distR="0" wp14:anchorId="502F93A5" wp14:editId="4C40044C">
            <wp:extent cx="2711303" cy="2392326"/>
            <wp:effectExtent l="19050" t="0" r="0" b="0"/>
            <wp:docPr id="195" name="Resim 19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17"/>
                    <pic:cNvPicPr>
                      <a:picLocks noChangeAspect="1" noChangeArrowheads="1"/>
                    </pic:cNvPicPr>
                  </pic:nvPicPr>
                  <pic:blipFill>
                    <a:blip r:embed="rId75" cstate="print"/>
                    <a:srcRect/>
                    <a:stretch>
                      <a:fillRect/>
                    </a:stretch>
                  </pic:blipFill>
                  <pic:spPr bwMode="auto">
                    <a:xfrm>
                      <a:off x="0" y="0"/>
                      <a:ext cx="2717280" cy="2397600"/>
                    </a:xfrm>
                    <a:prstGeom prst="rect">
                      <a:avLst/>
                    </a:prstGeom>
                    <a:noFill/>
                    <a:ln w="9525">
                      <a:noFill/>
                      <a:miter lim="800000"/>
                      <a:headEnd/>
                      <a:tailEnd/>
                    </a:ln>
                  </pic:spPr>
                </pic:pic>
              </a:graphicData>
            </a:graphic>
          </wp:inline>
        </w:drawing>
      </w:r>
      <w:r>
        <w:rPr>
          <w:rFonts w:cs="Times New Roman"/>
          <w:noProof/>
          <w:szCs w:val="24"/>
          <w:lang w:eastAsia="tr-TR"/>
        </w:rPr>
        <w:drawing>
          <wp:inline distT="0" distB="0" distL="0" distR="0" wp14:anchorId="4EF1ABE7" wp14:editId="285CA405">
            <wp:extent cx="2647588" cy="2392326"/>
            <wp:effectExtent l="19050" t="0" r="362" b="0"/>
            <wp:docPr id="196" name="Resim 196"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18"/>
                    <pic:cNvPicPr>
                      <a:picLocks noChangeAspect="1" noChangeArrowheads="1"/>
                    </pic:cNvPicPr>
                  </pic:nvPicPr>
                  <pic:blipFill>
                    <a:blip r:embed="rId76" cstate="print"/>
                    <a:srcRect/>
                    <a:stretch>
                      <a:fillRect/>
                    </a:stretch>
                  </pic:blipFill>
                  <pic:spPr bwMode="auto">
                    <a:xfrm>
                      <a:off x="0" y="0"/>
                      <a:ext cx="2648330" cy="2392997"/>
                    </a:xfrm>
                    <a:prstGeom prst="rect">
                      <a:avLst/>
                    </a:prstGeom>
                    <a:noFill/>
                    <a:ln w="9525">
                      <a:noFill/>
                      <a:miter lim="800000"/>
                      <a:headEnd/>
                      <a:tailEnd/>
                    </a:ln>
                  </pic:spPr>
                </pic:pic>
              </a:graphicData>
            </a:graphic>
          </wp:inline>
        </w:drawing>
      </w:r>
      <w:r>
        <w:rPr>
          <w:rFonts w:cs="Times New Roman"/>
          <w:noProof/>
          <w:szCs w:val="24"/>
          <w:lang w:eastAsia="tr-TR"/>
        </w:rPr>
        <w:drawing>
          <wp:inline distT="0" distB="0" distL="0" distR="0" wp14:anchorId="050D2B43" wp14:editId="65415BD7">
            <wp:extent cx="2713518" cy="2392326"/>
            <wp:effectExtent l="19050" t="0" r="0" b="0"/>
            <wp:docPr id="197" name="Resim 197"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19"/>
                    <pic:cNvPicPr>
                      <a:picLocks noChangeAspect="1" noChangeArrowheads="1"/>
                    </pic:cNvPicPr>
                  </pic:nvPicPr>
                  <pic:blipFill>
                    <a:blip r:embed="rId77" cstate="print"/>
                    <a:srcRect/>
                    <a:stretch>
                      <a:fillRect/>
                    </a:stretch>
                  </pic:blipFill>
                  <pic:spPr bwMode="auto">
                    <a:xfrm>
                      <a:off x="0" y="0"/>
                      <a:ext cx="2719500" cy="2397600"/>
                    </a:xfrm>
                    <a:prstGeom prst="rect">
                      <a:avLst/>
                    </a:prstGeom>
                    <a:noFill/>
                    <a:ln w="9525">
                      <a:noFill/>
                      <a:miter lim="800000"/>
                      <a:headEnd/>
                      <a:tailEnd/>
                    </a:ln>
                  </pic:spPr>
                </pic:pic>
              </a:graphicData>
            </a:graphic>
          </wp:inline>
        </w:drawing>
      </w:r>
      <w:r>
        <w:rPr>
          <w:rFonts w:cs="Times New Roman"/>
          <w:noProof/>
          <w:szCs w:val="24"/>
          <w:lang w:eastAsia="tr-TR"/>
        </w:rPr>
        <w:drawing>
          <wp:inline distT="0" distB="0" distL="0" distR="0" wp14:anchorId="176D3148" wp14:editId="53085964">
            <wp:extent cx="2627822" cy="2388772"/>
            <wp:effectExtent l="19050" t="0" r="1078" b="0"/>
            <wp:docPr id="198" name="Resim 19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20"/>
                    <pic:cNvPicPr>
                      <a:picLocks noChangeAspect="1" noChangeArrowheads="1"/>
                    </pic:cNvPicPr>
                  </pic:nvPicPr>
                  <pic:blipFill>
                    <a:blip r:embed="rId78" cstate="print"/>
                    <a:srcRect/>
                    <a:stretch>
                      <a:fillRect/>
                    </a:stretch>
                  </pic:blipFill>
                  <pic:spPr bwMode="auto">
                    <a:xfrm>
                      <a:off x="0" y="0"/>
                      <a:ext cx="2628000" cy="2388934"/>
                    </a:xfrm>
                    <a:prstGeom prst="rect">
                      <a:avLst/>
                    </a:prstGeom>
                    <a:noFill/>
                    <a:ln w="9525">
                      <a:noFill/>
                      <a:miter lim="800000"/>
                      <a:headEnd/>
                      <a:tailEnd/>
                    </a:ln>
                  </pic:spPr>
                </pic:pic>
              </a:graphicData>
            </a:graphic>
          </wp:inline>
        </w:drawing>
      </w:r>
    </w:p>
    <w:p w14:paraId="5C896A0D" w14:textId="77777777" w:rsidR="00B811C1" w:rsidRPr="00093EAE" w:rsidRDefault="001E14F6" w:rsidP="001E14F6">
      <w:pPr>
        <w:spacing w:line="276" w:lineRule="auto"/>
        <w:jc w:val="center"/>
        <w:rPr>
          <w:rFonts w:cs="Times New Roman"/>
          <w:sz w:val="20"/>
          <w:szCs w:val="20"/>
        </w:rPr>
      </w:pPr>
      <w:r w:rsidRPr="00093EAE">
        <w:rPr>
          <w:rFonts w:cs="Times New Roman"/>
          <w:sz w:val="20"/>
          <w:szCs w:val="20"/>
        </w:rPr>
        <w:t>(Kaynak:</w:t>
      </w:r>
      <w:r w:rsidRPr="00093EAE">
        <w:rPr>
          <w:sz w:val="20"/>
          <w:szCs w:val="20"/>
        </w:rPr>
        <w:t xml:space="preserve"> </w:t>
      </w:r>
      <w:r w:rsidRPr="00093EAE">
        <w:rPr>
          <w:rFonts w:cs="Times New Roman"/>
          <w:sz w:val="20"/>
          <w:szCs w:val="20"/>
        </w:rPr>
        <w:t>suriyegundemi.com)</w:t>
      </w:r>
    </w:p>
    <w:p w14:paraId="1EB66C76" w14:textId="77777777" w:rsidR="00F22BDD" w:rsidRDefault="00F22BDD">
      <w:pPr>
        <w:spacing w:line="276" w:lineRule="auto"/>
        <w:jc w:val="left"/>
        <w:rPr>
          <w:rFonts w:cs="Times New Roman"/>
          <w:szCs w:val="24"/>
        </w:rPr>
      </w:pPr>
      <w:r>
        <w:rPr>
          <w:rFonts w:cs="Times New Roman"/>
          <w:szCs w:val="24"/>
        </w:rPr>
        <w:br w:type="page"/>
      </w:r>
    </w:p>
    <w:p w14:paraId="576BA862" w14:textId="78FF2785" w:rsidR="00D33940" w:rsidRDefault="00FA76C9" w:rsidP="00DE6092">
      <w:pPr>
        <w:pStyle w:val="Balk1"/>
      </w:pPr>
      <w:bookmarkStart w:id="158" w:name="_Toc68455755"/>
      <w:r w:rsidRPr="00D33940">
        <w:lastRenderedPageBreak/>
        <w:t>E</w:t>
      </w:r>
      <w:r w:rsidR="00964C92">
        <w:t>K 2.</w:t>
      </w:r>
      <w:r w:rsidRPr="00D33940">
        <w:t xml:space="preserve"> Suriye’deki Nüfus Değişimi</w:t>
      </w:r>
      <w:bookmarkEnd w:id="158"/>
    </w:p>
    <w:p w14:paraId="5827964F" w14:textId="77777777" w:rsidR="00FA76C9" w:rsidRDefault="0055089C" w:rsidP="00093EAE">
      <w:pPr>
        <w:spacing w:after="0" w:line="240" w:lineRule="auto"/>
        <w:rPr>
          <w:rFonts w:eastAsiaTheme="majorEastAsia" w:cs="Times New Roman"/>
          <w:b/>
          <w:bCs/>
          <w:szCs w:val="24"/>
        </w:rPr>
      </w:pPr>
      <w:r>
        <w:rPr>
          <w:b/>
          <w:noProof/>
          <w:lang w:eastAsia="tr-TR"/>
        </w:rPr>
        <w:drawing>
          <wp:inline distT="0" distB="0" distL="0" distR="0" wp14:anchorId="025A410D" wp14:editId="5B7E3C87">
            <wp:extent cx="5384800" cy="7202805"/>
            <wp:effectExtent l="0" t="0" r="0" b="0"/>
            <wp:docPr id="8"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84800" cy="7202805"/>
                    </a:xfrm>
                    <a:prstGeom prst="rect">
                      <a:avLst/>
                    </a:prstGeom>
                    <a:noFill/>
                    <a:ln>
                      <a:noFill/>
                    </a:ln>
                  </pic:spPr>
                </pic:pic>
              </a:graphicData>
            </a:graphic>
          </wp:inline>
        </w:drawing>
      </w:r>
    </w:p>
    <w:p w14:paraId="01BE4552" w14:textId="77777777" w:rsidR="00402B18" w:rsidRDefault="001E14F6" w:rsidP="007110E3">
      <w:pPr>
        <w:spacing w:after="0" w:line="276" w:lineRule="auto"/>
        <w:jc w:val="center"/>
        <w:rPr>
          <w:rFonts w:asciiTheme="majorHAnsi" w:eastAsiaTheme="majorEastAsia" w:hAnsiTheme="majorHAnsi" w:cstheme="majorBidi"/>
          <w:b/>
          <w:bCs/>
          <w:szCs w:val="28"/>
        </w:rPr>
      </w:pPr>
      <w:r w:rsidRPr="00093EAE">
        <w:rPr>
          <w:rFonts w:cs="Times New Roman"/>
          <w:sz w:val="20"/>
          <w:szCs w:val="24"/>
        </w:rPr>
        <w:t>(K</w:t>
      </w:r>
      <w:r w:rsidR="00FA76C9" w:rsidRPr="00093EAE">
        <w:rPr>
          <w:rFonts w:cs="Times New Roman"/>
          <w:sz w:val="20"/>
          <w:szCs w:val="24"/>
        </w:rPr>
        <w:t>aynak:</w:t>
      </w:r>
      <w:r w:rsidR="00FA76C9" w:rsidRPr="00093EAE">
        <w:rPr>
          <w:sz w:val="20"/>
        </w:rPr>
        <w:t xml:space="preserve"> </w:t>
      </w:r>
      <w:r w:rsidR="00FA76C9" w:rsidRPr="00093EAE">
        <w:rPr>
          <w:rFonts w:cs="Times New Roman"/>
          <w:sz w:val="20"/>
          <w:szCs w:val="24"/>
        </w:rPr>
        <w:t>suriyegundemi.com</w:t>
      </w:r>
      <w:r w:rsidRPr="00093EAE">
        <w:rPr>
          <w:rFonts w:cs="Times New Roman"/>
          <w:sz w:val="20"/>
          <w:szCs w:val="24"/>
        </w:rPr>
        <w:t>)</w:t>
      </w:r>
      <w:r w:rsidR="00402B18">
        <w:rPr>
          <w:rFonts w:asciiTheme="majorHAnsi" w:eastAsiaTheme="majorEastAsia" w:hAnsiTheme="majorHAnsi" w:cstheme="majorBidi"/>
          <w:b/>
          <w:bCs/>
          <w:szCs w:val="28"/>
        </w:rPr>
        <w:br w:type="page"/>
      </w:r>
    </w:p>
    <w:p w14:paraId="7B760E7C" w14:textId="72731DB7" w:rsidR="00D33940" w:rsidRDefault="00402B18" w:rsidP="00DE6092">
      <w:pPr>
        <w:pStyle w:val="Balk1"/>
      </w:pPr>
      <w:bookmarkStart w:id="159" w:name="_Toc68455756"/>
      <w:r w:rsidRPr="00D33940">
        <w:lastRenderedPageBreak/>
        <w:t xml:space="preserve">EK </w:t>
      </w:r>
      <w:r w:rsidR="00964C92">
        <w:t>3.</w:t>
      </w:r>
      <w:r w:rsidR="009325EB" w:rsidRPr="00D33940">
        <w:t xml:space="preserve"> Yabancı </w:t>
      </w:r>
      <w:r w:rsidR="00093EAE" w:rsidRPr="00D33940">
        <w:t xml:space="preserve">Devletlerin </w:t>
      </w:r>
      <w:r w:rsidR="009325EB" w:rsidRPr="00D33940">
        <w:t>Suriye’deki Etki Alanları</w:t>
      </w:r>
      <w:bookmarkEnd w:id="159"/>
    </w:p>
    <w:p w14:paraId="7B16B7FC" w14:textId="77777777" w:rsidR="00FD4A2B" w:rsidRPr="00402B18" w:rsidRDefault="0055089C" w:rsidP="007110E3">
      <w:pPr>
        <w:spacing w:after="0"/>
        <w:rPr>
          <w:rFonts w:cs="Times New Roman"/>
          <w:b/>
          <w:szCs w:val="24"/>
        </w:rPr>
      </w:pPr>
      <w:r>
        <w:rPr>
          <w:rFonts w:cs="Times New Roman"/>
          <w:b/>
          <w:noProof/>
          <w:szCs w:val="24"/>
          <w:lang w:eastAsia="tr-TR"/>
        </w:rPr>
        <w:drawing>
          <wp:inline distT="0" distB="0" distL="0" distR="0" wp14:anchorId="14E4F8B7" wp14:editId="2F263DA7">
            <wp:extent cx="5396865" cy="4671695"/>
            <wp:effectExtent l="0" t="0" r="0" b="0"/>
            <wp:docPr id="6" name="Resi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396865" cy="4671695"/>
                    </a:xfrm>
                    <a:prstGeom prst="rect">
                      <a:avLst/>
                    </a:prstGeom>
                    <a:noFill/>
                    <a:ln>
                      <a:noFill/>
                    </a:ln>
                  </pic:spPr>
                </pic:pic>
              </a:graphicData>
            </a:graphic>
          </wp:inline>
        </w:drawing>
      </w:r>
    </w:p>
    <w:p w14:paraId="319D48F1" w14:textId="77777777" w:rsidR="00402B18" w:rsidRDefault="001E14F6" w:rsidP="00402B18">
      <w:pPr>
        <w:spacing w:line="276" w:lineRule="auto"/>
        <w:jc w:val="center"/>
        <w:rPr>
          <w:rFonts w:asciiTheme="majorHAnsi" w:eastAsiaTheme="majorEastAsia" w:hAnsiTheme="majorHAnsi" w:cstheme="majorBidi"/>
          <w:b/>
          <w:bCs/>
          <w:szCs w:val="28"/>
        </w:rPr>
      </w:pPr>
      <w:r w:rsidRPr="00093EAE">
        <w:rPr>
          <w:rFonts w:cs="Times New Roman"/>
          <w:sz w:val="20"/>
          <w:szCs w:val="24"/>
        </w:rPr>
        <w:t>(Kaynak:</w:t>
      </w:r>
      <w:r w:rsidRPr="00093EAE">
        <w:rPr>
          <w:sz w:val="20"/>
        </w:rPr>
        <w:t xml:space="preserve"> </w:t>
      </w:r>
      <w:r w:rsidRPr="00093EAE">
        <w:rPr>
          <w:rFonts w:cs="Times New Roman"/>
          <w:sz w:val="20"/>
          <w:szCs w:val="24"/>
        </w:rPr>
        <w:t>suriyegundemi.com)</w:t>
      </w:r>
      <w:r w:rsidR="00402B18">
        <w:rPr>
          <w:rFonts w:asciiTheme="majorHAnsi" w:eastAsiaTheme="majorEastAsia" w:hAnsiTheme="majorHAnsi" w:cstheme="majorBidi"/>
          <w:b/>
          <w:bCs/>
          <w:szCs w:val="28"/>
        </w:rPr>
        <w:br w:type="page"/>
      </w:r>
    </w:p>
    <w:p w14:paraId="7A040BE8" w14:textId="62769571" w:rsidR="009325EB" w:rsidRPr="00093EAE" w:rsidRDefault="00402B18" w:rsidP="00DE6092">
      <w:pPr>
        <w:pStyle w:val="Balk1"/>
      </w:pPr>
      <w:bookmarkStart w:id="160" w:name="_Toc68455757"/>
      <w:r w:rsidRPr="00093EAE">
        <w:lastRenderedPageBreak/>
        <w:t xml:space="preserve">EK </w:t>
      </w:r>
      <w:r w:rsidR="00964C92">
        <w:t>4.</w:t>
      </w:r>
      <w:r w:rsidR="009325EB" w:rsidRPr="00093EAE">
        <w:t xml:space="preserve"> Suriye’de Petrol/Gaz Kuyuları Ve Rafineriler</w:t>
      </w:r>
      <w:bookmarkEnd w:id="160"/>
    </w:p>
    <w:p w14:paraId="0849B2A1" w14:textId="77777777" w:rsidR="009325EB" w:rsidRDefault="0055089C" w:rsidP="009325EB">
      <w:pPr>
        <w:spacing w:after="0"/>
      </w:pPr>
      <w:r>
        <w:rPr>
          <w:noProof/>
          <w:lang w:eastAsia="tr-TR"/>
        </w:rPr>
        <w:drawing>
          <wp:inline distT="0" distB="0" distL="0" distR="0" wp14:anchorId="6917F9D8" wp14:editId="57D8CCED">
            <wp:extent cx="5461635" cy="5029200"/>
            <wp:effectExtent l="0" t="0" r="0" b="0"/>
            <wp:docPr id="1"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61635" cy="5029200"/>
                    </a:xfrm>
                    <a:prstGeom prst="rect">
                      <a:avLst/>
                    </a:prstGeom>
                    <a:noFill/>
                    <a:ln>
                      <a:noFill/>
                    </a:ln>
                  </pic:spPr>
                </pic:pic>
              </a:graphicData>
            </a:graphic>
          </wp:inline>
        </w:drawing>
      </w:r>
    </w:p>
    <w:p w14:paraId="0E567AF8" w14:textId="77777777" w:rsidR="009325EB" w:rsidRPr="00093EAE" w:rsidRDefault="001E14F6" w:rsidP="009325EB">
      <w:pPr>
        <w:spacing w:line="276" w:lineRule="auto"/>
        <w:jc w:val="center"/>
        <w:rPr>
          <w:rFonts w:cs="Times New Roman"/>
          <w:sz w:val="20"/>
          <w:szCs w:val="24"/>
        </w:rPr>
      </w:pPr>
      <w:r w:rsidRPr="00093EAE">
        <w:rPr>
          <w:rFonts w:cs="Times New Roman"/>
          <w:sz w:val="20"/>
          <w:szCs w:val="24"/>
        </w:rPr>
        <w:t>(Kaynak:</w:t>
      </w:r>
      <w:r w:rsidRPr="00093EAE">
        <w:rPr>
          <w:sz w:val="20"/>
        </w:rPr>
        <w:t xml:space="preserve"> </w:t>
      </w:r>
      <w:r w:rsidRPr="00093EAE">
        <w:rPr>
          <w:rFonts w:cs="Times New Roman"/>
          <w:sz w:val="20"/>
          <w:szCs w:val="24"/>
        </w:rPr>
        <w:t>suriyegundemi.com)</w:t>
      </w:r>
    </w:p>
    <w:p w14:paraId="26B84394" w14:textId="77777777" w:rsidR="00402B18" w:rsidRDefault="00402B18">
      <w:pPr>
        <w:spacing w:line="276" w:lineRule="auto"/>
        <w:jc w:val="left"/>
        <w:rPr>
          <w:rFonts w:eastAsiaTheme="majorEastAsia" w:cs="Times New Roman"/>
          <w:b/>
          <w:bCs/>
          <w:szCs w:val="24"/>
        </w:rPr>
      </w:pPr>
      <w:r>
        <w:rPr>
          <w:rFonts w:cs="Times New Roman"/>
          <w:szCs w:val="24"/>
        </w:rPr>
        <w:br w:type="page"/>
      </w:r>
    </w:p>
    <w:p w14:paraId="0605432F" w14:textId="77777777" w:rsidR="00EB29A8" w:rsidRDefault="00EB29A8" w:rsidP="00437093">
      <w:pPr>
        <w:pStyle w:val="T1"/>
      </w:pPr>
    </w:p>
    <w:p w14:paraId="12EF2151" w14:textId="77777777" w:rsidR="00EB29A8" w:rsidRDefault="00EB29A8" w:rsidP="00437093">
      <w:pPr>
        <w:pStyle w:val="T1"/>
      </w:pPr>
    </w:p>
    <w:p w14:paraId="7ADDDF96" w14:textId="77777777" w:rsidR="00EB29A8" w:rsidRPr="006A0D98" w:rsidRDefault="00EB29A8" w:rsidP="00437093">
      <w:pPr>
        <w:pStyle w:val="T1"/>
      </w:pPr>
      <w:bookmarkStart w:id="161" w:name="_Toc68455758"/>
      <w:r w:rsidRPr="006A0D98">
        <w:t>ÖZGEÇMİŞ</w:t>
      </w:r>
      <w:bookmarkEnd w:id="161"/>
    </w:p>
    <w:p w14:paraId="2CD7826B" w14:textId="77777777" w:rsidR="00EB29A8" w:rsidRPr="006A0D98" w:rsidRDefault="00EB29A8" w:rsidP="00EB29A8">
      <w:pPr>
        <w:spacing w:after="0"/>
        <w:ind w:firstLine="709"/>
        <w:rPr>
          <w:rFonts w:cs="Times New Roman"/>
          <w:b/>
          <w:szCs w:val="24"/>
          <w:lang w:eastAsia="tr-TR"/>
        </w:rPr>
      </w:pPr>
    </w:p>
    <w:p w14:paraId="62B2FF56" w14:textId="77777777" w:rsidR="00EB29A8" w:rsidRPr="006A0D98" w:rsidRDefault="00EB29A8" w:rsidP="00EB29A8">
      <w:pPr>
        <w:spacing w:after="0"/>
        <w:rPr>
          <w:rFonts w:cs="Times New Roman"/>
          <w:b/>
          <w:szCs w:val="24"/>
          <w:lang w:eastAsia="tr-TR"/>
        </w:rPr>
      </w:pPr>
      <w:r w:rsidRPr="006A0D98">
        <w:rPr>
          <w:rFonts w:cs="Times New Roman"/>
          <w:b/>
          <w:szCs w:val="24"/>
          <w:lang w:eastAsia="tr-TR"/>
        </w:rPr>
        <w:t>Kişisel Bilgiler</w:t>
      </w:r>
      <w:r w:rsidRPr="006A0D98">
        <w:rPr>
          <w:rFonts w:cs="Times New Roman"/>
          <w:b/>
          <w:szCs w:val="24"/>
          <w:lang w:eastAsia="tr-TR"/>
        </w:rPr>
        <w:tab/>
      </w:r>
    </w:p>
    <w:p w14:paraId="07FA767D" w14:textId="77777777" w:rsidR="00EB29A8" w:rsidRPr="006A0D98" w:rsidRDefault="00EB29A8" w:rsidP="00EB29A8">
      <w:pPr>
        <w:spacing w:after="0"/>
        <w:rPr>
          <w:rFonts w:cs="Times New Roman"/>
          <w:szCs w:val="24"/>
          <w:lang w:eastAsia="tr-TR"/>
        </w:rPr>
      </w:pPr>
      <w:r w:rsidRPr="006A0D98">
        <w:rPr>
          <w:rFonts w:cs="Times New Roman"/>
          <w:szCs w:val="24"/>
          <w:lang w:eastAsia="tr-TR"/>
        </w:rPr>
        <w:t>Adı Soyadı</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Mesut İNAL</w:t>
      </w:r>
    </w:p>
    <w:p w14:paraId="57422BAB" w14:textId="58A41B35" w:rsidR="00EB29A8" w:rsidRDefault="00EB29A8" w:rsidP="00EB29A8">
      <w:pPr>
        <w:spacing w:after="0"/>
        <w:rPr>
          <w:rFonts w:cs="Times New Roman"/>
          <w:szCs w:val="24"/>
          <w:lang w:eastAsia="tr-TR"/>
        </w:rPr>
      </w:pPr>
    </w:p>
    <w:p w14:paraId="2AB4A2A3" w14:textId="77777777" w:rsidR="00E6595D" w:rsidRPr="006A0D98" w:rsidRDefault="00E6595D" w:rsidP="00EB29A8">
      <w:pPr>
        <w:spacing w:after="0"/>
        <w:rPr>
          <w:rFonts w:cs="Times New Roman"/>
          <w:szCs w:val="24"/>
          <w:lang w:eastAsia="tr-TR"/>
        </w:rPr>
      </w:pPr>
    </w:p>
    <w:p w14:paraId="209230A4" w14:textId="77777777" w:rsidR="00EB29A8" w:rsidRPr="006A0D98" w:rsidRDefault="00EB29A8" w:rsidP="00EB29A8">
      <w:pPr>
        <w:spacing w:after="0"/>
        <w:rPr>
          <w:rFonts w:cs="Times New Roman"/>
          <w:b/>
          <w:szCs w:val="24"/>
          <w:lang w:eastAsia="tr-TR"/>
        </w:rPr>
      </w:pPr>
      <w:r w:rsidRPr="006A0D98">
        <w:rPr>
          <w:rFonts w:cs="Times New Roman"/>
          <w:b/>
          <w:szCs w:val="24"/>
          <w:lang w:eastAsia="tr-TR"/>
        </w:rPr>
        <w:t>Eğitim Durumu</w:t>
      </w:r>
    </w:p>
    <w:p w14:paraId="2360BE2D" w14:textId="77777777" w:rsidR="00EB29A8" w:rsidRDefault="00EB29A8" w:rsidP="00EB29A8">
      <w:pPr>
        <w:spacing w:after="0"/>
        <w:rPr>
          <w:rFonts w:cs="Times New Roman"/>
          <w:szCs w:val="24"/>
          <w:lang w:eastAsia="tr-TR"/>
        </w:rPr>
      </w:pPr>
      <w:r w:rsidRPr="006A0D98">
        <w:rPr>
          <w:rFonts w:cs="Times New Roman"/>
          <w:szCs w:val="24"/>
          <w:lang w:eastAsia="tr-TR"/>
        </w:rPr>
        <w:t>Lisans Öğrenimi</w:t>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Gümüşhane Üniversitesi</w:t>
      </w:r>
    </w:p>
    <w:p w14:paraId="516C7979" w14:textId="77777777" w:rsidR="00D029D5" w:rsidRDefault="00D029D5" w:rsidP="00EB29A8">
      <w:pPr>
        <w:spacing w:after="0"/>
        <w:rPr>
          <w:rFonts w:cs="Times New Roman"/>
          <w:szCs w:val="24"/>
          <w:lang w:eastAsia="tr-TR"/>
        </w:rPr>
      </w:pPr>
      <w:r>
        <w:rPr>
          <w:rFonts w:cs="Times New Roman"/>
          <w:szCs w:val="24"/>
          <w:lang w:eastAsia="tr-TR"/>
        </w:rPr>
        <w:tab/>
      </w:r>
      <w:r>
        <w:rPr>
          <w:rFonts w:cs="Times New Roman"/>
          <w:szCs w:val="24"/>
          <w:lang w:eastAsia="tr-TR"/>
        </w:rPr>
        <w:tab/>
      </w:r>
      <w:r>
        <w:rPr>
          <w:rFonts w:cs="Times New Roman"/>
          <w:szCs w:val="24"/>
          <w:lang w:eastAsia="tr-TR"/>
        </w:rPr>
        <w:tab/>
      </w:r>
      <w:r>
        <w:rPr>
          <w:rFonts w:cs="Times New Roman"/>
          <w:szCs w:val="24"/>
          <w:lang w:eastAsia="tr-TR"/>
        </w:rPr>
        <w:tab/>
        <w:t xml:space="preserve">  Muğla Sıtkı Koçman Üniversitesi (Farabi)</w:t>
      </w:r>
    </w:p>
    <w:p w14:paraId="497CE87B" w14:textId="77777777" w:rsidR="00D029D5" w:rsidRDefault="00D029D5" w:rsidP="00EB29A8">
      <w:pPr>
        <w:spacing w:after="0"/>
        <w:rPr>
          <w:rFonts w:cs="Times New Roman"/>
          <w:szCs w:val="24"/>
          <w:lang w:eastAsia="tr-TR"/>
        </w:rPr>
      </w:pPr>
      <w:r>
        <w:rPr>
          <w:rFonts w:cs="Times New Roman"/>
          <w:szCs w:val="24"/>
          <w:lang w:eastAsia="tr-TR"/>
        </w:rPr>
        <w:tab/>
      </w:r>
      <w:r>
        <w:rPr>
          <w:rFonts w:cs="Times New Roman"/>
          <w:szCs w:val="24"/>
          <w:lang w:eastAsia="tr-TR"/>
        </w:rPr>
        <w:tab/>
      </w:r>
      <w:r>
        <w:rPr>
          <w:rFonts w:cs="Times New Roman"/>
          <w:szCs w:val="24"/>
          <w:lang w:eastAsia="tr-TR"/>
        </w:rPr>
        <w:tab/>
      </w:r>
      <w:r>
        <w:rPr>
          <w:rFonts w:cs="Times New Roman"/>
          <w:szCs w:val="24"/>
          <w:lang w:eastAsia="tr-TR"/>
        </w:rPr>
        <w:tab/>
        <w:t xml:space="preserve">  </w:t>
      </w:r>
      <w:r w:rsidRPr="00D029D5">
        <w:rPr>
          <w:rFonts w:cs="Times New Roman"/>
          <w:szCs w:val="24"/>
          <w:lang w:eastAsia="tr-TR"/>
        </w:rPr>
        <w:t>Westfälische Wilhelms Üniversitesi</w:t>
      </w:r>
      <w:r>
        <w:rPr>
          <w:rFonts w:cs="Times New Roman"/>
          <w:szCs w:val="24"/>
          <w:lang w:eastAsia="tr-TR"/>
        </w:rPr>
        <w:t xml:space="preserve"> (Erasmus)</w:t>
      </w:r>
    </w:p>
    <w:p w14:paraId="57EF8223" w14:textId="77777777" w:rsidR="00EB29A8" w:rsidRPr="006A0D98" w:rsidRDefault="00EB29A8" w:rsidP="00EB29A8">
      <w:pPr>
        <w:spacing w:after="0"/>
        <w:rPr>
          <w:rFonts w:cs="Times New Roman"/>
          <w:szCs w:val="24"/>
          <w:lang w:eastAsia="tr-TR"/>
        </w:rPr>
      </w:pPr>
      <w:r w:rsidRPr="006A0D98">
        <w:rPr>
          <w:rFonts w:cs="Times New Roman"/>
          <w:szCs w:val="24"/>
          <w:lang w:eastAsia="tr-TR"/>
        </w:rPr>
        <w:t>Yüksek Lisans Öğrenimi</w:t>
      </w:r>
      <w:r w:rsidRPr="006A0D98">
        <w:rPr>
          <w:rFonts w:cs="Times New Roman"/>
          <w:szCs w:val="24"/>
          <w:lang w:eastAsia="tr-TR"/>
        </w:rPr>
        <w:tab/>
        <w:t>:</w:t>
      </w:r>
      <w:r>
        <w:rPr>
          <w:rFonts w:cs="Times New Roman"/>
          <w:szCs w:val="24"/>
          <w:lang w:eastAsia="tr-TR"/>
        </w:rPr>
        <w:t xml:space="preserve"> Gümüşhane Üniversitesi</w:t>
      </w:r>
    </w:p>
    <w:p w14:paraId="1A604F2F" w14:textId="77777777" w:rsidR="00EB29A8" w:rsidRPr="006A0D98" w:rsidRDefault="00EB29A8" w:rsidP="00EB29A8">
      <w:pPr>
        <w:spacing w:after="0"/>
        <w:rPr>
          <w:rFonts w:cs="Times New Roman"/>
          <w:szCs w:val="24"/>
          <w:lang w:eastAsia="tr-TR"/>
        </w:rPr>
      </w:pPr>
      <w:r w:rsidRPr="006A0D98">
        <w:rPr>
          <w:rFonts w:cs="Times New Roman"/>
          <w:szCs w:val="24"/>
          <w:lang w:eastAsia="tr-TR"/>
        </w:rPr>
        <w:t>Bildiği Yabancı Diller</w:t>
      </w:r>
      <w:r w:rsidRPr="006A0D98">
        <w:rPr>
          <w:rFonts w:cs="Times New Roman"/>
          <w:szCs w:val="24"/>
          <w:lang w:eastAsia="tr-TR"/>
        </w:rPr>
        <w:tab/>
        <w:t>:</w:t>
      </w:r>
      <w:r>
        <w:rPr>
          <w:rFonts w:cs="Times New Roman"/>
          <w:szCs w:val="24"/>
          <w:lang w:eastAsia="tr-TR"/>
        </w:rPr>
        <w:t xml:space="preserve"> İngilizce(iyi derece), Almanca(başlangıç)</w:t>
      </w:r>
    </w:p>
    <w:p w14:paraId="7BCA8913" w14:textId="77777777" w:rsidR="00EB29A8" w:rsidRPr="006A0D98" w:rsidRDefault="00EB29A8" w:rsidP="00EB29A8">
      <w:pPr>
        <w:spacing w:after="0"/>
        <w:rPr>
          <w:rFonts w:cs="Times New Roman"/>
          <w:szCs w:val="24"/>
          <w:lang w:eastAsia="tr-TR"/>
        </w:rPr>
      </w:pPr>
      <w:r w:rsidRPr="006A0D98">
        <w:rPr>
          <w:rFonts w:cs="Times New Roman"/>
          <w:szCs w:val="24"/>
          <w:lang w:eastAsia="tr-TR"/>
        </w:rPr>
        <w:t>Bilimsel Faaliyetler</w:t>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w:t>
      </w:r>
      <w:r w:rsidRPr="00590454">
        <w:t>II. Internatıon</w:t>
      </w:r>
      <w:r>
        <w:t>al Congress Of Socıal Scıences (2019)</w:t>
      </w:r>
    </w:p>
    <w:p w14:paraId="23F9974A" w14:textId="77777777" w:rsidR="00EB29A8" w:rsidRPr="006A0D98" w:rsidRDefault="00EB29A8" w:rsidP="00EB29A8">
      <w:pPr>
        <w:spacing w:after="0"/>
        <w:rPr>
          <w:rFonts w:cs="Times New Roman"/>
          <w:b/>
          <w:szCs w:val="24"/>
          <w:lang w:eastAsia="tr-TR"/>
        </w:rPr>
      </w:pPr>
    </w:p>
    <w:p w14:paraId="392DAF40" w14:textId="77777777" w:rsidR="00EB29A8" w:rsidRPr="006A0D98" w:rsidRDefault="00EB29A8" w:rsidP="00EB29A8">
      <w:pPr>
        <w:spacing w:after="0"/>
        <w:rPr>
          <w:rFonts w:cs="Times New Roman"/>
          <w:b/>
          <w:szCs w:val="24"/>
          <w:lang w:eastAsia="tr-TR"/>
        </w:rPr>
      </w:pPr>
      <w:r w:rsidRPr="006A0D98">
        <w:rPr>
          <w:rFonts w:cs="Times New Roman"/>
          <w:b/>
          <w:szCs w:val="24"/>
          <w:lang w:eastAsia="tr-TR"/>
        </w:rPr>
        <w:t>İş Deneyimi</w:t>
      </w:r>
    </w:p>
    <w:p w14:paraId="28A8FB06" w14:textId="77777777" w:rsidR="00EB29A8" w:rsidRPr="006A0D98" w:rsidRDefault="00EB29A8" w:rsidP="00EB29A8">
      <w:pPr>
        <w:spacing w:after="0"/>
        <w:rPr>
          <w:rFonts w:cs="Times New Roman"/>
          <w:szCs w:val="24"/>
          <w:lang w:eastAsia="tr-TR"/>
        </w:rPr>
      </w:pPr>
      <w:r w:rsidRPr="006A0D98">
        <w:rPr>
          <w:rFonts w:cs="Times New Roman"/>
          <w:szCs w:val="24"/>
          <w:lang w:eastAsia="tr-TR"/>
        </w:rPr>
        <w:t>Stajlar</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p>
    <w:p w14:paraId="75B2E7AC" w14:textId="77777777" w:rsidR="00EB29A8" w:rsidRPr="00241DB0" w:rsidRDefault="00241DB0" w:rsidP="00241DB0">
      <w:pPr>
        <w:spacing w:after="0"/>
        <w:ind w:left="2832" w:hanging="2832"/>
        <w:jc w:val="left"/>
        <w:rPr>
          <w:rFonts w:cs="Times New Roman"/>
          <w:szCs w:val="24"/>
          <w:lang w:eastAsia="tr-TR"/>
        </w:rPr>
      </w:pPr>
      <w:r>
        <w:rPr>
          <w:rFonts w:cs="Times New Roman"/>
          <w:szCs w:val="24"/>
          <w:lang w:eastAsia="tr-TR"/>
        </w:rPr>
        <w:t>Projeler</w:t>
      </w:r>
      <w:r>
        <w:rPr>
          <w:rFonts w:cs="Times New Roman"/>
          <w:szCs w:val="24"/>
          <w:lang w:eastAsia="tr-TR"/>
        </w:rPr>
        <w:tab/>
      </w:r>
      <w:r w:rsidR="00EB29A8" w:rsidRPr="006A0D98">
        <w:rPr>
          <w:rFonts w:cs="Times New Roman"/>
          <w:szCs w:val="24"/>
          <w:lang w:eastAsia="tr-TR"/>
        </w:rPr>
        <w:t>:</w:t>
      </w:r>
      <w:r>
        <w:rPr>
          <w:rFonts w:cs="Times New Roman"/>
          <w:szCs w:val="24"/>
          <w:lang w:eastAsia="tr-TR"/>
        </w:rPr>
        <w:t xml:space="preserve"> </w:t>
      </w:r>
      <w:r w:rsidR="00F72D8C">
        <w:rPr>
          <w:rFonts w:cs="Times New Roman"/>
          <w:szCs w:val="24"/>
          <w:lang w:eastAsia="tr-TR"/>
        </w:rPr>
        <w:t>I.Alman/</w:t>
      </w:r>
      <w:r w:rsidR="00F72D8C" w:rsidRPr="00F72D8C">
        <w:rPr>
          <w:rFonts w:cs="Times New Roman"/>
          <w:szCs w:val="24"/>
          <w:lang w:eastAsia="tr-TR"/>
        </w:rPr>
        <w:t xml:space="preserve">Hollanda Kolordu </w:t>
      </w:r>
      <w:r w:rsidR="00F72D8C" w:rsidRPr="00241DB0">
        <w:rPr>
          <w:rFonts w:cs="Times New Roman"/>
          <w:szCs w:val="24"/>
          <w:lang w:eastAsia="tr-TR"/>
        </w:rPr>
        <w:t xml:space="preserve">NATO </w:t>
      </w:r>
      <w:r w:rsidR="00F72D8C" w:rsidRPr="00F72D8C">
        <w:rPr>
          <w:rFonts w:cs="Times New Roman"/>
          <w:szCs w:val="24"/>
          <w:lang w:eastAsia="tr-TR"/>
        </w:rPr>
        <w:t>Karargahı</w:t>
      </w:r>
      <w:r w:rsidR="00F72D8C">
        <w:rPr>
          <w:rFonts w:cs="Times New Roman"/>
          <w:szCs w:val="24"/>
          <w:lang w:eastAsia="tr-TR"/>
        </w:rPr>
        <w:t xml:space="preserve"> (Irak’ın G</w:t>
      </w:r>
      <w:r w:rsidRPr="00241DB0">
        <w:rPr>
          <w:rFonts w:cs="Times New Roman"/>
          <w:szCs w:val="24"/>
          <w:lang w:eastAsia="tr-TR"/>
        </w:rPr>
        <w:t xml:space="preserve">üvenlikleştirilmesi) </w:t>
      </w:r>
    </w:p>
    <w:p w14:paraId="6B6EB129" w14:textId="77777777" w:rsidR="00EB29A8" w:rsidRPr="006A0D98" w:rsidRDefault="00EB29A8" w:rsidP="00EB29A8">
      <w:pPr>
        <w:spacing w:after="0"/>
        <w:rPr>
          <w:rFonts w:cs="Times New Roman"/>
          <w:szCs w:val="24"/>
          <w:lang w:eastAsia="tr-TR"/>
        </w:rPr>
      </w:pPr>
      <w:r w:rsidRPr="006A0D98">
        <w:rPr>
          <w:rFonts w:cs="Times New Roman"/>
          <w:szCs w:val="24"/>
          <w:lang w:eastAsia="tr-TR"/>
        </w:rPr>
        <w:t>Çalıştığı Kurumlar</w:t>
      </w:r>
      <w:r w:rsidRPr="006A0D98">
        <w:rPr>
          <w:rFonts w:cs="Times New Roman"/>
          <w:szCs w:val="24"/>
          <w:lang w:eastAsia="tr-TR"/>
        </w:rPr>
        <w:tab/>
      </w:r>
      <w:r w:rsidRPr="006A0D98">
        <w:rPr>
          <w:rFonts w:cs="Times New Roman"/>
          <w:szCs w:val="24"/>
          <w:lang w:eastAsia="tr-TR"/>
        </w:rPr>
        <w:tab/>
        <w:t>:</w:t>
      </w:r>
      <w:r w:rsidR="00F72D8C">
        <w:rPr>
          <w:rFonts w:cs="Times New Roman"/>
          <w:szCs w:val="24"/>
          <w:lang w:eastAsia="tr-TR"/>
        </w:rPr>
        <w:t xml:space="preserve"> </w:t>
      </w:r>
    </w:p>
    <w:p w14:paraId="108F5F85" w14:textId="77777777" w:rsidR="00EB29A8" w:rsidRPr="006A0D98" w:rsidRDefault="00EB29A8" w:rsidP="00EB29A8">
      <w:pPr>
        <w:spacing w:after="0"/>
        <w:rPr>
          <w:rFonts w:cs="Times New Roman"/>
          <w:b/>
          <w:szCs w:val="24"/>
          <w:lang w:eastAsia="tr-TR"/>
        </w:rPr>
      </w:pPr>
    </w:p>
    <w:p w14:paraId="67501AE6" w14:textId="77777777" w:rsidR="00EB29A8" w:rsidRPr="006A0D98" w:rsidRDefault="00EB29A8" w:rsidP="00EB29A8">
      <w:pPr>
        <w:spacing w:after="0"/>
        <w:rPr>
          <w:rFonts w:cs="Times New Roman"/>
          <w:b/>
          <w:szCs w:val="24"/>
          <w:lang w:eastAsia="tr-TR"/>
        </w:rPr>
      </w:pPr>
    </w:p>
    <w:p w14:paraId="0724E27E" w14:textId="77777777" w:rsidR="00EB29A8" w:rsidRPr="006A0D98" w:rsidRDefault="00EB29A8" w:rsidP="00EB29A8">
      <w:pPr>
        <w:spacing w:after="0"/>
        <w:rPr>
          <w:rFonts w:cs="Times New Roman"/>
          <w:b/>
          <w:szCs w:val="24"/>
          <w:lang w:eastAsia="tr-TR"/>
        </w:rPr>
      </w:pPr>
    </w:p>
    <w:p w14:paraId="2D11B5B2" w14:textId="77777777" w:rsidR="00EB29A8" w:rsidRPr="001F1C6A" w:rsidRDefault="00EB29A8" w:rsidP="00EB29A8">
      <w:pPr>
        <w:spacing w:after="0"/>
        <w:rPr>
          <w:rFonts w:cs="Times New Roman"/>
          <w:szCs w:val="24"/>
          <w:lang w:eastAsia="tr-TR"/>
        </w:rPr>
      </w:pPr>
      <w:r w:rsidRPr="006A0D98">
        <w:rPr>
          <w:rFonts w:cs="Times New Roman"/>
          <w:b/>
          <w:szCs w:val="24"/>
          <w:lang w:eastAsia="tr-TR"/>
        </w:rPr>
        <w:t>Tarih</w:t>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t xml:space="preserve">: </w:t>
      </w:r>
      <w:r w:rsidR="001F1C6A">
        <w:rPr>
          <w:rFonts w:cs="Times New Roman"/>
          <w:szCs w:val="24"/>
          <w:lang w:eastAsia="tr-TR"/>
        </w:rPr>
        <w:t>30.03.2021</w:t>
      </w:r>
    </w:p>
    <w:p w14:paraId="1B7430CD" w14:textId="77777777" w:rsidR="00EB29A8" w:rsidRDefault="00EB29A8" w:rsidP="00241DB0">
      <w:pPr>
        <w:ind w:firstLine="708"/>
        <w:rPr>
          <w:rFonts w:asciiTheme="majorBidi" w:hAnsiTheme="majorBidi" w:cstheme="majorBidi"/>
        </w:rPr>
      </w:pPr>
    </w:p>
    <w:p w14:paraId="5380F8B8" w14:textId="77777777" w:rsidR="007110E3" w:rsidRDefault="007110E3" w:rsidP="00241DB0">
      <w:pPr>
        <w:ind w:firstLine="708"/>
        <w:rPr>
          <w:rFonts w:asciiTheme="majorBidi" w:hAnsiTheme="majorBidi" w:cstheme="majorBidi"/>
        </w:rPr>
      </w:pPr>
    </w:p>
    <w:p w14:paraId="15D2994A" w14:textId="77777777" w:rsidR="007110E3" w:rsidRDefault="007110E3" w:rsidP="00241DB0">
      <w:pPr>
        <w:ind w:firstLine="708"/>
        <w:rPr>
          <w:rFonts w:asciiTheme="majorBidi" w:hAnsiTheme="majorBidi" w:cstheme="majorBidi"/>
        </w:rPr>
      </w:pPr>
    </w:p>
    <w:p w14:paraId="4B4F7BAE" w14:textId="77777777" w:rsidR="007110E3" w:rsidRDefault="007110E3" w:rsidP="00241DB0">
      <w:pPr>
        <w:ind w:firstLine="708"/>
        <w:rPr>
          <w:rFonts w:asciiTheme="majorBidi" w:hAnsiTheme="majorBidi" w:cstheme="majorBidi"/>
        </w:rPr>
      </w:pPr>
    </w:p>
    <w:sectPr w:rsidR="007110E3" w:rsidSect="005F109F">
      <w:headerReference w:type="default" r:id="rId82"/>
      <w:pgSz w:w="11906" w:h="16838" w:code="9"/>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49F157" w14:textId="77777777" w:rsidR="00632C56" w:rsidRDefault="00632C56" w:rsidP="008521F6">
      <w:pPr>
        <w:spacing w:after="0" w:line="240" w:lineRule="auto"/>
      </w:pPr>
      <w:r>
        <w:separator/>
      </w:r>
    </w:p>
  </w:endnote>
  <w:endnote w:type="continuationSeparator" w:id="0">
    <w:p w14:paraId="52414D75" w14:textId="77777777" w:rsidR="00632C56" w:rsidRDefault="00632C56" w:rsidP="008521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ell MT">
    <w:panose1 w:val="0202050306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9ECF2" w14:textId="77777777" w:rsidR="00DB122C" w:rsidRPr="00732502" w:rsidRDefault="00DB122C">
    <w:pPr>
      <w:pStyle w:val="AltBilgi"/>
      <w:jc w:val="center"/>
    </w:pPr>
  </w:p>
  <w:p w14:paraId="0F93F5C8" w14:textId="77777777" w:rsidR="00DB122C" w:rsidRDefault="00DB122C" w:rsidP="00BA68DB">
    <w:pPr>
      <w:pStyle w:val="AltBilgi"/>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BB585" w14:textId="77777777" w:rsidR="00DB122C" w:rsidRPr="00732502" w:rsidRDefault="00DB122C">
    <w:pPr>
      <w:pStyle w:val="AltBilgi"/>
      <w:jc w:val="center"/>
    </w:pPr>
  </w:p>
  <w:p w14:paraId="7DBF7033" w14:textId="77777777" w:rsidR="00DB122C" w:rsidRDefault="00DB122C" w:rsidP="00BA68DB">
    <w:pPr>
      <w:pStyle w:val="AltBilgi"/>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BA07C4" w14:textId="77777777" w:rsidR="00DB122C" w:rsidRPr="00732502" w:rsidRDefault="00DB122C">
    <w:pPr>
      <w:pStyle w:val="AltBilgi"/>
      <w:jc w:val="center"/>
    </w:pPr>
  </w:p>
  <w:p w14:paraId="0FC8B5BC" w14:textId="77777777" w:rsidR="00DB122C" w:rsidRDefault="00DB122C" w:rsidP="00BA68DB">
    <w:pPr>
      <w:pStyle w:val="AltBilgi"/>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9128615"/>
      <w:docPartObj>
        <w:docPartGallery w:val="Page Numbers (Bottom of Page)"/>
        <w:docPartUnique/>
      </w:docPartObj>
    </w:sdtPr>
    <w:sdtEndPr/>
    <w:sdtContent>
      <w:p w14:paraId="27DE9765" w14:textId="31BB4A36" w:rsidR="00DB122C" w:rsidRPr="00732502" w:rsidRDefault="00DB122C">
        <w:pPr>
          <w:pStyle w:val="AltBilgi"/>
          <w:jc w:val="center"/>
        </w:pPr>
        <w:r>
          <w:fldChar w:fldCharType="begin"/>
        </w:r>
        <w:r>
          <w:instrText xml:space="preserve"> PAGE   \* MERGEFORMAT </w:instrText>
        </w:r>
        <w:r>
          <w:fldChar w:fldCharType="separate"/>
        </w:r>
        <w:r w:rsidR="007D7CA3">
          <w:rPr>
            <w:noProof/>
          </w:rPr>
          <w:t>6</w:t>
        </w:r>
        <w:r>
          <w:rPr>
            <w:noProof/>
          </w:rPr>
          <w:fldChar w:fldCharType="end"/>
        </w:r>
      </w:p>
    </w:sdtContent>
  </w:sdt>
  <w:p w14:paraId="2162D117" w14:textId="77777777" w:rsidR="00DB122C" w:rsidRDefault="00DB122C" w:rsidP="00BA68DB">
    <w:pPr>
      <w:pStyle w:val="AltBilgi"/>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6C194C" w14:textId="77777777" w:rsidR="00632C56" w:rsidRDefault="00632C56" w:rsidP="008521F6">
      <w:pPr>
        <w:spacing w:after="0" w:line="240" w:lineRule="auto"/>
      </w:pPr>
      <w:r>
        <w:separator/>
      </w:r>
    </w:p>
  </w:footnote>
  <w:footnote w:type="continuationSeparator" w:id="0">
    <w:p w14:paraId="61303DEE" w14:textId="77777777" w:rsidR="00632C56" w:rsidRDefault="00632C56" w:rsidP="008521F6">
      <w:pPr>
        <w:spacing w:after="0" w:line="240" w:lineRule="auto"/>
      </w:pPr>
      <w:r>
        <w:continuationSeparator/>
      </w:r>
    </w:p>
  </w:footnote>
  <w:footnote w:id="1">
    <w:p w14:paraId="1040A3B4" w14:textId="77777777" w:rsidR="00DB122C" w:rsidRPr="00983579" w:rsidRDefault="00DB122C" w:rsidP="00983579">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Can Demir, </w:t>
      </w:r>
      <w:r w:rsidRPr="00983579">
        <w:rPr>
          <w:rFonts w:cs="Times New Roman"/>
          <w:b/>
          <w:sz w:val="18"/>
          <w:szCs w:val="18"/>
        </w:rPr>
        <w:t>“Suriye’de Kara Kışa Dönen Arap Baharı: Küresel Ve Bölgesel Güçlerin Yönetimindeki Vekalet Savaşı”</w:t>
      </w:r>
      <w:r w:rsidRPr="00983579">
        <w:rPr>
          <w:rFonts w:cs="Times New Roman"/>
          <w:sz w:val="18"/>
          <w:szCs w:val="18"/>
        </w:rPr>
        <w:t>, Selçuk Üniversitesi Sosyal Bilimler Enstitüsü, Uluslararası İlişkiler Ana Bilim Dalı, Yayınlanmamış Yüksek Lisans Tezi, 2018,  Konya, S.10-11</w:t>
      </w:r>
    </w:p>
  </w:footnote>
  <w:footnote w:id="2">
    <w:p w14:paraId="1AD4DB07" w14:textId="77777777" w:rsidR="00DB122C" w:rsidRPr="00983579" w:rsidRDefault="00DB122C" w:rsidP="00983579">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2000’li yılların başlarında, ABD’nin öncülüğünde Afganistan ve Irak’a yapılan askeri operasyonlar antidemokratik yönetimlerin yıkılarak, kurulacak demokratik devletler sayesinde terörün bitirilmesi söylemiyle meşrulaştırılmıştır. Fakat egemen devletlerin çekilmeye başlaması ile sürecin daha da kötüleştiği görülmüştür.</w:t>
      </w:r>
    </w:p>
  </w:footnote>
  <w:footnote w:id="3">
    <w:p w14:paraId="72E35C94" w14:textId="77777777" w:rsidR="00DB122C" w:rsidRPr="00251084" w:rsidRDefault="00DB122C" w:rsidP="00251084">
      <w:pPr>
        <w:pStyle w:val="DipnotMetni"/>
        <w:ind w:left="709" w:hanging="709"/>
        <w:rPr>
          <w:rFonts w:cs="Times New Roman"/>
          <w:sz w:val="18"/>
          <w:szCs w:val="18"/>
        </w:rPr>
      </w:pPr>
      <w:r>
        <w:rPr>
          <w:rStyle w:val="DipnotBavurusu"/>
        </w:rPr>
        <w:footnoteRef/>
      </w:r>
      <w:r>
        <w:t xml:space="preserve"> </w:t>
      </w:r>
      <w:r w:rsidRPr="00983579">
        <w:rPr>
          <w:rFonts w:cs="Times New Roman"/>
          <w:sz w:val="18"/>
          <w:szCs w:val="18"/>
        </w:rPr>
        <w:t>Murat Ercan ve Ali Ayata, “Değişen Uluslararası</w:t>
      </w:r>
      <w:r>
        <w:rPr>
          <w:rFonts w:cs="Times New Roman"/>
          <w:sz w:val="18"/>
          <w:szCs w:val="18"/>
        </w:rPr>
        <w:t xml:space="preserve"> </w:t>
      </w:r>
      <w:r w:rsidRPr="00983579">
        <w:rPr>
          <w:rFonts w:cs="Times New Roman"/>
          <w:sz w:val="18"/>
          <w:szCs w:val="18"/>
        </w:rPr>
        <w:t>Sistemde</w:t>
      </w:r>
      <w:r>
        <w:rPr>
          <w:rFonts w:cs="Times New Roman"/>
          <w:sz w:val="18"/>
          <w:szCs w:val="18"/>
        </w:rPr>
        <w:t xml:space="preserve"> ABD’nin </w:t>
      </w:r>
      <w:r w:rsidRPr="00983579">
        <w:rPr>
          <w:rFonts w:cs="Times New Roman"/>
          <w:sz w:val="18"/>
          <w:szCs w:val="18"/>
        </w:rPr>
        <w:t xml:space="preserve">Ortadoğu Politikalarının Sürdürülebilirliği”, </w:t>
      </w:r>
      <w:r w:rsidRPr="00983579">
        <w:rPr>
          <w:rFonts w:cs="Times New Roman"/>
          <w:b/>
          <w:sz w:val="18"/>
          <w:szCs w:val="18"/>
        </w:rPr>
        <w:t>Akademik Bakış Dergisi</w:t>
      </w:r>
      <w:r w:rsidRPr="00983579">
        <w:rPr>
          <w:rFonts w:cs="Times New Roman"/>
          <w:sz w:val="18"/>
          <w:szCs w:val="18"/>
        </w:rPr>
        <w:t>, Sayı 69, 2018, s.117-118</w:t>
      </w:r>
    </w:p>
  </w:footnote>
  <w:footnote w:id="4">
    <w:p w14:paraId="17638D15" w14:textId="77777777" w:rsidR="00DB122C" w:rsidRPr="00983579" w:rsidRDefault="00DB122C" w:rsidP="00E133A2">
      <w:pPr>
        <w:spacing w:after="0" w:line="240" w:lineRule="auto"/>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s.1</w:t>
      </w:r>
    </w:p>
  </w:footnote>
  <w:footnote w:id="5">
    <w:p w14:paraId="6128271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sz w:val="18"/>
        </w:rPr>
        <w:t>Selmin Seda Coşkun, “Vekalet Savaşları Ve Uluslararası Çözümü Zor Sorunlardakı̇ Yerı̇”, İstanbul Üniversitesi Sosyal Bilimler Enstitüsü, Siyaset Bilimi Ve Uluslararası İlişkiler Ana Bilim Dalı Yayınlanmış Yüksek Lisans Tezi, 2019, İstanbul, s. 2-4</w:t>
      </w:r>
    </w:p>
  </w:footnote>
  <w:footnote w:id="6">
    <w:p w14:paraId="5C70434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Andrew Mumford, </w:t>
      </w:r>
      <w:r w:rsidRPr="00983579">
        <w:rPr>
          <w:rFonts w:cs="Times New Roman"/>
          <w:b/>
          <w:sz w:val="18"/>
          <w:szCs w:val="18"/>
        </w:rPr>
        <w:t>Proxy Warfare: War and Conflict in the Modern World</w:t>
      </w:r>
      <w:r w:rsidRPr="00983579">
        <w:rPr>
          <w:rFonts w:cs="Times New Roman"/>
          <w:sz w:val="18"/>
          <w:szCs w:val="18"/>
        </w:rPr>
        <w:t>, 1st Edition,  Cambridge UK, 2013, p.11</w:t>
      </w:r>
    </w:p>
  </w:footnote>
  <w:footnote w:id="7">
    <w:p w14:paraId="59D1847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Mehmet Babacan, “Soğuk Savaş Sonrasında Ortadağu’da Vekalet Savaşları Ve Yeni Oyun Kurucu Türkiye’nin Etkinliği”, </w:t>
      </w:r>
      <w:r w:rsidRPr="00983579">
        <w:rPr>
          <w:rFonts w:cs="Times New Roman"/>
          <w:b/>
          <w:sz w:val="18"/>
          <w:szCs w:val="18"/>
        </w:rPr>
        <w:t>11.Uluslararası Uludağ Uluslararası İlişkiler Kongresi Tam Metin Kitabı</w:t>
      </w:r>
      <w:r w:rsidRPr="00983579">
        <w:rPr>
          <w:rFonts w:cs="Times New Roman"/>
          <w:sz w:val="18"/>
          <w:szCs w:val="18"/>
        </w:rPr>
        <w:t xml:space="preserve">,  (Ed.) Prof. Dr. Tayyar Arı ve Prof. Dr. Muzaffer Ercan Yılmaz, 2019, s.857, </w:t>
      </w:r>
      <w:hyperlink r:id="rId1" w:history="1">
        <w:r w:rsidRPr="00983579">
          <w:rPr>
            <w:rStyle w:val="Kpr"/>
            <w:rFonts w:cs="Times New Roman"/>
            <w:color w:val="auto"/>
            <w:sz w:val="18"/>
            <w:szCs w:val="18"/>
          </w:rPr>
          <w:t>https://static.s123-cdn.com/uploads/2415508/normal_5e0a3e3a756f8.pdf</w:t>
        </w:r>
      </w:hyperlink>
      <w:r w:rsidRPr="00983579">
        <w:rPr>
          <w:rFonts w:cs="Times New Roman"/>
          <w:sz w:val="18"/>
          <w:szCs w:val="18"/>
        </w:rPr>
        <w:t xml:space="preserve"> Erişim tarihi: 11.06.20 20 </w:t>
      </w:r>
    </w:p>
  </w:footnote>
  <w:footnote w:id="8">
    <w:p w14:paraId="55D366E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Burak Çalışkan, “Küresel Bilek Güreşi: Uluslararası Güçlerin Suriye Politikası”, insani ve sosyal araştırmalar merkezi, 2016, s.10, </w:t>
      </w:r>
      <w:hyperlink r:id="rId2" w:anchor="_edn44" w:history="1">
        <w:r w:rsidRPr="00983579">
          <w:rPr>
            <w:rStyle w:val="Kpr"/>
            <w:rFonts w:cs="Times New Roman"/>
            <w:color w:val="auto"/>
            <w:sz w:val="18"/>
            <w:szCs w:val="18"/>
          </w:rPr>
          <w:t>https://insamer.com/tr/kuresel-bilek-guresi-uluslararasi-guclerin-suriye-politikasi_431.html#_edn44</w:t>
        </w:r>
      </w:hyperlink>
      <w:r w:rsidRPr="00983579">
        <w:rPr>
          <w:rFonts w:cs="Times New Roman"/>
          <w:sz w:val="18"/>
          <w:szCs w:val="18"/>
        </w:rPr>
        <w:t xml:space="preserve"> , Erişim tarihi: 16.06.2020   </w:t>
      </w:r>
    </w:p>
  </w:footnote>
  <w:footnote w:id="9">
    <w:p w14:paraId="2A1F831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Haber Türk </w:t>
      </w:r>
      <w:r w:rsidRPr="00983579">
        <w:rPr>
          <w:rFonts w:cs="Times New Roman"/>
          <w:b/>
          <w:sz w:val="18"/>
          <w:szCs w:val="18"/>
        </w:rPr>
        <w:t>“ABD, Rusya Ve İran'ın Suriye'de Üs Kurma Yarışı”</w:t>
      </w:r>
      <w:r w:rsidRPr="00983579">
        <w:rPr>
          <w:rFonts w:cs="Times New Roman"/>
          <w:sz w:val="18"/>
          <w:szCs w:val="18"/>
        </w:rPr>
        <w:t xml:space="preserve">, 08.10.2018 tarihli internet haberi   </w:t>
      </w:r>
      <w:hyperlink r:id="rId3" w:history="1">
        <w:r w:rsidRPr="00983579">
          <w:rPr>
            <w:rStyle w:val="Kpr"/>
            <w:rFonts w:cs="Times New Roman"/>
            <w:color w:val="auto"/>
            <w:sz w:val="18"/>
            <w:szCs w:val="18"/>
          </w:rPr>
          <w:t>https://www.haberturk.com/abd-rusya-ve-iran-in-suriye-de-kac-ussu-var-2171458</w:t>
        </w:r>
      </w:hyperlink>
      <w:r w:rsidRPr="00983579">
        <w:rPr>
          <w:rFonts w:cs="Times New Roman"/>
          <w:sz w:val="18"/>
          <w:szCs w:val="18"/>
        </w:rPr>
        <w:t>, Erişim tarihi: 27.11.2020</w:t>
      </w:r>
    </w:p>
    <w:p w14:paraId="15F3B9CF" w14:textId="77777777" w:rsidR="00DB122C" w:rsidRPr="00983579" w:rsidRDefault="00DB122C" w:rsidP="00E133A2">
      <w:pPr>
        <w:pStyle w:val="DipnotMetni"/>
        <w:ind w:left="709" w:hanging="709"/>
        <w:rPr>
          <w:rFonts w:cs="Times New Roman"/>
          <w:sz w:val="18"/>
          <w:szCs w:val="18"/>
        </w:rPr>
      </w:pPr>
    </w:p>
  </w:footnote>
  <w:footnote w:id="10">
    <w:p w14:paraId="422BE82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Kadir Sancak, “Güvenlik Kavramı Etrafındaki Tartışmalar Ve Uluslararası Güvenliğin Dönüşümü”, </w:t>
      </w:r>
      <w:r w:rsidRPr="00983579">
        <w:rPr>
          <w:rFonts w:cs="Times New Roman"/>
          <w:b/>
          <w:sz w:val="18"/>
          <w:szCs w:val="18"/>
        </w:rPr>
        <w:t xml:space="preserve">KTÜ Sosyal Bilimler Dergisi, </w:t>
      </w:r>
      <w:r w:rsidRPr="00983579">
        <w:rPr>
          <w:rFonts w:cs="Times New Roman"/>
          <w:sz w:val="18"/>
          <w:szCs w:val="18"/>
        </w:rPr>
        <w:t xml:space="preserve">sayı 6, 2013,  s.125, </w:t>
      </w:r>
    </w:p>
  </w:footnote>
  <w:footnote w:id="11">
    <w:p w14:paraId="29752117"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Devletlerin farklılıkları ve tanımlama yapan şahsın ideolojik ve siyasi beklentileri de kavramsal tanımlamada farklılıkların görülmesine sebebiyet verebilmektedir.</w:t>
      </w:r>
    </w:p>
  </w:footnote>
  <w:footnote w:id="12">
    <w:p w14:paraId="0D8346CD"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Bu tartışmalar için bakınız: Helga Haftendorn, “The Security Puzzle: Theory Building and Discipline- Building in International Security”, </w:t>
      </w:r>
      <w:r w:rsidRPr="00983579">
        <w:rPr>
          <w:rFonts w:cs="Times New Roman"/>
          <w:b/>
          <w:sz w:val="18"/>
          <w:szCs w:val="18"/>
        </w:rPr>
        <w:t>International Studies Quarterly</w:t>
      </w:r>
      <w:r w:rsidRPr="00983579">
        <w:rPr>
          <w:rFonts w:cs="Times New Roman"/>
          <w:sz w:val="18"/>
          <w:szCs w:val="18"/>
        </w:rPr>
        <w:t xml:space="preserve">, Volume 35, No 3, 1991, p. 3-17; Paul Williams, </w:t>
      </w:r>
      <w:r w:rsidRPr="00983579">
        <w:rPr>
          <w:rFonts w:cs="Times New Roman"/>
          <w:b/>
          <w:sz w:val="18"/>
          <w:szCs w:val="18"/>
        </w:rPr>
        <w:t>Security Studies: An Introduction</w:t>
      </w:r>
      <w:r w:rsidRPr="00983579">
        <w:rPr>
          <w:rFonts w:cs="Times New Roman"/>
          <w:sz w:val="18"/>
          <w:szCs w:val="18"/>
        </w:rPr>
        <w:t xml:space="preserve">, Routledge, UK, 2008, p.1-3; John Baylis, “International and Global Security in the Post-ColdWarEra”, (Ed.)John Baylis ve Steve Smith, </w:t>
      </w:r>
      <w:r w:rsidRPr="00983579">
        <w:rPr>
          <w:rFonts w:cs="Times New Roman"/>
          <w:b/>
          <w:sz w:val="18"/>
          <w:szCs w:val="18"/>
        </w:rPr>
        <w:t>The Globalization of World Politics: An Introductionto International Relations</w:t>
      </w:r>
      <w:r w:rsidRPr="00983579">
        <w:rPr>
          <w:rFonts w:cs="Times New Roman"/>
          <w:sz w:val="18"/>
          <w:szCs w:val="18"/>
        </w:rPr>
        <w:t>, Oxford University Press, 2001, s. 254.</w:t>
      </w:r>
    </w:p>
  </w:footnote>
  <w:footnote w:id="13">
    <w:p w14:paraId="003FD8FB"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Esastan tartışmalı fikrini sosyal bilimler için kullanan Walter Bryce Gallie’dir O,  esastan tartışmalı kavramları  “herhangi  bir kanıt veya tartışma sonucunda doğru ya da standart kullanımı ortaya koyacak tek bir versiyon üzerinde uzlaşmaya yol açmayacak düzeyde değerlere dayalı kavramlar” şeklinde açıklamıştır. Daha detaylı bilgi için bkz: Walter Bryce Gallie, “Philosophy and the Historical Understanding”,  Chatto &amp; Windus, Londra, 1964</w:t>
      </w:r>
    </w:p>
  </w:footnote>
  <w:footnote w:id="14">
    <w:p w14:paraId="2C73B2A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Bill McSweeney, “</w:t>
      </w:r>
      <w:r w:rsidRPr="00983579">
        <w:rPr>
          <w:rFonts w:cs="Times New Roman"/>
          <w:b/>
          <w:sz w:val="18"/>
          <w:szCs w:val="18"/>
        </w:rPr>
        <w:t>Security, Identity and Interests: A Sociology of International Relations</w:t>
      </w:r>
      <w:r w:rsidRPr="00983579">
        <w:rPr>
          <w:rFonts w:cs="Times New Roman"/>
          <w:sz w:val="18"/>
          <w:szCs w:val="18"/>
        </w:rPr>
        <w:t>”, Cambridge University Press, 1999, p.13</w:t>
      </w:r>
    </w:p>
  </w:footnote>
  <w:footnote w:id="15">
    <w:p w14:paraId="6D98B31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Barry Buzan, </w:t>
      </w:r>
      <w:r w:rsidRPr="00983579">
        <w:rPr>
          <w:rFonts w:cs="Times New Roman"/>
          <w:b/>
          <w:sz w:val="18"/>
          <w:szCs w:val="18"/>
        </w:rPr>
        <w:t>“People, States and Fear: An Agenda for International Security Studies in the Post-Cold War Era</w:t>
      </w:r>
      <w:r w:rsidRPr="00983579">
        <w:rPr>
          <w:rFonts w:cs="Times New Roman"/>
          <w:sz w:val="18"/>
          <w:szCs w:val="18"/>
        </w:rPr>
        <w:t>”, Boulder: Lynne Rienner Pub, 1991 p.7</w:t>
      </w:r>
    </w:p>
  </w:footnote>
  <w:footnote w:id="16">
    <w:p w14:paraId="161B511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David A. Baldwin, “The Concept of Security”, </w:t>
      </w:r>
      <w:r w:rsidRPr="00983579">
        <w:rPr>
          <w:rFonts w:cs="Times New Roman"/>
          <w:b/>
          <w:sz w:val="18"/>
          <w:szCs w:val="18"/>
        </w:rPr>
        <w:t>Review of International Studies,</w:t>
      </w:r>
      <w:r>
        <w:rPr>
          <w:rFonts w:cs="Times New Roman"/>
          <w:sz w:val="18"/>
          <w:szCs w:val="18"/>
        </w:rPr>
        <w:t xml:space="preserve"> volume 23, 1997, p</w:t>
      </w:r>
      <w:r w:rsidRPr="00983579">
        <w:rPr>
          <w:rFonts w:cs="Times New Roman"/>
          <w:sz w:val="18"/>
          <w:szCs w:val="18"/>
        </w:rPr>
        <w:t xml:space="preserve">.13 </w:t>
      </w:r>
    </w:p>
  </w:footnote>
  <w:footnote w:id="17">
    <w:p w14:paraId="3102FA88" w14:textId="77777777" w:rsidR="00DB122C" w:rsidRPr="00983579" w:rsidRDefault="00DB122C" w:rsidP="00E133A2">
      <w:pPr>
        <w:spacing w:after="0" w:line="240" w:lineRule="auto"/>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Arnold Wolfers, “National Security as an Ambigous Symbol”, </w:t>
      </w:r>
      <w:r w:rsidRPr="00983579">
        <w:rPr>
          <w:rFonts w:cs="Times New Roman"/>
          <w:b/>
          <w:sz w:val="18"/>
          <w:szCs w:val="18"/>
        </w:rPr>
        <w:t xml:space="preserve">Political Science Quarterly, </w:t>
      </w:r>
      <w:r>
        <w:rPr>
          <w:rFonts w:cs="Times New Roman"/>
          <w:sz w:val="18"/>
          <w:szCs w:val="18"/>
        </w:rPr>
        <w:t>Volume 67, Issue 4, 2007, p</w:t>
      </w:r>
      <w:r w:rsidRPr="00983579">
        <w:rPr>
          <w:rFonts w:cs="Times New Roman"/>
          <w:sz w:val="18"/>
          <w:szCs w:val="18"/>
        </w:rPr>
        <w:t xml:space="preserve">. 485, </w:t>
      </w:r>
    </w:p>
  </w:footnote>
  <w:footnote w:id="18">
    <w:p w14:paraId="5A52141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Barry Buzan, ibid, s.11</w:t>
      </w:r>
    </w:p>
  </w:footnote>
  <w:footnote w:id="19">
    <w:p w14:paraId="19D88FC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John Baylis, Steve Smith, Patricia Owens, </w:t>
      </w:r>
      <w:r w:rsidRPr="00983579">
        <w:rPr>
          <w:rFonts w:cs="Times New Roman"/>
          <w:b/>
          <w:sz w:val="18"/>
          <w:szCs w:val="18"/>
        </w:rPr>
        <w:t>“The Globalization of World Politics”</w:t>
      </w:r>
      <w:r w:rsidRPr="00983579">
        <w:rPr>
          <w:rFonts w:cs="Times New Roman"/>
          <w:sz w:val="18"/>
          <w:szCs w:val="18"/>
        </w:rPr>
        <w:t>, Oxford University Press, Fourth Edition, New York, 2008, p.229</w:t>
      </w:r>
    </w:p>
  </w:footnote>
  <w:footnote w:id="20">
    <w:p w14:paraId="24111A6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Ken Booth, “Security and Emancipation”, </w:t>
      </w:r>
      <w:r w:rsidRPr="00983579">
        <w:rPr>
          <w:rFonts w:cs="Times New Roman"/>
          <w:b/>
          <w:sz w:val="18"/>
          <w:szCs w:val="18"/>
        </w:rPr>
        <w:t>Review of International Studies</w:t>
      </w:r>
      <w:r w:rsidRPr="00983579">
        <w:rPr>
          <w:rFonts w:cs="Times New Roman"/>
          <w:sz w:val="18"/>
          <w:szCs w:val="18"/>
        </w:rPr>
        <w:t>, volume</w:t>
      </w:r>
      <w:r>
        <w:rPr>
          <w:rFonts w:cs="Times New Roman"/>
          <w:sz w:val="18"/>
          <w:szCs w:val="18"/>
        </w:rPr>
        <w:t xml:space="preserve"> 1</w:t>
      </w:r>
      <w:r w:rsidRPr="00983579">
        <w:rPr>
          <w:rFonts w:cs="Times New Roman"/>
          <w:sz w:val="18"/>
          <w:szCs w:val="18"/>
        </w:rPr>
        <w:t>7, ıssue 4, 1991, p.319</w:t>
      </w:r>
    </w:p>
  </w:footnote>
  <w:footnote w:id="21">
    <w:p w14:paraId="3F2E3848"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M.Salih Elmas, </w:t>
      </w:r>
      <w:r w:rsidRPr="00983579">
        <w:rPr>
          <w:rFonts w:cs="Times New Roman"/>
          <w:b/>
          <w:sz w:val="18"/>
          <w:szCs w:val="18"/>
        </w:rPr>
        <w:t>“Modern Toplumun Güvenlik Çıkmazı: Tehdit, Risk ve Risk Toplumu Perspektifinden Güvenlik</w:t>
      </w:r>
      <w:r w:rsidRPr="00983579">
        <w:rPr>
          <w:rFonts w:cs="Times New Roman"/>
          <w:sz w:val="18"/>
          <w:szCs w:val="18"/>
        </w:rPr>
        <w:t xml:space="preserve">”, Uluslararası Stratejik Araştırmalar Kurumu(Usak) Yayınları, Ankara, s.48, </w:t>
      </w:r>
      <w:hyperlink r:id="rId4" w:history="1">
        <w:r w:rsidRPr="00983579">
          <w:rPr>
            <w:rStyle w:val="Kpr"/>
            <w:rFonts w:cs="Times New Roman"/>
            <w:color w:val="auto"/>
            <w:sz w:val="18"/>
            <w:szCs w:val="18"/>
          </w:rPr>
          <w:t>https://www.academia.edu/38419811/Modern_Toplumun_G%C3%BCvenlik_%C3%87%C4%B1kmaz%C4%B1_Tehdit_Risk_ve_Risk_Toplumu_Perspektifinden_G%C3%BCvenlik_The_Security_Impasse_of_Modern_Society_The_Threat_the_Risk_and_the_Security_from_the_Risk_Society_Perspective_Turkish_</w:t>
        </w:r>
      </w:hyperlink>
      <w:r w:rsidRPr="00983579">
        <w:rPr>
          <w:rFonts w:cs="Times New Roman"/>
          <w:sz w:val="18"/>
          <w:szCs w:val="18"/>
        </w:rPr>
        <w:t xml:space="preserve"> Erişim tarihi:01.07.2020</w:t>
      </w:r>
    </w:p>
  </w:footnote>
  <w:footnote w:id="22">
    <w:p w14:paraId="6B3206B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Fikret Birdişli, </w:t>
      </w:r>
      <w:r w:rsidRPr="00983579">
        <w:rPr>
          <w:rFonts w:cs="Times New Roman"/>
          <w:b/>
          <w:sz w:val="18"/>
          <w:szCs w:val="18"/>
        </w:rPr>
        <w:t>“Teori ve Pratikte Uluslararası Güvenlik Kavram Teori Uygulama”,</w:t>
      </w:r>
      <w:r w:rsidRPr="00983579">
        <w:rPr>
          <w:rFonts w:cs="Times New Roman"/>
          <w:sz w:val="18"/>
          <w:szCs w:val="18"/>
        </w:rPr>
        <w:t xml:space="preserve"> Seçkin Yayınları, 2017, Ankara, s. 63-64</w:t>
      </w:r>
    </w:p>
  </w:footnote>
  <w:footnote w:id="23">
    <w:p w14:paraId="793844D0"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Selahaddin Bakan ve Sonay Şahin, “Uluslararası Güvenlik Yaklaşımlarının Tarihsel Dönüşümü Ve Yeni Tehditler”, </w:t>
      </w:r>
      <w:r w:rsidRPr="00983579">
        <w:rPr>
          <w:rFonts w:cs="Times New Roman"/>
          <w:b/>
          <w:sz w:val="18"/>
          <w:szCs w:val="18"/>
        </w:rPr>
        <w:t>The Journal Of International Lingual, Social And Educational Sciences,</w:t>
      </w:r>
      <w:r w:rsidRPr="00983579">
        <w:rPr>
          <w:rFonts w:cs="Times New Roman"/>
          <w:sz w:val="18"/>
          <w:szCs w:val="18"/>
        </w:rPr>
        <w:t xml:space="preserve"> Cilt 4, Sayı 2, 2018, s.138-139</w:t>
      </w:r>
    </w:p>
  </w:footnote>
  <w:footnote w:id="24">
    <w:p w14:paraId="7EB4D18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Elmas, a.g.e., s. 47-49</w:t>
      </w:r>
    </w:p>
  </w:footnote>
  <w:footnote w:id="25">
    <w:p w14:paraId="79D70C8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Samig Goyushov, “Uluslararası İlişkilerde Güvenlik Çalışmalarına İlişkin Teorik Tartışmalar”, </w:t>
      </w:r>
      <w:r w:rsidRPr="00983579">
        <w:rPr>
          <w:rFonts w:cs="Times New Roman"/>
          <w:b/>
          <w:sz w:val="18"/>
          <w:szCs w:val="18"/>
        </w:rPr>
        <w:t xml:space="preserve">Akademik Sosyal Araştırmalar Dergisi, </w:t>
      </w:r>
      <w:r w:rsidRPr="00983579">
        <w:rPr>
          <w:rFonts w:cs="Times New Roman"/>
          <w:sz w:val="18"/>
          <w:szCs w:val="18"/>
        </w:rPr>
        <w:t>Yıl:7, Sayı:88, 2019, s.16</w:t>
      </w:r>
    </w:p>
  </w:footnote>
  <w:footnote w:id="26">
    <w:p w14:paraId="4A083A7C"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Terry Terriff, </w:t>
      </w:r>
      <w:r w:rsidRPr="00983579">
        <w:rPr>
          <w:rFonts w:cs="Times New Roman"/>
          <w:b/>
          <w:sz w:val="18"/>
          <w:szCs w:val="18"/>
        </w:rPr>
        <w:t xml:space="preserve">“Security Studies Today”, </w:t>
      </w:r>
      <w:r w:rsidRPr="00983579">
        <w:rPr>
          <w:rFonts w:eastAsia="Arial Unicode MS" w:cs="Times New Roman"/>
          <w:sz w:val="18"/>
          <w:szCs w:val="18"/>
          <w:shd w:val="clear" w:color="auto" w:fill="FFFFFF"/>
        </w:rPr>
        <w:t>Polity Press, Cambridge</w:t>
      </w:r>
      <w:r w:rsidRPr="00983579">
        <w:rPr>
          <w:rFonts w:cs="Times New Roman"/>
          <w:sz w:val="18"/>
          <w:szCs w:val="18"/>
        </w:rPr>
        <w:t xml:space="preserve">, 1999 s. 32 </w:t>
      </w:r>
      <w:hyperlink r:id="rId5" w:history="1">
        <w:r w:rsidRPr="00983579">
          <w:rPr>
            <w:rStyle w:val="Kpr"/>
            <w:rFonts w:cs="Times New Roman"/>
            <w:color w:val="auto"/>
            <w:sz w:val="18"/>
            <w:szCs w:val="18"/>
          </w:rPr>
          <w:t>http://get-file.info/q1a/?q=security+studies+today+terry+terriff+pdf</w:t>
        </w:r>
      </w:hyperlink>
      <w:r w:rsidRPr="00983579">
        <w:rPr>
          <w:rFonts w:cs="Times New Roman"/>
          <w:sz w:val="18"/>
          <w:szCs w:val="18"/>
        </w:rPr>
        <w:t xml:space="preserve">  Erişim tarihi:01.07.2020)</w:t>
      </w:r>
      <w:r w:rsidRPr="00983579">
        <w:rPr>
          <w:rFonts w:eastAsia="Arial Unicode MS" w:cs="Times New Roman"/>
          <w:sz w:val="18"/>
          <w:szCs w:val="18"/>
          <w:shd w:val="clear" w:color="auto" w:fill="FFFFFF"/>
        </w:rPr>
        <w:t xml:space="preserve"> </w:t>
      </w:r>
    </w:p>
  </w:footnote>
  <w:footnote w:id="27">
    <w:p w14:paraId="38B87DB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Konu hakkındaki detaylı görüşleri için bkz: Edward Hallett Carr, </w:t>
      </w:r>
      <w:r w:rsidRPr="00983579">
        <w:rPr>
          <w:rFonts w:cs="Times New Roman"/>
          <w:b/>
          <w:sz w:val="18"/>
          <w:szCs w:val="18"/>
        </w:rPr>
        <w:t>“The Twenty Year’ Crisis 1919-1939, An Introdution to the  study of international  Relations”</w:t>
      </w:r>
      <w:r w:rsidRPr="00983579">
        <w:rPr>
          <w:rFonts w:cs="Times New Roman"/>
          <w:sz w:val="18"/>
          <w:szCs w:val="18"/>
        </w:rPr>
        <w:t>, Harper Collins Publishers, 2001</w:t>
      </w:r>
    </w:p>
  </w:footnote>
  <w:footnote w:id="28">
    <w:p w14:paraId="18BC9B9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Konu hakkındaki detaylı görüşleri için bkz: Hans J. Morgenthau ve Kenneth W. Thompson, </w:t>
      </w:r>
      <w:r w:rsidRPr="00983579">
        <w:rPr>
          <w:rFonts w:cs="Times New Roman"/>
          <w:b/>
          <w:sz w:val="18"/>
          <w:szCs w:val="18"/>
        </w:rPr>
        <w:t>“Politics Among Nations: The Struggle for Power and Peace”</w:t>
      </w:r>
      <w:r w:rsidRPr="00983579">
        <w:rPr>
          <w:rFonts w:cs="Times New Roman"/>
          <w:sz w:val="18"/>
          <w:szCs w:val="18"/>
        </w:rPr>
        <w:t xml:space="preserve">, Seventh Edition, </w:t>
      </w:r>
      <w:r w:rsidRPr="00983579">
        <w:rPr>
          <w:rFonts w:cs="Times New Roman"/>
          <w:sz w:val="18"/>
          <w:szCs w:val="18"/>
          <w:shd w:val="clear" w:color="auto" w:fill="FFFFFF"/>
        </w:rPr>
        <w:t xml:space="preserve">McGrawHil Publicher, </w:t>
      </w:r>
      <w:r w:rsidRPr="00983579">
        <w:rPr>
          <w:rFonts w:cs="Times New Roman"/>
          <w:sz w:val="18"/>
          <w:szCs w:val="18"/>
        </w:rPr>
        <w:t>2015</w:t>
      </w:r>
    </w:p>
  </w:footnote>
  <w:footnote w:id="29">
    <w:p w14:paraId="16A8F6B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John Baylıs, “Uluslararası İlişkilerde Güvenlik Kavramı”,</w:t>
      </w:r>
      <w:r w:rsidRPr="00983579">
        <w:rPr>
          <w:rFonts w:cs="Times New Roman"/>
          <w:b/>
          <w:sz w:val="18"/>
          <w:szCs w:val="18"/>
        </w:rPr>
        <w:t xml:space="preserve"> Uluslararası İlişkiler Dergisi</w:t>
      </w:r>
      <w:r w:rsidRPr="00983579">
        <w:rPr>
          <w:rFonts w:cs="Times New Roman"/>
          <w:sz w:val="18"/>
          <w:szCs w:val="18"/>
        </w:rPr>
        <w:t>, Cilt 5, Sayı 18, 2008, ss. 69-85, s.72</w:t>
      </w:r>
    </w:p>
  </w:footnote>
  <w:footnote w:id="30">
    <w:p w14:paraId="6B0CEF8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John Baylıs, a.g.e., s.72</w:t>
      </w:r>
    </w:p>
  </w:footnote>
  <w:footnote w:id="31">
    <w:p w14:paraId="6A4D878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Övgü Kalkan Küçüksolak, “Güvenlik Kavramının Realizm, Neorealizm Ve Kopenhag Okulu Çerçevesinde Tartışılması”, </w:t>
      </w:r>
      <w:r w:rsidRPr="00983579">
        <w:rPr>
          <w:rFonts w:cs="Times New Roman"/>
          <w:b/>
          <w:sz w:val="18"/>
          <w:szCs w:val="18"/>
        </w:rPr>
        <w:t xml:space="preserve">Turan Stratejik Araştırmalar Merkezi Dergisi, </w:t>
      </w:r>
      <w:r w:rsidRPr="00983579">
        <w:rPr>
          <w:rFonts w:cs="Times New Roman"/>
          <w:sz w:val="18"/>
          <w:szCs w:val="18"/>
        </w:rPr>
        <w:t>Cilt: 4, Sayı: 14, 2012,  s. 203</w:t>
      </w:r>
    </w:p>
  </w:footnote>
  <w:footnote w:id="32">
    <w:p w14:paraId="3B55012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Barry Buzan, Ole WAEVER, Jaap de WİLDE, “</w:t>
      </w:r>
      <w:r w:rsidRPr="00983579">
        <w:rPr>
          <w:rFonts w:cs="Times New Roman"/>
          <w:b/>
          <w:sz w:val="18"/>
          <w:szCs w:val="18"/>
        </w:rPr>
        <w:t xml:space="preserve">Security A New Framework for Analysis”, </w:t>
      </w:r>
      <w:r w:rsidRPr="00983579">
        <w:rPr>
          <w:rFonts w:cs="Times New Roman"/>
          <w:sz w:val="18"/>
          <w:szCs w:val="18"/>
        </w:rPr>
        <w:t>Lynne Rienner Publishers, London, 1998 s.3</w:t>
      </w:r>
    </w:p>
  </w:footnote>
  <w:footnote w:id="33">
    <w:p w14:paraId="471A67C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Barry Buzan, ibid., p. 19-20</w:t>
      </w:r>
    </w:p>
  </w:footnote>
  <w:footnote w:id="34">
    <w:p w14:paraId="5B0CD82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Barry Buzan, ibid, p.432</w:t>
      </w:r>
    </w:p>
  </w:footnote>
  <w:footnote w:id="35">
    <w:p w14:paraId="16CCF7E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Ole Waever, "Securitization  and  Desecuritization", (Ed.) Ronnie  D.  Lipschutz, </w:t>
      </w:r>
      <w:r w:rsidRPr="00983579">
        <w:rPr>
          <w:rFonts w:cs="Times New Roman"/>
          <w:b/>
          <w:sz w:val="18"/>
          <w:szCs w:val="18"/>
        </w:rPr>
        <w:t xml:space="preserve">On  Security, </w:t>
      </w:r>
      <w:r w:rsidRPr="00983579">
        <w:rPr>
          <w:rFonts w:cs="Times New Roman"/>
          <w:sz w:val="18"/>
          <w:szCs w:val="18"/>
        </w:rPr>
        <w:t xml:space="preserve"> New  York:  Columbia University Press, 1995, p.43 </w:t>
      </w:r>
      <w:hyperlink r:id="rId6" w:history="1">
        <w:r w:rsidRPr="00983579">
          <w:rPr>
            <w:rStyle w:val="Kpr"/>
            <w:rFonts w:cs="Times New Roman"/>
            <w:color w:val="auto"/>
            <w:sz w:val="18"/>
            <w:szCs w:val="18"/>
          </w:rPr>
          <w:t>https://www.libraryofsocialscience.com/assets/pdf/Waever-Securitization.pdf  Erişim tarihi: 12.07.2020</w:t>
        </w:r>
      </w:hyperlink>
      <w:r w:rsidRPr="00983579">
        <w:rPr>
          <w:rFonts w:cs="Times New Roman"/>
          <w:sz w:val="18"/>
          <w:szCs w:val="18"/>
        </w:rPr>
        <w:t xml:space="preserve"> </w:t>
      </w:r>
    </w:p>
  </w:footnote>
  <w:footnote w:id="36">
    <w:p w14:paraId="504E56E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Taha Baran ve Elçin Macar, “Değişen Güvenlik Yaklaşımları Örneğinde Kopenhag Okulu’nun Toplumsal Güvenlik Yaklaşımı”, </w:t>
      </w:r>
      <w:r w:rsidRPr="00983579">
        <w:rPr>
          <w:rFonts w:cs="Times New Roman"/>
          <w:b/>
          <w:sz w:val="18"/>
          <w:szCs w:val="18"/>
        </w:rPr>
        <w:t>Uluslararası Sosyal Araştırmalar Dergisi</w:t>
      </w:r>
      <w:r w:rsidRPr="00983579">
        <w:rPr>
          <w:rFonts w:cs="Times New Roman"/>
          <w:sz w:val="18"/>
          <w:szCs w:val="18"/>
        </w:rPr>
        <w:t>, Cilt.10, Sayı.54, 2017, s.252</w:t>
      </w:r>
    </w:p>
  </w:footnote>
  <w:footnote w:id="37">
    <w:p w14:paraId="6869499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Bakan ve Şahin, a.g.e., s.136-137</w:t>
      </w:r>
    </w:p>
  </w:footnote>
  <w:footnote w:id="38">
    <w:p w14:paraId="2A3905F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Haluk Ölçekçi, </w:t>
      </w:r>
      <w:r w:rsidRPr="00983579">
        <w:rPr>
          <w:rFonts w:cs="Times New Roman"/>
          <w:b/>
          <w:sz w:val="18"/>
          <w:szCs w:val="18"/>
        </w:rPr>
        <w:t>“Vekâlet Savaşlarının Bir Aracı Olarak Medya ve 15 Temmuz Sürecinde Fetö’nün Medya Faaliyetleri</w:t>
      </w:r>
      <w:r w:rsidRPr="00983579">
        <w:rPr>
          <w:rFonts w:cs="Times New Roman"/>
          <w:sz w:val="18"/>
          <w:szCs w:val="18"/>
        </w:rPr>
        <w:t>”, Uluslararası 15 Temmuz ve Darbeler Sempozyumu, Kocaeli, 2018, s.228- 229.</w:t>
      </w:r>
    </w:p>
  </w:footnote>
  <w:footnote w:id="39">
    <w:p w14:paraId="68A7967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Metin Gurcan, “Savaşın Evrimi Ve Teorik Yaklaşımlar”, 2011, s.88, </w:t>
      </w:r>
      <w:hyperlink r:id="rId7" w:history="1">
        <w:r w:rsidRPr="00983579">
          <w:rPr>
            <w:rStyle w:val="Kpr"/>
            <w:rFonts w:cs="Times New Roman"/>
            <w:color w:val="auto"/>
            <w:sz w:val="18"/>
            <w:szCs w:val="18"/>
          </w:rPr>
          <w:t>https://docplayer.biz.tr/4179056-Savasin-evrimi-ve-teorik-yaklasimlar-metin-gurcan-bilkent-universitesi-siyaset-bilimi-bolumu-doktora-ogrencisi.html</w:t>
        </w:r>
      </w:hyperlink>
      <w:r w:rsidRPr="00983579">
        <w:rPr>
          <w:rFonts w:cs="Times New Roman"/>
          <w:sz w:val="18"/>
          <w:szCs w:val="18"/>
        </w:rPr>
        <w:t xml:space="preserve">  Erişim tarihi: 15.07.2020</w:t>
      </w:r>
    </w:p>
  </w:footnote>
  <w:footnote w:id="40">
    <w:p w14:paraId="0044787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Donald Kagan, “</w:t>
      </w:r>
      <w:r w:rsidRPr="00983579">
        <w:rPr>
          <w:rFonts w:cs="Times New Roman"/>
          <w:b/>
          <w:sz w:val="18"/>
          <w:szCs w:val="18"/>
        </w:rPr>
        <w:t>The Outbreak of Peloponnesian War”</w:t>
      </w:r>
      <w:r w:rsidRPr="00983579">
        <w:rPr>
          <w:rFonts w:cs="Times New Roman"/>
          <w:sz w:val="18"/>
          <w:szCs w:val="18"/>
        </w:rPr>
        <w:t>, Cornell University Press, 1989, s. 373</w:t>
      </w:r>
    </w:p>
  </w:footnote>
  <w:footnote w:id="41">
    <w:p w14:paraId="5DCD9B1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John Mueller, “The Obsolescence of Major War”, </w:t>
      </w:r>
      <w:r w:rsidRPr="00983579">
        <w:rPr>
          <w:rFonts w:cs="Times New Roman"/>
          <w:b/>
          <w:sz w:val="18"/>
          <w:szCs w:val="18"/>
        </w:rPr>
        <w:t>Bulletin of Peace Proposals,</w:t>
      </w:r>
      <w:r w:rsidRPr="00983579">
        <w:rPr>
          <w:rFonts w:cs="Times New Roman"/>
          <w:sz w:val="18"/>
          <w:szCs w:val="18"/>
        </w:rPr>
        <w:t xml:space="preserve"> Volume 21, İssue 3, 1990, p.321</w:t>
      </w:r>
    </w:p>
  </w:footnote>
  <w:footnote w:id="42">
    <w:p w14:paraId="33C4580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Kenneth Waltz, “</w:t>
      </w:r>
      <w:r w:rsidRPr="00983579">
        <w:rPr>
          <w:rFonts w:cs="Times New Roman"/>
          <w:b/>
          <w:sz w:val="18"/>
          <w:szCs w:val="18"/>
        </w:rPr>
        <w:t xml:space="preserve">Man, the State and War: A Theoretical Analysis”, </w:t>
      </w:r>
      <w:r w:rsidRPr="00983579">
        <w:rPr>
          <w:rFonts w:cs="Times New Roman"/>
          <w:sz w:val="18"/>
          <w:szCs w:val="18"/>
        </w:rPr>
        <w:t>Columbia University Press, New York, 2018, s.18</w:t>
      </w:r>
    </w:p>
  </w:footnote>
  <w:footnote w:id="43">
    <w:p w14:paraId="0E71675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Konu hakkındaki daha fazla detay ve tartışma için bkz: Quincy Wright and Louise Leonard Wright, “</w:t>
      </w:r>
      <w:r w:rsidRPr="00983579">
        <w:rPr>
          <w:rFonts w:cs="Times New Roman"/>
          <w:b/>
          <w:sz w:val="18"/>
          <w:szCs w:val="18"/>
        </w:rPr>
        <w:t>A Study of War”</w:t>
      </w:r>
      <w:r w:rsidRPr="00983579">
        <w:rPr>
          <w:rFonts w:cs="Times New Roman"/>
          <w:sz w:val="18"/>
          <w:szCs w:val="18"/>
        </w:rPr>
        <w:t>, 2. Edition, University of Chicago Press, 1942; John G. Stoessinger, “</w:t>
      </w:r>
      <w:r w:rsidRPr="00983579">
        <w:rPr>
          <w:rFonts w:cs="Times New Roman"/>
          <w:b/>
          <w:sz w:val="18"/>
          <w:szCs w:val="18"/>
        </w:rPr>
        <w:t>Why Nations Go to War?”</w:t>
      </w:r>
      <w:r w:rsidRPr="00983579">
        <w:rPr>
          <w:rFonts w:cs="Times New Roman"/>
          <w:sz w:val="18"/>
          <w:szCs w:val="18"/>
        </w:rPr>
        <w:t xml:space="preserve"> 11th Edition, Wadsworth Cengage Learning, Boston, USA, 2011, </w:t>
      </w:r>
      <w:hyperlink r:id="rId8" w:history="1">
        <w:r w:rsidRPr="00983579">
          <w:rPr>
            <w:rStyle w:val="Kpr"/>
            <w:rFonts w:cs="Times New Roman"/>
            <w:color w:val="auto"/>
            <w:sz w:val="18"/>
            <w:szCs w:val="18"/>
          </w:rPr>
          <w:t>https://www.researchgate.net/publication/269867590_WHY_NATIONS_GO_TO_WARJOHN_G_STOESSINGER/link/597f7864aca272d56819c9e8/download</w:t>
        </w:r>
      </w:hyperlink>
      <w:r w:rsidRPr="00983579">
        <w:rPr>
          <w:rFonts w:cs="Times New Roman"/>
          <w:sz w:val="18"/>
          <w:szCs w:val="18"/>
        </w:rPr>
        <w:t xml:space="preserve">   Accessed:11.07.2020) </w:t>
      </w:r>
    </w:p>
  </w:footnote>
  <w:footnote w:id="44">
    <w:p w14:paraId="2F9594C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t>
      </w:r>
      <w:r w:rsidRPr="00983579">
        <w:rPr>
          <w:rFonts w:cs="Times New Roman"/>
          <w:b/>
          <w:sz w:val="18"/>
          <w:szCs w:val="18"/>
        </w:rPr>
        <w:t xml:space="preserve">Stanford Encyclopedia of Philosophy, </w:t>
      </w:r>
      <w:r w:rsidRPr="00983579">
        <w:rPr>
          <w:rFonts w:cs="Times New Roman"/>
          <w:sz w:val="18"/>
          <w:szCs w:val="18"/>
        </w:rPr>
        <w:t xml:space="preserve">“war”?,  </w:t>
      </w:r>
      <w:hyperlink r:id="rId9" w:history="1">
        <w:r w:rsidRPr="00983579">
          <w:rPr>
            <w:rStyle w:val="Kpr"/>
            <w:rFonts w:cs="Times New Roman"/>
            <w:color w:val="auto"/>
            <w:sz w:val="18"/>
            <w:szCs w:val="18"/>
          </w:rPr>
          <w:t>https://plato.stanford.edu/</w:t>
        </w:r>
      </w:hyperlink>
      <w:r w:rsidRPr="00983579">
        <w:rPr>
          <w:rFonts w:cs="Times New Roman"/>
          <w:sz w:val="18"/>
          <w:szCs w:val="18"/>
        </w:rPr>
        <w:t xml:space="preserve"> Accessed: 11.06.2020</w:t>
      </w:r>
    </w:p>
  </w:footnote>
  <w:footnote w:id="45">
    <w:p w14:paraId="18793D8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Carl von Clausewitz, </w:t>
      </w:r>
      <w:r w:rsidRPr="00983579">
        <w:rPr>
          <w:rFonts w:cs="Times New Roman"/>
          <w:b/>
          <w:sz w:val="18"/>
          <w:szCs w:val="18"/>
        </w:rPr>
        <w:t xml:space="preserve">On War,  </w:t>
      </w:r>
      <w:r w:rsidRPr="00983579">
        <w:rPr>
          <w:rFonts w:cs="Times New Roman"/>
          <w:sz w:val="18"/>
          <w:szCs w:val="18"/>
        </w:rPr>
        <w:t>1st edition, 1946</w:t>
      </w:r>
      <w:r w:rsidRPr="00983579">
        <w:rPr>
          <w:rFonts w:cs="Times New Roman"/>
          <w:b/>
          <w:sz w:val="18"/>
          <w:szCs w:val="18"/>
        </w:rPr>
        <w:t xml:space="preserve"> </w:t>
      </w:r>
      <w:hyperlink r:id="rId10" w:history="1">
        <w:r w:rsidRPr="00983579">
          <w:rPr>
            <w:rStyle w:val="Kpr"/>
            <w:rFonts w:cs="Times New Roman"/>
            <w:color w:val="auto"/>
            <w:sz w:val="18"/>
            <w:szCs w:val="18"/>
          </w:rPr>
          <w:t>http://www.gutenberg.org/files/1946/1946-h</w:t>
        </w:r>
      </w:hyperlink>
      <w:r w:rsidRPr="00983579">
        <w:rPr>
          <w:rFonts w:cs="Times New Roman"/>
          <w:sz w:val="18"/>
          <w:szCs w:val="18"/>
        </w:rPr>
        <w:t xml:space="preserve"> Erişim tarihi:10.06.2020</w:t>
      </w:r>
    </w:p>
  </w:footnote>
  <w:footnote w:id="46">
    <w:p w14:paraId="7E3B515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t>
      </w:r>
      <w:r w:rsidRPr="00983579">
        <w:rPr>
          <w:rFonts w:cs="Times New Roman"/>
          <w:b/>
          <w:sz w:val="18"/>
          <w:szCs w:val="18"/>
        </w:rPr>
        <w:t>Merriam-Webster Online Sözlüğü</w:t>
      </w:r>
      <w:r w:rsidRPr="00983579">
        <w:rPr>
          <w:rFonts w:cs="Times New Roman"/>
          <w:sz w:val="18"/>
          <w:szCs w:val="18"/>
        </w:rPr>
        <w:t xml:space="preserve">, “War”?,  </w:t>
      </w:r>
      <w:hyperlink r:id="rId11" w:history="1">
        <w:r w:rsidRPr="00983579">
          <w:rPr>
            <w:rStyle w:val="Kpr"/>
            <w:rFonts w:cs="Times New Roman"/>
            <w:color w:val="auto"/>
            <w:sz w:val="18"/>
            <w:szCs w:val="18"/>
          </w:rPr>
          <w:t>www.m-w.com</w:t>
        </w:r>
      </w:hyperlink>
      <w:r w:rsidRPr="00983579">
        <w:rPr>
          <w:rFonts w:cs="Times New Roman"/>
          <w:sz w:val="18"/>
          <w:szCs w:val="18"/>
        </w:rPr>
        <w:t xml:space="preserve"> , Accessed: 11.06.2020</w:t>
      </w:r>
    </w:p>
  </w:footnote>
  <w:footnote w:id="47">
    <w:p w14:paraId="44AB7D5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Gurcan, a.g.e, s.86.</w:t>
      </w:r>
    </w:p>
  </w:footnote>
  <w:footnote w:id="48">
    <w:p w14:paraId="01F5838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Sami Eker, “Savaş Olgusunun Dönüşümü: Yeni Savaşlar ve Suriye Krizi Örneği”, </w:t>
      </w:r>
      <w:r w:rsidRPr="00983579">
        <w:rPr>
          <w:rFonts w:cs="Times New Roman"/>
          <w:b/>
          <w:sz w:val="18"/>
          <w:szCs w:val="18"/>
        </w:rPr>
        <w:t>Türkiye Ortadoğu Çalışmaları Dergisi</w:t>
      </w:r>
      <w:r w:rsidRPr="00983579">
        <w:rPr>
          <w:rFonts w:cs="Times New Roman"/>
          <w:sz w:val="18"/>
          <w:szCs w:val="18"/>
        </w:rPr>
        <w:t>, Cilt.2, Sayı.1, 2015, s.34- 35.</w:t>
      </w:r>
    </w:p>
  </w:footnote>
  <w:footnote w:id="49">
    <w:p w14:paraId="42C46A2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Gurcan, a.g.e., s.87-89</w:t>
      </w:r>
    </w:p>
  </w:footnote>
  <w:footnote w:id="50">
    <w:p w14:paraId="0428266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Eker, a.g.e., s.36-37</w:t>
      </w:r>
    </w:p>
  </w:footnote>
  <w:footnote w:id="51">
    <w:p w14:paraId="1356AAB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Haldun Yalçınkaya, “</w:t>
      </w:r>
      <w:r w:rsidRPr="00983579">
        <w:rPr>
          <w:rFonts w:cs="Times New Roman"/>
          <w:b/>
          <w:sz w:val="18"/>
          <w:szCs w:val="18"/>
        </w:rPr>
        <w:t>Savaş: Uluslararası İlişkilerde Güç Kullanımı”</w:t>
      </w:r>
      <w:r w:rsidRPr="00983579">
        <w:rPr>
          <w:rFonts w:cs="Times New Roman"/>
          <w:sz w:val="18"/>
          <w:szCs w:val="18"/>
        </w:rPr>
        <w:t>, İmge Kitabevi, Ankara, 2008, s.156.</w:t>
      </w:r>
    </w:p>
  </w:footnote>
  <w:footnote w:id="52">
    <w:p w14:paraId="7EE0122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Michael Sheehan, “The Evolution of Modern Warfare”, (Ed.) John Baylis ve diğerleri, Strategy in the Contemporary World, Fourth Edition, Oxford University Press, 2013, p.41</w:t>
      </w:r>
    </w:p>
  </w:footnote>
  <w:footnote w:id="53">
    <w:p w14:paraId="7524928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Yalçın Kaya, Savaş: Uluslararası İlişkilerde Güç Kullanımı, s.165.</w:t>
      </w:r>
    </w:p>
  </w:footnote>
  <w:footnote w:id="54">
    <w:p w14:paraId="1715CF0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Sheehan, ibid., p.41</w:t>
      </w:r>
    </w:p>
  </w:footnote>
  <w:footnote w:id="55">
    <w:p w14:paraId="3AB35FB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Ekonomik kaynaklar ve insan gücü kullanımı o döneme kadar en yüksek seviyeye ulaşmıştır. Öyle ki ikinci dünya savaşında Almanların yenilmesinin sebebi orduya asker ve para bulunamamasına bağlanmaktadır. Aksi durumda Almanların yenilmeyeceği varsayılmakta.</w:t>
      </w:r>
    </w:p>
  </w:footnote>
  <w:footnote w:id="56">
    <w:p w14:paraId="0E6B96B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Eker, a.g.e., s.38</w:t>
      </w:r>
    </w:p>
  </w:footnote>
  <w:footnote w:id="57">
    <w:p w14:paraId="5082D7C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Gurcan, a.g.e., s.91</w:t>
      </w:r>
    </w:p>
  </w:footnote>
  <w:footnote w:id="58">
    <w:p w14:paraId="469BF40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Mustafa Kemal Atatürk’ün "Hatt-ı müdafaa yoktur; sath-ı müdafaa vardır. O satıh bütün vatandır” sözü yaşanan bu gelişmelerden çok önce birinci dünya savaşında dile getirilmiştir. Sakarya Savaşı’nda(23 Ağustos- 13 Eylül 1921) Yunan Ordusu’nun bir hat üzerinden karşılanması beklenirken coğrafi avantaj kullanılarak düşman birliklerini yıpratarak çember içine almayı ve bu şekilde düşman birliklerinin lojistik desteğinin kesilerek savaşın minimum hasarla kazanılması sağlanmıştır.</w:t>
      </w:r>
    </w:p>
  </w:footnote>
  <w:footnote w:id="59">
    <w:p w14:paraId="67EEC155"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Thomas Hammes, “</w:t>
      </w:r>
      <w:r w:rsidRPr="00983579">
        <w:rPr>
          <w:rFonts w:cs="Times New Roman"/>
          <w:b/>
          <w:sz w:val="18"/>
          <w:szCs w:val="18"/>
        </w:rPr>
        <w:t>The Sling and the Stone: On War in the 21st Century”</w:t>
      </w:r>
      <w:r w:rsidRPr="00983579">
        <w:rPr>
          <w:rFonts w:cs="Times New Roman"/>
          <w:sz w:val="18"/>
          <w:szCs w:val="18"/>
        </w:rPr>
        <w:t>, MN Zenith Press, St. Paul 2004, p.208.</w:t>
      </w:r>
    </w:p>
  </w:footnote>
  <w:footnote w:id="60">
    <w:p w14:paraId="4D7BCA9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Eker, a.g.m., s.39</w:t>
      </w:r>
    </w:p>
  </w:footnote>
  <w:footnote w:id="61">
    <w:p w14:paraId="2117241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Karl Deutsch, “External Involvement in Internal War”, (Ed.) Harry Eckstein, </w:t>
      </w:r>
      <w:r w:rsidRPr="00983579">
        <w:rPr>
          <w:rFonts w:cs="Times New Roman"/>
          <w:b/>
          <w:sz w:val="18"/>
          <w:szCs w:val="18"/>
        </w:rPr>
        <w:t>Internal War: Problems and Approaches,</w:t>
      </w:r>
      <w:r w:rsidRPr="00983579">
        <w:rPr>
          <w:rFonts w:cs="Times New Roman"/>
          <w:sz w:val="18"/>
          <w:szCs w:val="18"/>
        </w:rPr>
        <w:t xml:space="preserve"> West Port: Praeger, 1980, p.102.</w:t>
      </w:r>
    </w:p>
  </w:footnote>
  <w:footnote w:id="62">
    <w:p w14:paraId="0FCFA90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Gurcan, a.g.e., s.74</w:t>
      </w:r>
    </w:p>
  </w:footnote>
  <w:footnote w:id="63">
    <w:p w14:paraId="2C930C0A" w14:textId="77777777" w:rsidR="00DB122C" w:rsidRPr="00983579" w:rsidRDefault="00DB122C" w:rsidP="00E133A2">
      <w:pPr>
        <w:shd w:val="clear" w:color="auto" w:fill="FFFFFF"/>
        <w:spacing w:after="0" w:line="240" w:lineRule="auto"/>
        <w:ind w:left="709" w:hanging="709"/>
        <w:rPr>
          <w:rFonts w:eastAsia="Times New Roman" w:cs="Times New Roman"/>
          <w:sz w:val="18"/>
          <w:szCs w:val="18"/>
          <w:lang w:eastAsia="tr-TR"/>
        </w:rPr>
      </w:pPr>
      <w:r w:rsidRPr="00983579">
        <w:rPr>
          <w:rStyle w:val="DipnotBavurusu"/>
          <w:rFonts w:cs="Times New Roman"/>
          <w:sz w:val="18"/>
          <w:szCs w:val="18"/>
        </w:rPr>
        <w:footnoteRef/>
      </w:r>
      <w:r w:rsidRPr="00983579">
        <w:rPr>
          <w:rFonts w:cs="Times New Roman"/>
          <w:sz w:val="18"/>
          <w:szCs w:val="18"/>
        </w:rPr>
        <w:t xml:space="preserve"> </w:t>
      </w:r>
      <w:r w:rsidRPr="00983579">
        <w:rPr>
          <w:rFonts w:eastAsia="Times New Roman" w:cs="Times New Roman"/>
          <w:sz w:val="18"/>
          <w:szCs w:val="18"/>
          <w:lang w:eastAsia="tr-TR"/>
        </w:rPr>
        <w:t>Richard K. Betts, “</w:t>
      </w:r>
      <w:r w:rsidRPr="00983579">
        <w:rPr>
          <w:rFonts w:eastAsia="Times New Roman" w:cs="Times New Roman"/>
          <w:b/>
          <w:sz w:val="18"/>
          <w:szCs w:val="18"/>
          <w:lang w:eastAsia="tr-TR"/>
        </w:rPr>
        <w:t>Conflict After the Cold War: Arguments on Causes of War and Peace”</w:t>
      </w:r>
      <w:r w:rsidRPr="00983579">
        <w:rPr>
          <w:rFonts w:eastAsia="Times New Roman" w:cs="Times New Roman"/>
          <w:sz w:val="18"/>
          <w:szCs w:val="18"/>
          <w:lang w:eastAsia="tr-TR"/>
        </w:rPr>
        <w:t>, Pearson Publisher, 4th editon, 2012, p.67</w:t>
      </w:r>
    </w:p>
  </w:footnote>
  <w:footnote w:id="64">
    <w:p w14:paraId="2041A77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Soğuk savaşın bitimi ile “tarihin sonu” geldiği, kapitalist sistemin tüm dünyaya egemen olacağı düşüncelerinin yanılgı olduğu; Kafkaslar’da, Balkanlar’da, Ortadoğu ve Afrika’da ki şiddetli çatışmaların devletten devlete savaş yerine yeni bir savaş anlayışının doğmasını gerektirmiştir. Bahsi geçen yeni savaş türünün eski savaş anlayışından farklı olarak taraflarının, kullanılan araçların, sahasının ve yapısının ciddi değişimleri yeni bir kavramsallaştırma ihtiyacı doğurmuştur. Bir çok kavramsallaştırma yapılmasına rağmen günümüzde en yaygın olarak kullanılan “yeni savaşlar” kavramı Mary Kaldor ve Herfried Münkler gibi isimlerin öncülüğünde literatüre eklenmiştir. “Yeni savaşlar” kavramı yanı sıra niteliklerine göre “post-modern savaşlar”, “halkların savaşları”, “hibrit savaşlar” ve “dördüncü nesil savaşlar” kavramları da sıkça kullanılan kavramlar arasındadır. Bu konu hakkındaki daha detaylı bilgi için bkz: Martin Van Creveld, The Transformation of War, New York: The Free Press, 1991.</w:t>
      </w:r>
    </w:p>
  </w:footnote>
  <w:footnote w:id="65">
    <w:p w14:paraId="11C22CD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Vekalet savaşı, asimetrik savaş olarakta adlandırılmaktadır.</w:t>
      </w:r>
    </w:p>
  </w:footnote>
  <w:footnote w:id="66">
    <w:p w14:paraId="613E045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Deutsch, a.g.e., p.102</w:t>
      </w:r>
    </w:p>
  </w:footnote>
  <w:footnote w:id="67">
    <w:p w14:paraId="2338B90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Veysel Kurt, “Arap İsyanları Sonrasında Ortadoğu’da Vekalet Savaşları: Yemen Örneği”,</w:t>
      </w:r>
      <w:r w:rsidRPr="00983579">
        <w:rPr>
          <w:rFonts w:cs="Times New Roman"/>
          <w:b/>
          <w:sz w:val="18"/>
          <w:szCs w:val="18"/>
        </w:rPr>
        <w:t xml:space="preserve"> Uluslararası Siyaset Bilimi ve Kentsel Araştırmalar Dergisi, </w:t>
      </w:r>
      <w:r w:rsidRPr="00983579">
        <w:rPr>
          <w:rFonts w:cs="Times New Roman"/>
          <w:sz w:val="18"/>
          <w:szCs w:val="18"/>
        </w:rPr>
        <w:t xml:space="preserve">Cilt 7, Sayı 1, 2019, s.309-310, </w:t>
      </w:r>
      <w:hyperlink r:id="rId12" w:history="1">
        <w:r w:rsidRPr="00983579">
          <w:rPr>
            <w:rStyle w:val="Kpr"/>
            <w:rFonts w:cs="Times New Roman"/>
            <w:color w:val="auto"/>
            <w:sz w:val="18"/>
            <w:szCs w:val="18"/>
          </w:rPr>
          <w:t>https://www.academia.edu/38645626/Arap_%C4%B0syanlar%C4%B1_Sonras%C4%B1nda_Ortado%C4%9Fuda_Vekalet_Sava%C5%9Flar%C4%B1_Yemen_%C3%96rne%C4%9Fi_Proxy_Wars_in_the_Middle_East_After_the_Arab_Uprisings_Case_of_Yemen</w:t>
        </w:r>
      </w:hyperlink>
      <w:r w:rsidRPr="00983579">
        <w:rPr>
          <w:rFonts w:cs="Times New Roman"/>
          <w:sz w:val="18"/>
          <w:szCs w:val="18"/>
        </w:rPr>
        <w:t xml:space="preserve"> Erişim tarihi :11.06.2020</w:t>
      </w:r>
    </w:p>
  </w:footnote>
  <w:footnote w:id="68">
    <w:p w14:paraId="521FD37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b/>
          <w:sz w:val="18"/>
          <w:szCs w:val="18"/>
        </w:rPr>
        <w:t>Oxford Learner's Dictionaries,</w:t>
      </w:r>
      <w:r w:rsidRPr="00983579">
        <w:rPr>
          <w:rFonts w:cs="Times New Roman"/>
          <w:sz w:val="18"/>
          <w:szCs w:val="18"/>
        </w:rPr>
        <w:t xml:space="preserve"> “Proxy war”?,  </w:t>
      </w:r>
      <w:hyperlink r:id="rId13" w:history="1">
        <w:r w:rsidRPr="00983579">
          <w:rPr>
            <w:rStyle w:val="Kpr"/>
            <w:rFonts w:cs="Times New Roman"/>
            <w:color w:val="auto"/>
            <w:sz w:val="18"/>
            <w:szCs w:val="18"/>
          </w:rPr>
          <w:t>https://www.oxfordlearnersdictionaries.com/</w:t>
        </w:r>
      </w:hyperlink>
      <w:r w:rsidRPr="00983579">
        <w:rPr>
          <w:rFonts w:cs="Times New Roman"/>
          <w:sz w:val="18"/>
          <w:szCs w:val="18"/>
        </w:rPr>
        <w:t xml:space="preserve"> Accessed:11.06.2020</w:t>
      </w:r>
    </w:p>
  </w:footnote>
  <w:footnote w:id="69">
    <w:p w14:paraId="2A00F28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Mumford, idib, p. 11</w:t>
      </w:r>
    </w:p>
  </w:footnote>
  <w:footnote w:id="70">
    <w:p w14:paraId="0164B42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Babacan, a.g.e., s.853</w:t>
      </w:r>
    </w:p>
  </w:footnote>
  <w:footnote w:id="71">
    <w:p w14:paraId="0F6116B7" w14:textId="77777777" w:rsidR="00DB122C" w:rsidRPr="00983579" w:rsidRDefault="00DB122C" w:rsidP="00E12376">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Hasan </w:t>
      </w:r>
      <w:r w:rsidRPr="00E12376">
        <w:rPr>
          <w:rFonts w:cs="Times New Roman"/>
          <w:sz w:val="18"/>
          <w:szCs w:val="18"/>
        </w:rPr>
        <w:t>Ateş</w:t>
      </w:r>
      <w:r w:rsidRPr="00E12376">
        <w:rPr>
          <w:rFonts w:cs="Times New Roman"/>
          <w:b/>
          <w:sz w:val="18"/>
          <w:szCs w:val="18"/>
        </w:rPr>
        <w:t>, Vekâlet Savaşının Sinsi Boyutu: Beşinci Kol Faaliyetleri,</w:t>
      </w:r>
      <w:r>
        <w:rPr>
          <w:rFonts w:cs="Times New Roman"/>
          <w:b/>
          <w:sz w:val="18"/>
          <w:szCs w:val="18"/>
        </w:rPr>
        <w:t xml:space="preserve"> </w:t>
      </w:r>
      <w:r w:rsidRPr="00E12376">
        <w:rPr>
          <w:rFonts w:cs="Times New Roman"/>
          <w:sz w:val="18"/>
          <w:szCs w:val="18"/>
        </w:rPr>
        <w:t xml:space="preserve">2015, s.2, </w:t>
      </w:r>
      <w:hyperlink r:id="rId14" w:history="1">
        <w:r w:rsidRPr="00E12376">
          <w:rPr>
            <w:rStyle w:val="Kpr"/>
            <w:color w:val="auto"/>
            <w:sz w:val="18"/>
            <w:szCs w:val="18"/>
          </w:rPr>
          <w:t>https://www.academia.edu/31910575/Vek%C3%A2let_Sava%C5%9F%C4%B1n%C4%B1n_Sinsi_Boyutu_Be%C5%9Finci_Kol_Faaliyetleri</w:t>
        </w:r>
      </w:hyperlink>
      <w:r w:rsidRPr="00E12376">
        <w:rPr>
          <w:sz w:val="18"/>
          <w:szCs w:val="18"/>
        </w:rPr>
        <w:t xml:space="preserve"> Erişim Tarihi: </w:t>
      </w:r>
      <w:r w:rsidRPr="00E12376">
        <w:rPr>
          <w:rFonts w:cs="Times New Roman"/>
          <w:sz w:val="18"/>
          <w:szCs w:val="18"/>
        </w:rPr>
        <w:t>10.06.2020</w:t>
      </w:r>
    </w:p>
  </w:footnote>
  <w:footnote w:id="72">
    <w:p w14:paraId="1AB1215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Pr>
          <w:rFonts w:cs="Times New Roman"/>
          <w:sz w:val="18"/>
          <w:szCs w:val="18"/>
        </w:rPr>
        <w:t xml:space="preserve"> </w:t>
      </w:r>
      <w:r w:rsidRPr="00983579">
        <w:rPr>
          <w:rFonts w:cs="Times New Roman"/>
          <w:sz w:val="18"/>
          <w:szCs w:val="18"/>
        </w:rPr>
        <w:t>Ateş, a</w:t>
      </w:r>
      <w:r>
        <w:rPr>
          <w:rFonts w:cs="Times New Roman"/>
          <w:sz w:val="18"/>
          <w:szCs w:val="18"/>
        </w:rPr>
        <w:t>.</w:t>
      </w:r>
      <w:r w:rsidRPr="00983579">
        <w:rPr>
          <w:rFonts w:cs="Times New Roman"/>
          <w:sz w:val="18"/>
          <w:szCs w:val="18"/>
        </w:rPr>
        <w:t>g</w:t>
      </w:r>
      <w:r>
        <w:rPr>
          <w:rFonts w:cs="Times New Roman"/>
          <w:sz w:val="18"/>
          <w:szCs w:val="18"/>
        </w:rPr>
        <w:t>.</w:t>
      </w:r>
      <w:r w:rsidRPr="00983579">
        <w:rPr>
          <w:rFonts w:cs="Times New Roman"/>
          <w:sz w:val="18"/>
          <w:szCs w:val="18"/>
        </w:rPr>
        <w:t>e</w:t>
      </w:r>
      <w:r>
        <w:rPr>
          <w:rFonts w:cs="Times New Roman"/>
          <w:sz w:val="18"/>
          <w:szCs w:val="18"/>
        </w:rPr>
        <w:t>.</w:t>
      </w:r>
      <w:r w:rsidRPr="00983579">
        <w:rPr>
          <w:rFonts w:cs="Times New Roman"/>
          <w:sz w:val="18"/>
          <w:szCs w:val="18"/>
        </w:rPr>
        <w:t>, s.2-3</w:t>
      </w:r>
    </w:p>
  </w:footnote>
  <w:footnote w:id="73">
    <w:p w14:paraId="1858775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Güçlü devletlerin yanı sıra küçük devletlerin de bu tarz vekalet savaşlarına girdikleri bilinmektedir. Daha çok bölgesel boyutta olan bu vekalet savaşları genellikle rakip küçük devletlerin bölgede öne çıkmak ve bölgesel lider olma amaçlarından kaynaklanmaktadır.</w:t>
      </w:r>
    </w:p>
  </w:footnote>
  <w:footnote w:id="74">
    <w:p w14:paraId="14E7CC7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Bilgi teknolojisinde yaşanan gelişmeler kimi zaman aktör devlet ve vekil arasındaki ilişkinin ifşa edilmesine neden olmaktadır. Buna örnek vermek gerekirse Ukrayna krizinde taraflar her ne kadar kabul etmese de Rusya’nın ayrılıkçı Ukrayna yanlılarına sağladığı destekler NATO uyduları üzerinden online olarak yayınlanmıştır. Konu hakkında daha fazla için bkz: Bilal Karabulut ve Şafak Oğuz, Proxy War in Ukraina (The Journal of Defence Science, sayı 1, Mayıs, 2018)</w:t>
      </w:r>
    </w:p>
  </w:footnote>
  <w:footnote w:id="75">
    <w:p w14:paraId="1B9BD0BB"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Hüseyin Arslan, “Vekâlet Savaşları Bağlamında Suudi Arabistan-Husi Çatışmasının ve Aramco Saldırısının Bölgesel ve Küresel Güvenliğe Etkileri”, </w:t>
      </w:r>
      <w:r w:rsidRPr="00983579">
        <w:rPr>
          <w:rFonts w:cs="Times New Roman"/>
          <w:b/>
          <w:sz w:val="18"/>
          <w:szCs w:val="18"/>
        </w:rPr>
        <w:t>Anadolu Strateji Dergisi</w:t>
      </w:r>
      <w:r w:rsidRPr="00983579">
        <w:rPr>
          <w:rFonts w:cs="Times New Roman"/>
          <w:sz w:val="18"/>
          <w:szCs w:val="18"/>
        </w:rPr>
        <w:t>, Cilt.2, Sayı.1, 2020, s.21- 22.</w:t>
      </w:r>
    </w:p>
  </w:footnote>
  <w:footnote w:id="76">
    <w:p w14:paraId="43A3497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Gregory D. Stone, “Proxy war: A Critical Examination of Superpower Indirect Conflict in Africa”, Master Thesis 2010, p.43.</w:t>
      </w:r>
      <w:r w:rsidRPr="00983579">
        <w:rPr>
          <w:rStyle w:val="DipnotBavurusu"/>
          <w:rFonts w:cs="Times New Roman"/>
          <w:sz w:val="18"/>
          <w:szCs w:val="18"/>
          <w:vertAlign w:val="baseline"/>
        </w:rPr>
        <w:t xml:space="preserve"> </w:t>
      </w:r>
      <w:hyperlink r:id="rId15" w:history="1">
        <w:r w:rsidRPr="00983579">
          <w:rPr>
            <w:rStyle w:val="Kpr"/>
            <w:rFonts w:cs="Times New Roman"/>
            <w:color w:val="auto"/>
            <w:sz w:val="18"/>
            <w:szCs w:val="18"/>
          </w:rPr>
          <w:t>https://mspace.lib.umanitoba.ca/bitstream/handle/1993/4170/stone_gregory.pdf?sequence=1</w:t>
        </w:r>
      </w:hyperlink>
      <w:r w:rsidRPr="00983579">
        <w:rPr>
          <w:rFonts w:cs="Times New Roman"/>
          <w:sz w:val="18"/>
          <w:szCs w:val="18"/>
        </w:rPr>
        <w:t xml:space="preserve"> Accessed: 19.06.2020</w:t>
      </w:r>
    </w:p>
    <w:p w14:paraId="6A4582C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Arslan, a.g.e., s.21-22</w:t>
      </w:r>
    </w:p>
  </w:footnote>
  <w:footnote w:id="77">
    <w:p w14:paraId="07B5EA4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Arslan, a.g.e., s.21-23</w:t>
      </w:r>
    </w:p>
  </w:footnote>
  <w:footnote w:id="78">
    <w:p w14:paraId="68EA4AA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Demet Haser, Uluslararası İlişkilerde Güvenlik Kavramı: Soğuk Savaş Sonrası Dönem Güvenlik, Yayımlanmamış Yüksek Lisans Tezi, İstanbul Ticaret Üniversitesi Sosyal Bilimler Enstitüsü Uluslararası İlişkiler Anabilim Dalı İstanbul, 2018, s.25.</w:t>
      </w:r>
    </w:p>
  </w:footnote>
  <w:footnote w:id="79">
    <w:p w14:paraId="7F401D0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Raymond Mharapara, Lucky Bassie Bangdiza, Steven Gwekwerere, “Asymmetric Warfare:  Experiences, Perspectives, Inkling and Challenges with a Focus on Zimbabwe”, </w:t>
      </w:r>
      <w:r w:rsidRPr="00983579">
        <w:rPr>
          <w:rFonts w:cs="Times New Roman"/>
          <w:b/>
          <w:sz w:val="18"/>
          <w:szCs w:val="18"/>
        </w:rPr>
        <w:t>Brazilian Journal of Strategy &amp; International Relations</w:t>
      </w:r>
      <w:r w:rsidRPr="00983579">
        <w:rPr>
          <w:rFonts w:cs="Times New Roman"/>
          <w:sz w:val="18"/>
          <w:szCs w:val="18"/>
        </w:rPr>
        <w:t>, Volume 3, Issue 5, 2014, p.100.</w:t>
      </w:r>
    </w:p>
  </w:footnote>
  <w:footnote w:id="80">
    <w:p w14:paraId="59A750C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Türk Dil Kurumu,”Asimetrik” nedir?  </w:t>
      </w:r>
      <w:hyperlink r:id="rId16" w:history="1">
        <w:r w:rsidRPr="00983579">
          <w:rPr>
            <w:rStyle w:val="Kpr"/>
            <w:rFonts w:cs="Times New Roman"/>
            <w:color w:val="auto"/>
            <w:sz w:val="18"/>
            <w:szCs w:val="18"/>
          </w:rPr>
          <w:t>https://sozluk.gov.tr/</w:t>
        </w:r>
      </w:hyperlink>
      <w:r w:rsidRPr="00983579">
        <w:rPr>
          <w:rFonts w:cs="Times New Roman"/>
          <w:sz w:val="18"/>
          <w:szCs w:val="18"/>
        </w:rPr>
        <w:t xml:space="preserve"> Erişim tarihi: 01.09.2020</w:t>
      </w:r>
    </w:p>
  </w:footnote>
  <w:footnote w:id="81">
    <w:p w14:paraId="02D24F5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Çağrı Erhan, Küreselleşme Döneminin Tehditleriyle Mücadele, Stradigma, Sayı.5, 2003, s.27</w:t>
      </w:r>
    </w:p>
  </w:footnote>
  <w:footnote w:id="82">
    <w:p w14:paraId="593A71C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Haser, a.g.e., s.28</w:t>
      </w:r>
    </w:p>
  </w:footnote>
  <w:footnote w:id="83">
    <w:p w14:paraId="322CC45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Vekalet savaşlarının tercih edilmesi bölümü</w:t>
      </w:r>
    </w:p>
  </w:footnote>
  <w:footnote w:id="84">
    <w:p w14:paraId="7A74A8D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Konu hakkındaki detaylı tartışmalar için bkz: Emmanuel Navon, “The ‘Third Debate’ Revisted”, </w:t>
      </w:r>
      <w:r w:rsidRPr="00983579">
        <w:rPr>
          <w:rFonts w:cs="Times New Roman"/>
          <w:b/>
          <w:sz w:val="18"/>
          <w:szCs w:val="18"/>
        </w:rPr>
        <w:t>Review of International Studies,</w:t>
      </w:r>
      <w:r>
        <w:rPr>
          <w:rFonts w:cs="Times New Roman"/>
          <w:sz w:val="18"/>
          <w:szCs w:val="18"/>
        </w:rPr>
        <w:t xml:space="preserve"> V</w:t>
      </w:r>
      <w:r w:rsidRPr="00983579">
        <w:rPr>
          <w:rFonts w:cs="Times New Roman"/>
          <w:sz w:val="18"/>
          <w:szCs w:val="18"/>
        </w:rPr>
        <w:t>olume 27, Issue 4, 2001, p.611-625.</w:t>
      </w:r>
    </w:p>
  </w:footnote>
  <w:footnote w:id="85">
    <w:p w14:paraId="687E80F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Miles Kahler, ‘’Inventing International Relations: International Relations Theory After 1945’’, (Ed.) Michael W. Doyle ve G. John Ikenberry</w:t>
      </w:r>
      <w:r w:rsidRPr="00983579">
        <w:rPr>
          <w:rFonts w:cs="Times New Roman"/>
          <w:b/>
          <w:sz w:val="18"/>
          <w:szCs w:val="18"/>
        </w:rPr>
        <w:t>, New Thinking in International Relations Theory</w:t>
      </w:r>
      <w:r w:rsidRPr="00983579">
        <w:rPr>
          <w:rFonts w:cs="Times New Roman"/>
          <w:sz w:val="18"/>
          <w:szCs w:val="18"/>
        </w:rPr>
        <w:t>, Westview Press, Colorado, 1997, p.20- 21</w:t>
      </w:r>
    </w:p>
  </w:footnote>
  <w:footnote w:id="86">
    <w:p w14:paraId="582698E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Üçüncü tartışmanın farklı olduğu yönünde yaklaşımlar da vardır. Kimi yazarlar üçüncü tartışmanın aslında devlet-merkezci realistler ile transnasyonalistler arasında yaşandığını iddia etmektedir.</w:t>
      </w:r>
    </w:p>
  </w:footnote>
  <w:footnote w:id="87">
    <w:p w14:paraId="5BC5154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Sezgin Kaya, “Uluslararası İlişkilerde Konstrüktivist Yaklaşımlar”, </w:t>
      </w:r>
      <w:r w:rsidRPr="00983579">
        <w:rPr>
          <w:rFonts w:cs="Times New Roman"/>
          <w:b/>
          <w:sz w:val="18"/>
          <w:szCs w:val="18"/>
        </w:rPr>
        <w:t>Ankara Üniversitesi SBF Dergisi</w:t>
      </w:r>
      <w:r w:rsidRPr="00983579">
        <w:rPr>
          <w:rFonts w:cs="Times New Roman"/>
          <w:sz w:val="18"/>
          <w:szCs w:val="18"/>
        </w:rPr>
        <w:t>, Cilt.63, Sayı.3, 2008, s.87</w:t>
      </w:r>
    </w:p>
  </w:footnote>
  <w:footnote w:id="88">
    <w:p w14:paraId="32CE67E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Nicholas Onuf‟un With World of Our Making (1989) adlı çalışmasıyla ilk kez bir uluslararası ilişkiler teorisi olarak sunulmuştur. Constructivism terimini ilk olarak bu anlamda kullanan yine Onuf’dur.</w:t>
      </w:r>
    </w:p>
  </w:footnote>
  <w:footnote w:id="89">
    <w:p w14:paraId="3375400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Bakan ve Şahin, a.g.e., s.145</w:t>
      </w:r>
    </w:p>
  </w:footnote>
  <w:footnote w:id="90">
    <w:p w14:paraId="3426BD2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Richard Price and Christian Reus-Smit, ‘’Dangerous Liaisons? Critical International Theory and Constructivism’’, </w:t>
      </w:r>
      <w:r w:rsidRPr="00983579">
        <w:rPr>
          <w:rFonts w:cs="Times New Roman"/>
          <w:b/>
          <w:sz w:val="18"/>
          <w:szCs w:val="18"/>
        </w:rPr>
        <w:t>European Journal of International Relations</w:t>
      </w:r>
      <w:r w:rsidRPr="00983579">
        <w:rPr>
          <w:rFonts w:cs="Times New Roman"/>
          <w:sz w:val="18"/>
          <w:szCs w:val="18"/>
        </w:rPr>
        <w:t>, Volume 4, Issue 3, 1998, p.266.</w:t>
      </w:r>
    </w:p>
  </w:footnote>
  <w:footnote w:id="91">
    <w:p w14:paraId="4D32CB1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Baylis, a.g.e., s.79</w:t>
      </w:r>
    </w:p>
  </w:footnote>
  <w:footnote w:id="92">
    <w:p w14:paraId="30A545D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Maja Zehfuss, “</w:t>
      </w:r>
      <w:r w:rsidRPr="00983579">
        <w:rPr>
          <w:rFonts w:cs="Times New Roman"/>
          <w:b/>
          <w:sz w:val="18"/>
          <w:szCs w:val="18"/>
        </w:rPr>
        <w:t>Constructivism in International Relations’’</w:t>
      </w:r>
      <w:r w:rsidRPr="00983579">
        <w:rPr>
          <w:rFonts w:cs="Times New Roman"/>
          <w:sz w:val="18"/>
          <w:szCs w:val="18"/>
        </w:rPr>
        <w:t>, The Politics of Reality, Cambridge University Press, 2002, p.4</w:t>
      </w:r>
    </w:p>
  </w:footnote>
  <w:footnote w:id="93">
    <w:p w14:paraId="4F74E37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Emmanuel Adler, ‘’Consturtivism and International Relations’’, (Ed.) Walter Carlsnaes, Thomas Risse, Beth A. Simmons, </w:t>
      </w:r>
      <w:r w:rsidRPr="00983579">
        <w:rPr>
          <w:rFonts w:cs="Times New Roman"/>
          <w:b/>
          <w:sz w:val="18"/>
          <w:szCs w:val="18"/>
        </w:rPr>
        <w:t>in Handbook of International Relations</w:t>
      </w:r>
      <w:r w:rsidRPr="00983579">
        <w:rPr>
          <w:rFonts w:cs="Times New Roman"/>
          <w:sz w:val="18"/>
          <w:szCs w:val="18"/>
        </w:rPr>
        <w:t>, SAGE Publications, 2005, p.95</w:t>
      </w:r>
    </w:p>
  </w:footnote>
  <w:footnote w:id="94">
    <w:p w14:paraId="5247BD2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John Gerard Ruggie, “</w:t>
      </w:r>
      <w:r w:rsidRPr="00983579">
        <w:rPr>
          <w:rFonts w:cs="Times New Roman"/>
          <w:b/>
          <w:sz w:val="18"/>
          <w:szCs w:val="18"/>
        </w:rPr>
        <w:t>Constructing the World Polity: Essays on International Institutionalization’’</w:t>
      </w:r>
      <w:r w:rsidRPr="00983579">
        <w:rPr>
          <w:rFonts w:cs="Times New Roman"/>
          <w:sz w:val="18"/>
          <w:szCs w:val="18"/>
        </w:rPr>
        <w:t>, Routledge Publisher, 1998, London, p.56</w:t>
      </w:r>
    </w:p>
  </w:footnote>
  <w:footnote w:id="95">
    <w:p w14:paraId="252F4D7E"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Friedrich V. Kratochwil, </w:t>
      </w:r>
      <w:r w:rsidRPr="00983579">
        <w:rPr>
          <w:rFonts w:cs="Times New Roman"/>
          <w:b/>
          <w:sz w:val="18"/>
          <w:szCs w:val="18"/>
        </w:rPr>
        <w:t>“Rules, Norms and Decision, On the Condition of Practical and Legal Reasoning in International Relations and Domestic Affairs’’</w:t>
      </w:r>
      <w:r w:rsidRPr="00983579">
        <w:rPr>
          <w:rFonts w:cs="Times New Roman"/>
          <w:sz w:val="18"/>
          <w:szCs w:val="18"/>
        </w:rPr>
        <w:t>, Cambridge University Press, 1989, p.10.</w:t>
      </w:r>
    </w:p>
  </w:footnote>
  <w:footnote w:id="96">
    <w:p w14:paraId="22BC9E9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Abdullah Kıran, ‘’Uluslararası İlişkilerde Sosyal İnşacılık’’, 2011, s.51. https://www.researchgate.net/publication/265478999  Erişim Tarihi: 26.06.2020</w:t>
      </w:r>
    </w:p>
  </w:footnote>
  <w:footnote w:id="97">
    <w:p w14:paraId="391CA2B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Brian Frederking, “Constructing Post-Cold War Collective Security”, </w:t>
      </w:r>
      <w:r w:rsidRPr="00983579">
        <w:rPr>
          <w:rFonts w:cs="Times New Roman"/>
          <w:b/>
          <w:sz w:val="18"/>
          <w:szCs w:val="18"/>
        </w:rPr>
        <w:t>The American Political Science Review</w:t>
      </w:r>
      <w:r w:rsidRPr="00983579">
        <w:rPr>
          <w:rFonts w:cs="Times New Roman"/>
          <w:sz w:val="18"/>
          <w:szCs w:val="18"/>
        </w:rPr>
        <w:t>, Volume 97, Issue 3, 2003, p.364</w:t>
      </w:r>
    </w:p>
  </w:footnote>
  <w:footnote w:id="98">
    <w:p w14:paraId="1A9BA94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Bilgehan Emeklier ve Atilla Sandıklı, </w:t>
      </w:r>
      <w:r w:rsidRPr="00983579">
        <w:rPr>
          <w:rFonts w:cs="Times New Roman"/>
          <w:b/>
          <w:sz w:val="18"/>
          <w:szCs w:val="18"/>
        </w:rPr>
        <w:t>“Güvenlik Yaklaşımlarında Değişim Ve Dönüşüm’’</w:t>
      </w:r>
      <w:r w:rsidRPr="00983579">
        <w:rPr>
          <w:rFonts w:cs="Times New Roman"/>
          <w:sz w:val="18"/>
          <w:szCs w:val="18"/>
        </w:rPr>
        <w:t xml:space="preserve">, 2011, s.39- 40. </w:t>
      </w:r>
      <w:hyperlink r:id="rId17" w:history="1">
        <w:r w:rsidRPr="00983579">
          <w:rPr>
            <w:rStyle w:val="Kpr"/>
            <w:rFonts w:cs="Times New Roman"/>
            <w:color w:val="auto"/>
            <w:sz w:val="18"/>
            <w:szCs w:val="18"/>
          </w:rPr>
          <w:t>https://www.academia.edu/3549642/G%C3%BCvenlik_Yakla%C5%9F%C4%B1mlar%C4%B1nda_De%C4%9Fi%C5%9Fim_ve_D%C3%B6n%C3%BC%C5%9F%C3%BCm</w:t>
        </w:r>
      </w:hyperlink>
      <w:r w:rsidRPr="00983579">
        <w:rPr>
          <w:rFonts w:cs="Times New Roman"/>
          <w:sz w:val="18"/>
          <w:szCs w:val="18"/>
        </w:rPr>
        <w:t xml:space="preserve">  Erişim Tarihi: 25.06.2020</w:t>
      </w:r>
    </w:p>
  </w:footnote>
  <w:footnote w:id="99">
    <w:p w14:paraId="60BA4F0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Kıran, a.g.e., s.51</w:t>
      </w:r>
    </w:p>
  </w:footnote>
  <w:footnote w:id="100">
    <w:p w14:paraId="6677976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Alexander Wendt, “Constructing International Politics’’, </w:t>
      </w:r>
      <w:r w:rsidRPr="00983579">
        <w:rPr>
          <w:rFonts w:cs="Times New Roman"/>
          <w:b/>
          <w:sz w:val="18"/>
          <w:szCs w:val="18"/>
        </w:rPr>
        <w:t>International Security</w:t>
      </w:r>
      <w:r w:rsidRPr="00983579">
        <w:rPr>
          <w:rFonts w:cs="Times New Roman"/>
          <w:sz w:val="18"/>
          <w:szCs w:val="18"/>
        </w:rPr>
        <w:t>, Volume 20, Issue 1, 1995, p.73.</w:t>
      </w:r>
    </w:p>
  </w:footnote>
  <w:footnote w:id="101">
    <w:p w14:paraId="14F79FD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Emeklier ve Sandıklı, a.g.e., s.40</w:t>
      </w:r>
    </w:p>
  </w:footnote>
  <w:footnote w:id="102">
    <w:p w14:paraId="7ABC8E2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Ahmet Davutoğlu, “Medeniyetlerin Ben-idrakı’’, </w:t>
      </w:r>
      <w:r w:rsidRPr="00983579">
        <w:rPr>
          <w:rFonts w:cs="Times New Roman"/>
          <w:b/>
          <w:sz w:val="18"/>
          <w:szCs w:val="18"/>
        </w:rPr>
        <w:t>Divan: Disiplinlerarası Çalışmalar Dergisi</w:t>
      </w:r>
      <w:r w:rsidRPr="00983579">
        <w:rPr>
          <w:rFonts w:cs="Times New Roman"/>
          <w:sz w:val="18"/>
          <w:szCs w:val="18"/>
        </w:rPr>
        <w:t>, Cilt 1, Sayı 3, 1997, s.1- 4.</w:t>
      </w:r>
    </w:p>
  </w:footnote>
  <w:footnote w:id="103">
    <w:p w14:paraId="2EA6D9E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Emeklier, a.g.e., s.42-43</w:t>
      </w:r>
    </w:p>
  </w:footnote>
  <w:footnote w:id="104">
    <w:p w14:paraId="5201EAC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Joseph de Maistre’in </w:t>
      </w:r>
      <w:r w:rsidRPr="00983579">
        <w:rPr>
          <w:rFonts w:cs="Times New Roman"/>
          <w:i/>
          <w:sz w:val="18"/>
          <w:szCs w:val="18"/>
        </w:rPr>
        <w:t>“Hayatım boyunca Fransızlar, İtalyanlar, Ruslar gördüm; Montesquieu sayesinde Acem bile olunabileceğini biliyorum ama hiç insanla karşılaşmadım</w:t>
      </w:r>
      <w:r w:rsidRPr="00983579">
        <w:rPr>
          <w:rFonts w:cs="Times New Roman"/>
          <w:sz w:val="18"/>
          <w:szCs w:val="18"/>
        </w:rPr>
        <w:t>” cümlesi, kimlikler arasındaki ayrımın kültürlerdeki yerini bize açıklamaktadır. Öteki kavramı üzerinden kendini tanımlayan ve Ötekiyi önyargılayan bu bakış açısı küresel dünyadaki bireyin psikolojik altyapısını tanımlar niteliktedir. (K.  Anthony  Appiah,  “Kimlik,  Sahicilik,  Hayatta  Kalma:  Çokkültürlü  Toplumlar  ve Toplumsal Yeniden  Üretim”,  içinde  Çok  Kültürcülük:  Tanınma  Politikası,  ed.  Amy Gutmann (İstanbul: Yapıkredi Yayınları, 2010), 163.)</w:t>
      </w:r>
    </w:p>
  </w:footnote>
  <w:footnote w:id="105">
    <w:p w14:paraId="2E97A94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Geleneksel güvenlik ikilemine verilen en bariz örnek Soğuk  Savaş döneminde  aynı  blokta  yer almalarına  karşın  birbirini  tehdit  olarak algılayan  Türkiye  ve  Yunanistan  arasındaki  silahlanma  yarışı verilebilir.</w:t>
      </w:r>
    </w:p>
  </w:footnote>
  <w:footnote w:id="106">
    <w:p w14:paraId="0B47023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Wendt, idib., p.73.</w:t>
      </w:r>
    </w:p>
  </w:footnote>
  <w:footnote w:id="107">
    <w:p w14:paraId="3E2C822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Wendt, idib., p.77</w:t>
      </w:r>
    </w:p>
  </w:footnote>
  <w:footnote w:id="108">
    <w:p w14:paraId="4C8AA06F"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Kaya, a.g.e., s.101</w:t>
      </w:r>
    </w:p>
  </w:footnote>
  <w:footnote w:id="109">
    <w:p w14:paraId="7D39A2F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Emeklier, a.g.e., s.44</w:t>
      </w:r>
    </w:p>
  </w:footnote>
  <w:footnote w:id="110">
    <w:p w14:paraId="272E5D2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Örnek vermek gerekirse Suriye savaşı sürecinde PYD, Türkiye tarafından terör örgütü olarak görülürken ABD tarafından seküler özgürlük savaşçıları olarak görülmekteydi.</w:t>
      </w:r>
    </w:p>
  </w:footnote>
  <w:footnote w:id="111">
    <w:p w14:paraId="38B8CFF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 Turan Çağlar, ‘’Toplumsal İnşacı Yaklaşım Açısından Yeni Terörizm’’, (Ed.) Meral Balcı ve Arzu Al, 6. </w:t>
      </w:r>
      <w:r w:rsidRPr="00983579">
        <w:rPr>
          <w:rFonts w:cs="Times New Roman"/>
          <w:b/>
          <w:sz w:val="18"/>
          <w:szCs w:val="18"/>
        </w:rPr>
        <w:t>Uluslararası Mavi Karadeniz Kongresi Tam Metin Kitabı</w:t>
      </w:r>
      <w:r w:rsidRPr="00983579">
        <w:rPr>
          <w:rFonts w:cs="Times New Roman"/>
          <w:sz w:val="18"/>
          <w:szCs w:val="18"/>
        </w:rPr>
        <w:t>, Marmara Üniversitesi Yayınevi, 2018, s.662.</w:t>
      </w:r>
    </w:p>
  </w:footnote>
  <w:footnote w:id="112">
    <w:p w14:paraId="250F7AB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David Martin Jones ve M. L. R. Smith, “Beyond Belief: Islamist Strategic Thinking and International Relations Theory”, </w:t>
      </w:r>
      <w:r w:rsidRPr="00983579">
        <w:rPr>
          <w:rFonts w:cs="Times New Roman"/>
          <w:b/>
          <w:sz w:val="18"/>
          <w:szCs w:val="18"/>
        </w:rPr>
        <w:t>Terrorism and Political Violence</w:t>
      </w:r>
      <w:r w:rsidRPr="00983579">
        <w:rPr>
          <w:rFonts w:cs="Times New Roman"/>
          <w:sz w:val="18"/>
          <w:szCs w:val="18"/>
        </w:rPr>
        <w:t>, Volume 22, Issue 2, 2010, p.248</w:t>
      </w:r>
    </w:p>
  </w:footnote>
  <w:footnote w:id="113">
    <w:p w14:paraId="5DE4AB7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Antony Field, “The New Terrorism: Revolution or Evolution?”, </w:t>
      </w:r>
      <w:r w:rsidRPr="00983579">
        <w:rPr>
          <w:rFonts w:cs="Times New Roman"/>
          <w:b/>
          <w:sz w:val="18"/>
          <w:szCs w:val="18"/>
        </w:rPr>
        <w:t>Political Studies Review</w:t>
      </w:r>
      <w:r w:rsidRPr="00983579">
        <w:rPr>
          <w:rFonts w:cs="Times New Roman"/>
          <w:sz w:val="18"/>
          <w:szCs w:val="18"/>
        </w:rPr>
        <w:t>, Volume 7, Issue 2, 2009, p.197</w:t>
      </w:r>
    </w:p>
  </w:footnote>
  <w:footnote w:id="114">
    <w:p w14:paraId="2892789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Çağlar, a.g.e., s.662</w:t>
      </w:r>
    </w:p>
  </w:footnote>
  <w:footnote w:id="115">
    <w:p w14:paraId="16288DC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Marc Lynch, “</w:t>
      </w:r>
      <w:r w:rsidRPr="00983579">
        <w:rPr>
          <w:rFonts w:cs="Times New Roman"/>
          <w:b/>
          <w:sz w:val="18"/>
          <w:szCs w:val="18"/>
        </w:rPr>
        <w:t>Al-Qaeda’s Constructivist Turn</w:t>
      </w:r>
      <w:r w:rsidRPr="00983579">
        <w:rPr>
          <w:rFonts w:cs="Times New Roman"/>
          <w:sz w:val="18"/>
          <w:szCs w:val="18"/>
        </w:rPr>
        <w:t xml:space="preserve">”, Praeger Security International:  Terrorism, Homeland Security Strategy, 2006, p.1- 2. </w:t>
      </w:r>
      <w:hyperlink r:id="rId18" w:history="1">
        <w:r w:rsidRPr="00983579">
          <w:rPr>
            <w:rStyle w:val="Kpr"/>
            <w:rFonts w:cs="Times New Roman"/>
            <w:color w:val="auto"/>
            <w:sz w:val="18"/>
            <w:szCs w:val="18"/>
          </w:rPr>
          <w:t>http://www.marclynch.com/2006/01/17/al-qaedas-constructivist-turn/</w:t>
        </w:r>
      </w:hyperlink>
      <w:r w:rsidRPr="00983579">
        <w:rPr>
          <w:rFonts w:cs="Times New Roman"/>
          <w:sz w:val="18"/>
          <w:szCs w:val="18"/>
        </w:rPr>
        <w:t xml:space="preserve">  Accessed: 28.06.2020</w:t>
      </w:r>
    </w:p>
  </w:footnote>
  <w:footnote w:id="116">
    <w:p w14:paraId="2CD3ADC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Mary Kaldor, “In Defence of New Wars”, </w:t>
      </w:r>
      <w:r w:rsidRPr="00983579">
        <w:rPr>
          <w:rFonts w:cs="Times New Roman"/>
          <w:b/>
          <w:sz w:val="18"/>
          <w:szCs w:val="18"/>
        </w:rPr>
        <w:t>Stability Journal</w:t>
      </w:r>
      <w:r w:rsidRPr="00983579">
        <w:rPr>
          <w:rFonts w:cs="Times New Roman"/>
          <w:sz w:val="18"/>
          <w:szCs w:val="18"/>
        </w:rPr>
        <w:t>, Volume 2, Issue 1, 2013, p.2</w:t>
      </w:r>
    </w:p>
  </w:footnote>
  <w:footnote w:id="117">
    <w:p w14:paraId="4FBDDA9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Arslan, a.g.e., s.22.</w:t>
      </w:r>
    </w:p>
  </w:footnote>
  <w:footnote w:id="118">
    <w:p w14:paraId="4177E15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E. Fuat Keyman ve Berrin Koyuncu, “AKP, MÜSİAD, Ekonomik Kalkınma ve Modernite”, </w:t>
      </w:r>
      <w:r w:rsidRPr="00983579">
        <w:rPr>
          <w:rFonts w:cs="Times New Roman"/>
          <w:b/>
          <w:sz w:val="18"/>
          <w:szCs w:val="18"/>
        </w:rPr>
        <w:t>Düşünen Siyaset</w:t>
      </w:r>
      <w:r w:rsidRPr="00983579">
        <w:rPr>
          <w:rFonts w:cs="Times New Roman"/>
          <w:sz w:val="18"/>
          <w:szCs w:val="18"/>
        </w:rPr>
        <w:t>, Sayı 19, 2004, s.125- 126.</w:t>
      </w:r>
    </w:p>
  </w:footnote>
  <w:footnote w:id="119">
    <w:p w14:paraId="2F0DBF6C"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Başbakan Nuri el-Maliki her ne kadar abd ve şii koalisyon arasında bir anlaşma sağlamaya çalışsa da, ABD tarafının çıkarlarına uymadığı ve Maliki yönetiminin şii koalisyona yakın olması nedeniyle askeri ve polisiye yardımların kısıtlanmasına gidilerek İran dan uzaklaştırılması amaçlanmıştır. bkz: David A. Lake,( 2019,) "Iraq:2003-11 Principal Failure", Eli Berman and David A Lake(ed.), Proxy War: Suppressing Violence Through Local Agent, New York, Cornell Universty Press</w:t>
      </w:r>
    </w:p>
  </w:footnote>
  <w:footnote w:id="120">
    <w:p w14:paraId="3D7557C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Babacan, age, s.861</w:t>
      </w:r>
    </w:p>
  </w:footnote>
  <w:footnote w:id="121">
    <w:p w14:paraId="59B4E99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Faruk Sancar, “İslam Dünyasında Yeni Dinî Hareketler”, </w:t>
      </w:r>
      <w:r w:rsidRPr="00983579">
        <w:rPr>
          <w:rFonts w:cs="Times New Roman"/>
          <w:b/>
          <w:sz w:val="18"/>
          <w:szCs w:val="18"/>
        </w:rPr>
        <w:t>Diyanet Aylık Dergi</w:t>
      </w:r>
      <w:r>
        <w:rPr>
          <w:rFonts w:cs="Times New Roman"/>
          <w:b/>
          <w:sz w:val="18"/>
          <w:szCs w:val="18"/>
        </w:rPr>
        <w:t>si</w:t>
      </w:r>
      <w:r w:rsidRPr="00983579">
        <w:rPr>
          <w:rFonts w:cs="Times New Roman"/>
          <w:b/>
          <w:sz w:val="18"/>
          <w:szCs w:val="18"/>
        </w:rPr>
        <w:t>,</w:t>
      </w:r>
      <w:r w:rsidRPr="00983579">
        <w:rPr>
          <w:rFonts w:cs="Times New Roman"/>
          <w:sz w:val="18"/>
          <w:szCs w:val="18"/>
        </w:rPr>
        <w:t xml:space="preserve"> Sayı</w:t>
      </w:r>
      <w:r>
        <w:rPr>
          <w:rFonts w:cs="Times New Roman"/>
          <w:sz w:val="18"/>
          <w:szCs w:val="18"/>
        </w:rPr>
        <w:t xml:space="preserve"> </w:t>
      </w:r>
      <w:r w:rsidRPr="00983579">
        <w:rPr>
          <w:rFonts w:cs="Times New Roman"/>
          <w:sz w:val="18"/>
          <w:szCs w:val="18"/>
        </w:rPr>
        <w:t>293, 2015, s.13</w:t>
      </w:r>
    </w:p>
  </w:footnote>
  <w:footnote w:id="122">
    <w:p w14:paraId="0C73566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Arslan, a.g.e., s.23</w:t>
      </w:r>
    </w:p>
  </w:footnote>
  <w:footnote w:id="123">
    <w:p w14:paraId="3FC74906"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shd w:val="clear" w:color="auto" w:fill="FFFFFF"/>
        </w:rPr>
        <w:t>Tunus’un iç kesimlerindeki Sidi Bouzid kentinde, diplomalı işsiz Muhammed Bouazizi’nin tezgahına el konulmasını protesto için bedenini ateşe vermesinin sonucu başlayan toplumsal harekettir. Bouazizi’nin yaktığı ateş kısa süre içerisinde bütün bir Arap coğrafyasında yankı bulmuştur. Yoksul, işsiz, geleceksiz kitleler Kahire’den Sana’ya, Manama’dan Trablus’a kadar her yerde sokaklara çıkıp iktidarlara seslerini duyurmak istemişlerdir. Tunus, Mısır, Yemen, Libya’da iktidarların değişimi ile biten toplumsal hareket kimi ülkelerde ise sonu gelmez kargaşalar başlatmıştır. Küresel güçlerin müdahalelerinin açık bir şekilde görüldüğü Arap Baharı sonrası değişen iktidarların Batı devletlerine yakın isimler olduğu gözden kaçmamıştır.</w:t>
      </w:r>
    </w:p>
  </w:footnote>
  <w:footnote w:id="124">
    <w:p w14:paraId="5B493236"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shd w:val="clear" w:color="auto" w:fill="FFFFFF"/>
        </w:rPr>
        <w:t>Jack A. Goldstone, “</w:t>
      </w:r>
      <w:r w:rsidRPr="00983579">
        <w:rPr>
          <w:rFonts w:cs="Times New Roman"/>
          <w:sz w:val="18"/>
          <w:szCs w:val="18"/>
        </w:rPr>
        <w:t xml:space="preserve">Understanding the Revolutions of 2011: Weakness and Resilience in Middle Eastern Autocracies”, </w:t>
      </w:r>
      <w:r w:rsidRPr="00983579">
        <w:rPr>
          <w:rFonts w:cs="Times New Roman"/>
          <w:b/>
          <w:sz w:val="18"/>
          <w:szCs w:val="18"/>
        </w:rPr>
        <w:t>Foreign Affairs,</w:t>
      </w:r>
      <w:r w:rsidRPr="00983579">
        <w:rPr>
          <w:rFonts w:cs="Times New Roman"/>
          <w:sz w:val="18"/>
          <w:szCs w:val="18"/>
        </w:rPr>
        <w:t xml:space="preserve"> Volume 90, No 3, 2011, p.13</w:t>
      </w:r>
    </w:p>
  </w:footnote>
  <w:footnote w:id="125">
    <w:p w14:paraId="221822F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Kurt,a.g.e., s.312</w:t>
      </w:r>
    </w:p>
  </w:footnote>
  <w:footnote w:id="126">
    <w:p w14:paraId="13019C3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Geraint A. Hughes, “Syria And The Perils Of Proxy Warfare”, </w:t>
      </w:r>
      <w:r w:rsidRPr="00983579">
        <w:rPr>
          <w:rFonts w:cs="Times New Roman"/>
          <w:b/>
          <w:sz w:val="18"/>
          <w:szCs w:val="18"/>
        </w:rPr>
        <w:t>Small Wars &amp; Insurgencies</w:t>
      </w:r>
      <w:r w:rsidRPr="00983579">
        <w:rPr>
          <w:rFonts w:cs="Times New Roman"/>
          <w:sz w:val="18"/>
          <w:szCs w:val="18"/>
        </w:rPr>
        <w:t>, Volume 25, Issue 3, 2014, p.525</w:t>
      </w:r>
    </w:p>
  </w:footnote>
  <w:footnote w:id="127">
    <w:p w14:paraId="3FD3D9C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Mumford, idib., p.25</w:t>
      </w:r>
    </w:p>
  </w:footnote>
  <w:footnote w:id="128">
    <w:p w14:paraId="3D57812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Kurt, a.g.e., s.312-313</w:t>
      </w:r>
    </w:p>
  </w:footnote>
  <w:footnote w:id="129">
    <w:p w14:paraId="6102ED1D"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“Uyanış”, “isyan” ve “devrim” gibi kavramlarla tanımlanmaya çalışılmışsa da Arap Baharı kavramı genel kabul görmüş bir nitelendirmedir. “Bahar” metaforunun, sürece olumlu anlamlar yükleyen Batı dünyası tarafından literatüre kazandırıldığı düşünülmektedir.</w:t>
      </w:r>
    </w:p>
  </w:footnote>
  <w:footnote w:id="130">
    <w:p w14:paraId="484F6EF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s.9</w:t>
      </w:r>
    </w:p>
  </w:footnote>
  <w:footnote w:id="131">
    <w:p w14:paraId="2A60D61E"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Tarık Oğuzlu, “Arap Baharı ve Yansımaları”, </w:t>
      </w:r>
      <w:r w:rsidRPr="00983579">
        <w:rPr>
          <w:rFonts w:cs="Times New Roman"/>
          <w:b/>
          <w:sz w:val="18"/>
          <w:szCs w:val="18"/>
        </w:rPr>
        <w:t>Ortadoğu Analiz Dergisi,</w:t>
      </w:r>
      <w:r w:rsidRPr="00983579">
        <w:rPr>
          <w:rFonts w:cs="Times New Roman"/>
          <w:sz w:val="18"/>
          <w:szCs w:val="18"/>
        </w:rPr>
        <w:t xml:space="preserve"> Aralık, Cilt:3, Sayı:36, 2011, s.16  </w:t>
      </w:r>
    </w:p>
  </w:footnote>
  <w:footnote w:id="132">
    <w:p w14:paraId="60031550"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Preemptive Strike. ABD’nin, küresel terörü hedef alan ve düşmanın saldırı ihtimaline karşı ön alarak düşmanı etkisiz hale getirmeyi amaçlayan savunma doktrinidir. ABD‟nin Irak ve Afganistan müdahalelerini üzerine oturttuğu hukuksal ve siyasal zemin bu doktrindir.</w:t>
      </w:r>
    </w:p>
  </w:footnote>
  <w:footnote w:id="133">
    <w:p w14:paraId="715584C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Hüseyin Erdönmez, Avrupa Devletlerinin Orta Doğu Politikası ile ABD‟nin Büyük Orta Doğu Projesi, Yüksek Lisans Tezi, Trakya Üniversitesi, Edirne s. 63-64</w:t>
      </w:r>
    </w:p>
  </w:footnote>
  <w:footnote w:id="134">
    <w:p w14:paraId="78D4145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s.23</w:t>
      </w:r>
    </w:p>
    <w:p w14:paraId="7B1D6196" w14:textId="77777777" w:rsidR="00DB122C" w:rsidRPr="00983579" w:rsidRDefault="00DB122C" w:rsidP="00E133A2">
      <w:pPr>
        <w:pStyle w:val="DipnotMetni"/>
        <w:ind w:left="709" w:hanging="709"/>
        <w:rPr>
          <w:rFonts w:cs="Times New Roman"/>
          <w:sz w:val="18"/>
          <w:szCs w:val="18"/>
        </w:rPr>
      </w:pPr>
    </w:p>
  </w:footnote>
  <w:footnote w:id="135">
    <w:p w14:paraId="3135ADC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Babacan, a.g.e., s.870</w:t>
      </w:r>
    </w:p>
  </w:footnote>
  <w:footnote w:id="136">
    <w:p w14:paraId="73598A7B"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Nüfusun yüzde yetmişinden fazlası Arap Sunni olmasına rağmen, yönetim yüzde on-yirmi arasında olan Nusayrilerin kontrolü altındaydı. Bu da Suriye’de sivil halk tarafından iletilen taleplerin büyük kısmının mezhep kökenli ayrımcılığın ortadan kaldırılmasını hedefleyen demokratik taleplerden oluşmasını sağlamıştır.</w:t>
      </w:r>
    </w:p>
  </w:footnote>
  <w:footnote w:id="137">
    <w:p w14:paraId="4D2277E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Demir, a.g.e.,  s.47</w:t>
      </w:r>
    </w:p>
  </w:footnote>
  <w:footnote w:id="138">
    <w:p w14:paraId="3E5FF15A"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Doğan Şafak Polat, “Arap Baharı ve Suriye Savaşı”, (Ed.) Hasret Çomak, Caner Sancaktar, Zafer Yıldırım, </w:t>
      </w:r>
      <w:r w:rsidRPr="00983579">
        <w:rPr>
          <w:rFonts w:cs="Times New Roman"/>
          <w:b/>
          <w:sz w:val="18"/>
          <w:szCs w:val="18"/>
        </w:rPr>
        <w:t>Uluslararası Politikada Suriye Krizi</w:t>
      </w:r>
      <w:r w:rsidRPr="00983579">
        <w:rPr>
          <w:rFonts w:cs="Times New Roman"/>
          <w:sz w:val="18"/>
          <w:szCs w:val="18"/>
        </w:rPr>
        <w:t xml:space="preserve">, Beta yayınları, İstanbul, 2016, s.142  </w:t>
      </w:r>
    </w:p>
  </w:footnote>
  <w:footnote w:id="139">
    <w:p w14:paraId="01BAE84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Demir, a.g.e.,  s.48</w:t>
      </w:r>
    </w:p>
  </w:footnote>
  <w:footnote w:id="140">
    <w:p w14:paraId="7A6CE84A" w14:textId="77777777" w:rsidR="00DB122C" w:rsidRPr="00983579" w:rsidRDefault="00DB122C" w:rsidP="00E133A2">
      <w:pPr>
        <w:spacing w:after="0" w:line="240" w:lineRule="auto"/>
        <w:rPr>
          <w:rFonts w:cs="Times New Roman"/>
          <w:sz w:val="18"/>
          <w:szCs w:val="18"/>
        </w:rPr>
      </w:pPr>
      <w:r w:rsidRPr="00983579">
        <w:rPr>
          <w:rStyle w:val="DipnotBavurusu"/>
          <w:rFonts w:cs="Times New Roman"/>
          <w:sz w:val="18"/>
          <w:szCs w:val="18"/>
        </w:rPr>
        <w:footnoteRef/>
      </w:r>
      <w:r w:rsidRPr="00983579">
        <w:rPr>
          <w:rFonts w:cs="Times New Roman"/>
          <w:sz w:val="18"/>
          <w:szCs w:val="18"/>
        </w:rPr>
        <w:t>Çalışkan, “Küresel Bilek Güreşi” a.g.e., s.5</w:t>
      </w:r>
    </w:p>
  </w:footnote>
  <w:footnote w:id="141">
    <w:p w14:paraId="3F18678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Polat, a.g.e., s.142-142</w:t>
      </w:r>
    </w:p>
  </w:footnote>
  <w:footnote w:id="142">
    <w:p w14:paraId="26498921"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Hürriyet Gazetesi, “Esad’dan Suriye tarihinde bir ilk” 22.08.2011 tarihli gazete haberi, </w:t>
      </w:r>
      <w:hyperlink r:id="rId19" w:history="1">
        <w:r w:rsidRPr="00983579">
          <w:rPr>
            <w:rStyle w:val="Kpr"/>
            <w:rFonts w:cs="Times New Roman"/>
            <w:color w:val="auto"/>
            <w:sz w:val="18"/>
            <w:szCs w:val="18"/>
          </w:rPr>
          <w:t>http://www.hurriyet.com.tr/esaddan-su-riye-tarihinde-bir-ilk-18545028</w:t>
        </w:r>
      </w:hyperlink>
      <w:r w:rsidRPr="00983579">
        <w:rPr>
          <w:rFonts w:cs="Times New Roman"/>
          <w:sz w:val="18"/>
          <w:szCs w:val="18"/>
        </w:rPr>
        <w:t xml:space="preserve"> Erişim tarihi: 15.09.2020</w:t>
      </w:r>
    </w:p>
  </w:footnote>
  <w:footnote w:id="143">
    <w:p w14:paraId="6E1E88F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s.49</w:t>
      </w:r>
    </w:p>
  </w:footnote>
  <w:footnote w:id="144">
    <w:p w14:paraId="24791445"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Yusuf Karataş, Suriye İç Savaşı: Devlet Dışı Aktörlerin Uluslararası İlişkilere Etkisi, s. 10 </w:t>
      </w:r>
      <w:hyperlink r:id="rId20" w:history="1">
        <w:r w:rsidRPr="00983579">
          <w:rPr>
            <w:rStyle w:val="Kpr"/>
            <w:rFonts w:cs="Times New Roman"/>
            <w:color w:val="auto"/>
            <w:sz w:val="18"/>
            <w:szCs w:val="18"/>
          </w:rPr>
          <w:t>https://www.academia.edu/40009977/Suriye_%C4%B0%C3%A7_Sava%C5%9F%C4%B1_Devlet_D%C4%B1%C5%9F%C4%B1_Akt%C3%B6rlerin_Uluslararas%C4%B1_%C4%B0li%C5%9Fkilere_Etkisi</w:t>
        </w:r>
      </w:hyperlink>
      <w:r w:rsidRPr="00983579">
        <w:rPr>
          <w:rFonts w:cs="Times New Roman"/>
          <w:sz w:val="18"/>
          <w:szCs w:val="18"/>
        </w:rPr>
        <w:t xml:space="preserve"> Erişim tarihi: 16.06.2020</w:t>
      </w:r>
    </w:p>
    <w:p w14:paraId="540B58E2" w14:textId="77777777" w:rsidR="00DB122C" w:rsidRPr="00983579" w:rsidRDefault="00DB122C" w:rsidP="00E133A2">
      <w:pPr>
        <w:pStyle w:val="DipnotMetni"/>
        <w:ind w:left="709" w:hanging="709"/>
        <w:rPr>
          <w:rFonts w:cs="Times New Roman"/>
          <w:sz w:val="18"/>
          <w:szCs w:val="18"/>
        </w:rPr>
      </w:pPr>
    </w:p>
  </w:footnote>
  <w:footnote w:id="145">
    <w:p w14:paraId="525DAA52"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Sharo Ibrahim Garip, Suriye Savaşı, s.2,  </w:t>
      </w:r>
      <w:hyperlink r:id="rId21" w:history="1">
        <w:r w:rsidRPr="00983579">
          <w:rPr>
            <w:rStyle w:val="Kpr"/>
            <w:rFonts w:cs="Times New Roman"/>
            <w:color w:val="auto"/>
            <w:sz w:val="18"/>
            <w:szCs w:val="18"/>
          </w:rPr>
          <w:t>https://www.academia.edu/36618471/Suriye_Sava%C5%9F%C4%B1</w:t>
        </w:r>
      </w:hyperlink>
      <w:r w:rsidRPr="00983579">
        <w:rPr>
          <w:rFonts w:cs="Times New Roman"/>
          <w:sz w:val="18"/>
          <w:szCs w:val="18"/>
        </w:rPr>
        <w:t xml:space="preserve"> Erişim tarihi: 02.06.2020</w:t>
      </w:r>
    </w:p>
  </w:footnote>
  <w:footnote w:id="146">
    <w:p w14:paraId="6E5BEBEB"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Bir ülkede devlet dışı aktörlerin ortaya çıkmasında; krizdeki devlet, iflas etmiş devlet ve kırılgan devlet özellikleri büyük etken olmaktadır. Suriye özeline baktığımızda iç savaşın başlamasıyla bu üç özelliğinde bir arada bulunulduğu görülmektedir.</w:t>
      </w:r>
    </w:p>
  </w:footnote>
  <w:footnote w:id="147">
    <w:p w14:paraId="5776984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Karataş, a.g.e., s. 10-11</w:t>
      </w:r>
    </w:p>
  </w:footnote>
  <w:footnote w:id="148">
    <w:p w14:paraId="7BBD743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s.60-61</w:t>
      </w:r>
    </w:p>
  </w:footnote>
  <w:footnote w:id="149">
    <w:p w14:paraId="2E219085"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Ufuk Ulutaş ve M.Selin Bölme, “Kim Kimdir?  Suriye’de Aktörler: Rejim, Muhalefet, Dini Yapı ve Medya”, </w:t>
      </w:r>
      <w:r w:rsidRPr="00983579">
        <w:rPr>
          <w:rFonts w:cs="Times New Roman"/>
          <w:b/>
          <w:sz w:val="18"/>
          <w:szCs w:val="18"/>
        </w:rPr>
        <w:t>SETA</w:t>
      </w:r>
      <w:r w:rsidRPr="00983579">
        <w:rPr>
          <w:rFonts w:cs="Times New Roman"/>
          <w:sz w:val="18"/>
          <w:szCs w:val="18"/>
        </w:rPr>
        <w:t xml:space="preserve">, Seta Yayınları, sayı 3, Ankara, 2012, s.45-46, </w:t>
      </w:r>
      <w:hyperlink r:id="rId22" w:history="1">
        <w:r w:rsidRPr="00983579">
          <w:rPr>
            <w:rStyle w:val="Kpr"/>
            <w:rFonts w:cs="Times New Roman"/>
            <w:color w:val="auto"/>
            <w:sz w:val="18"/>
            <w:szCs w:val="18"/>
          </w:rPr>
          <w:t>https://docplayer.biz.tr/14743682-Kim-kimdir-seta-suriye-de-aktorler-rejim-muhalefet-dini-yapi-ve-medya-editorler-ufuk-ulutas-selin-m-bolme.html</w:t>
        </w:r>
      </w:hyperlink>
      <w:r w:rsidRPr="00983579">
        <w:rPr>
          <w:rFonts w:cs="Times New Roman"/>
          <w:sz w:val="18"/>
          <w:szCs w:val="18"/>
        </w:rPr>
        <w:t xml:space="preserve"> Erişim tarihi: 25.11.2020</w:t>
      </w:r>
    </w:p>
  </w:footnote>
  <w:footnote w:id="150">
    <w:p w14:paraId="58B20D11"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Joseph Holliday, “The Assad Regime: From Counterinsurgency to Civil War” </w:t>
      </w:r>
      <w:r w:rsidRPr="00983579">
        <w:rPr>
          <w:rFonts w:cs="Times New Roman"/>
          <w:b/>
          <w:sz w:val="18"/>
          <w:szCs w:val="18"/>
        </w:rPr>
        <w:t>Mıddle East Securıty Report 8</w:t>
      </w:r>
      <w:r w:rsidRPr="00983579">
        <w:rPr>
          <w:rFonts w:cs="Times New Roman"/>
          <w:sz w:val="18"/>
          <w:szCs w:val="18"/>
        </w:rPr>
        <w:t xml:space="preserve">, 2013, p.16-18  </w:t>
      </w:r>
      <w:hyperlink r:id="rId23" w:history="1">
        <w:r w:rsidRPr="00983579">
          <w:rPr>
            <w:rStyle w:val="Kpr"/>
            <w:rFonts w:cs="Times New Roman"/>
            <w:color w:val="auto"/>
            <w:sz w:val="18"/>
            <w:szCs w:val="18"/>
          </w:rPr>
          <w:t>http://www.understandingwar.org/sites/default/files/TheAssadRegime-web.pdf</w:t>
        </w:r>
      </w:hyperlink>
      <w:r w:rsidRPr="00983579">
        <w:rPr>
          <w:rFonts w:cs="Times New Roman"/>
          <w:sz w:val="18"/>
          <w:szCs w:val="18"/>
        </w:rPr>
        <w:t xml:space="preserve"> , Accessed: 16.06.2020</w:t>
      </w:r>
    </w:p>
  </w:footnote>
  <w:footnote w:id="151">
    <w:p w14:paraId="41AC1B5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s.61- 62</w:t>
      </w:r>
    </w:p>
  </w:footnote>
  <w:footnote w:id="152">
    <w:p w14:paraId="02A1D477"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Terry D. Gill, “Classifying the Conflict in Syria”, </w:t>
      </w:r>
      <w:r w:rsidRPr="00983579">
        <w:rPr>
          <w:rFonts w:cs="Times New Roman"/>
          <w:b/>
          <w:sz w:val="18"/>
          <w:szCs w:val="18"/>
        </w:rPr>
        <w:t>Study of International Law</w:t>
      </w:r>
      <w:r w:rsidRPr="00983579">
        <w:rPr>
          <w:rFonts w:cs="Times New Roman"/>
          <w:sz w:val="18"/>
          <w:szCs w:val="18"/>
        </w:rPr>
        <w:t>, Volume 92, Issue 1, 2016 p.356</w:t>
      </w:r>
    </w:p>
  </w:footnote>
  <w:footnote w:id="153">
    <w:p w14:paraId="15609660"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Burak Çalışkan, Rusya-Suriye İlişkileri ve Ortadoğu Krizlerine Etkisi, insani ve sosyal araştırmalar merkezi, 2016, s. 1, </w:t>
      </w:r>
      <w:hyperlink r:id="rId24" w:history="1">
        <w:r w:rsidRPr="00983579">
          <w:rPr>
            <w:rStyle w:val="Kpr"/>
            <w:rFonts w:cs="Times New Roman"/>
            <w:color w:val="auto"/>
            <w:sz w:val="18"/>
            <w:szCs w:val="18"/>
          </w:rPr>
          <w:t>https://insamer.com/wp-content/uploads/2016/03/Rusya-Suriye-I%cc%87lis%cc%a7kileri-ve-Ortadog%cc%86u-Krizlerine-Etkisi.pdf</w:t>
        </w:r>
      </w:hyperlink>
      <w:r w:rsidRPr="00983579">
        <w:rPr>
          <w:rFonts w:cs="Times New Roman"/>
          <w:sz w:val="18"/>
          <w:szCs w:val="18"/>
        </w:rPr>
        <w:t xml:space="preserve"> Erişim tarihi: 17.06.2020</w:t>
      </w:r>
    </w:p>
  </w:footnote>
  <w:footnote w:id="154">
    <w:p w14:paraId="35759CBF" w14:textId="77777777" w:rsidR="00DB122C" w:rsidRPr="00983579" w:rsidRDefault="00DB122C" w:rsidP="00E133A2">
      <w:pPr>
        <w:shd w:val="clear" w:color="auto" w:fill="FFFFFF"/>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Vladimir Shmarov, Galia Golan Soviet Policies in the Middle East: From World War Two to Gorbachev, </w:t>
      </w:r>
      <w:hyperlink r:id="rId25" w:history="1">
        <w:r w:rsidRPr="00983579">
          <w:rPr>
            <w:rStyle w:val="Kpr"/>
            <w:rFonts w:cs="Times New Roman"/>
            <w:color w:val="auto"/>
            <w:sz w:val="18"/>
            <w:szCs w:val="18"/>
            <w:u w:val="none"/>
          </w:rPr>
          <w:t>International Journal Middle East Studies</w:t>
        </w:r>
      </w:hyperlink>
      <w:r w:rsidRPr="00983579">
        <w:rPr>
          <w:rFonts w:cs="Times New Roman"/>
          <w:sz w:val="18"/>
          <w:szCs w:val="18"/>
        </w:rPr>
        <w:t xml:space="preserve">, </w:t>
      </w:r>
      <w:r w:rsidRPr="00983579">
        <w:rPr>
          <w:rFonts w:cs="Times New Roman"/>
          <w:sz w:val="18"/>
          <w:szCs w:val="18"/>
          <w:shd w:val="clear" w:color="auto" w:fill="FFFFFF"/>
        </w:rPr>
        <w:t xml:space="preserve">Volume:24, Issue:2, </w:t>
      </w:r>
      <w:r w:rsidRPr="00983579">
        <w:rPr>
          <w:rFonts w:cs="Times New Roman"/>
          <w:sz w:val="18"/>
          <w:szCs w:val="18"/>
        </w:rPr>
        <w:t>2009, s. 141-142.</w:t>
      </w:r>
    </w:p>
  </w:footnote>
  <w:footnote w:id="155">
    <w:p w14:paraId="7C0B1AE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Tayyar Arı, “</w:t>
      </w:r>
      <w:r w:rsidRPr="00983579">
        <w:rPr>
          <w:rFonts w:cs="Times New Roman"/>
          <w:b/>
          <w:sz w:val="18"/>
          <w:szCs w:val="18"/>
        </w:rPr>
        <w:t>Orta Doğu: Siyaset, Savaş ve Diplomasi”</w:t>
      </w:r>
      <w:r w:rsidRPr="00983579">
        <w:rPr>
          <w:rFonts w:cs="Times New Roman"/>
          <w:sz w:val="18"/>
          <w:szCs w:val="18"/>
        </w:rPr>
        <w:t>, MKM Yayıncılık, 2012, Bursa, s.157- 159</w:t>
      </w:r>
    </w:p>
  </w:footnote>
  <w:footnote w:id="156">
    <w:p w14:paraId="5113459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Çalışkan, “Küresel Bilek Güreşi” a.g.e., s.10</w:t>
      </w:r>
    </w:p>
  </w:footnote>
  <w:footnote w:id="157">
    <w:p w14:paraId="6B61848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Fatma Aslı Kelkitli, “Soğuk Savaş’tan Günümüze Rusya’nın Suriye Politikası: Ortadoğu Kapısını Açık Tutma Gayretleri”, (Ed.) Hasret Çomak, Caner Sancaktar, Zafer Yıldırım, </w:t>
      </w:r>
      <w:r w:rsidRPr="00983579">
        <w:rPr>
          <w:rFonts w:cs="Times New Roman"/>
          <w:b/>
          <w:sz w:val="18"/>
          <w:szCs w:val="18"/>
        </w:rPr>
        <w:t>Uluslararası Politikada Suriye Krizi</w:t>
      </w:r>
      <w:r w:rsidRPr="00983579">
        <w:rPr>
          <w:rFonts w:cs="Times New Roman"/>
          <w:sz w:val="18"/>
          <w:szCs w:val="18"/>
        </w:rPr>
        <w:t>, Beta Yayınları, 2016, İstanbul, s.365- 366</w:t>
      </w:r>
    </w:p>
  </w:footnote>
  <w:footnote w:id="158">
    <w:p w14:paraId="172509C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s.100-103</w:t>
      </w:r>
    </w:p>
  </w:footnote>
  <w:footnote w:id="159">
    <w:p w14:paraId="02F3F04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Hanefi Yazıcı, “Proxy Wars In Syrıa And A New Balance Of Power In The Mıddle East”, </w:t>
      </w:r>
      <w:r w:rsidRPr="00983579">
        <w:rPr>
          <w:rFonts w:cs="Times New Roman"/>
          <w:b/>
          <w:sz w:val="18"/>
          <w:szCs w:val="18"/>
        </w:rPr>
        <w:t>Yönetim Ve Ekonomi</w:t>
      </w:r>
      <w:r w:rsidRPr="00983579">
        <w:rPr>
          <w:rFonts w:cs="Times New Roman"/>
          <w:sz w:val="18"/>
          <w:szCs w:val="18"/>
        </w:rPr>
        <w:t xml:space="preserve"> </w:t>
      </w:r>
      <w:r w:rsidRPr="00983579">
        <w:rPr>
          <w:rFonts w:cs="Times New Roman"/>
          <w:b/>
          <w:sz w:val="18"/>
          <w:szCs w:val="18"/>
        </w:rPr>
        <w:t>Araştırmalar Dergisi</w:t>
      </w:r>
      <w:r w:rsidRPr="00983579">
        <w:rPr>
          <w:rFonts w:cs="Times New Roman"/>
          <w:sz w:val="18"/>
          <w:szCs w:val="18"/>
        </w:rPr>
        <w:t>, Volume 16, Issue 3, 2018, p.4</w:t>
      </w:r>
    </w:p>
  </w:footnote>
  <w:footnote w:id="160">
    <w:p w14:paraId="6355B25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Emre Erşen, “Rusya‟nın Suriye Politikası: Fırsatlar, Riskler ve Tehditler”, (Ed.) Hasan Basri Yalçın ve Burhanettin Duran, </w:t>
      </w:r>
      <w:r w:rsidRPr="00983579">
        <w:rPr>
          <w:rFonts w:cs="Times New Roman"/>
          <w:b/>
          <w:sz w:val="18"/>
          <w:szCs w:val="18"/>
        </w:rPr>
        <w:t>Küresel ve Bölgesel Aktörlerin Suriye Stratejileri</w:t>
      </w:r>
      <w:r w:rsidRPr="00983579">
        <w:rPr>
          <w:rFonts w:cs="Times New Roman"/>
          <w:sz w:val="18"/>
          <w:szCs w:val="18"/>
        </w:rPr>
        <w:t>, SETA Yayınları, 2016, İstanbul, s.147</w:t>
      </w:r>
    </w:p>
  </w:footnote>
  <w:footnote w:id="161">
    <w:p w14:paraId="69A8096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Kadir Temiz, “Rusya Müdahalesinden Sonra Çin’in Suriye Politikası”, </w:t>
      </w:r>
      <w:r w:rsidRPr="00983579">
        <w:rPr>
          <w:rFonts w:cs="Times New Roman"/>
          <w:b/>
          <w:sz w:val="18"/>
          <w:szCs w:val="18"/>
        </w:rPr>
        <w:t>Ortadoğu Analiz</w:t>
      </w:r>
      <w:r w:rsidRPr="00983579">
        <w:rPr>
          <w:rFonts w:cs="Times New Roman"/>
          <w:sz w:val="18"/>
          <w:szCs w:val="18"/>
        </w:rPr>
        <w:t>, Cilt 7, Sayı 71, 2015, s.44- 45</w:t>
      </w:r>
    </w:p>
  </w:footnote>
  <w:footnote w:id="162">
    <w:p w14:paraId="6E7CA12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Çağdaş Dedeoğlu, “Çin’in Büyük Stratejisi Açısından Suriye”, (Ed.) Hasret Çomak, Caner Sancaktar, Zafer Yıldırım, </w:t>
      </w:r>
      <w:r w:rsidRPr="00983579">
        <w:rPr>
          <w:rFonts w:cs="Times New Roman"/>
          <w:b/>
          <w:sz w:val="18"/>
          <w:szCs w:val="18"/>
        </w:rPr>
        <w:t>Uluslararası Politikada Suriye Krizi</w:t>
      </w:r>
      <w:r w:rsidRPr="00983579">
        <w:rPr>
          <w:rFonts w:cs="Times New Roman"/>
          <w:sz w:val="18"/>
          <w:szCs w:val="18"/>
        </w:rPr>
        <w:t>, Beta Yayınları, İstanbul, 2016,  s.408- 409</w:t>
      </w:r>
    </w:p>
  </w:footnote>
  <w:footnote w:id="163">
    <w:p w14:paraId="3E4064D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Özlem Zerrin Keyvan, ‘’Çin‟in Suriye Politikası’’, Ankasam, 2017, s.y.,  https://ankasam.org/cinin-suriye-politikasi/ Erişim Tarihi: 17.06.2020</w:t>
      </w:r>
    </w:p>
  </w:footnote>
  <w:footnote w:id="164">
    <w:p w14:paraId="47693AC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Muhammed Reza Djalili ve Thierry Kellner, “Iran’s Syria Policy in The Wake Of The Arap Spring”, </w:t>
      </w:r>
      <w:r w:rsidRPr="00983579">
        <w:rPr>
          <w:rFonts w:cs="Times New Roman"/>
          <w:b/>
          <w:sz w:val="18"/>
          <w:szCs w:val="18"/>
        </w:rPr>
        <w:t xml:space="preserve">Turkish Review, </w:t>
      </w:r>
      <w:r w:rsidRPr="00983579">
        <w:rPr>
          <w:rFonts w:cs="Times New Roman"/>
          <w:sz w:val="18"/>
          <w:szCs w:val="18"/>
        </w:rPr>
        <w:t>Volume 4, Issue 4, 2014, p.399.</w:t>
      </w:r>
    </w:p>
  </w:footnote>
  <w:footnote w:id="165">
    <w:p w14:paraId="2B01111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Demir, a.g.e.,  s.110-113</w:t>
      </w:r>
    </w:p>
  </w:footnote>
  <w:footnote w:id="166">
    <w:p w14:paraId="62F900DC"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Mehmet Enes Bağlama, </w:t>
      </w:r>
      <w:r w:rsidRPr="00983579">
        <w:rPr>
          <w:rFonts w:cs="Times New Roman"/>
          <w:b/>
          <w:sz w:val="18"/>
          <w:szCs w:val="18"/>
        </w:rPr>
        <w:t>“Suriye İran İçin Neden Bu Kadar Önemli?”</w:t>
      </w:r>
      <w:r w:rsidRPr="00983579">
        <w:rPr>
          <w:rFonts w:cs="Times New Roman"/>
          <w:sz w:val="18"/>
          <w:szCs w:val="18"/>
        </w:rPr>
        <w:t>, 2016, s.y., https://www.stratejikortak.com/2016/06/suriyenin-iran-icin-onemi.html Erişim Tarihi: 17.06.2020</w:t>
      </w:r>
    </w:p>
  </w:footnote>
  <w:footnote w:id="167">
    <w:p w14:paraId="05A2D48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Ralph Boulton and Digby Lidstone, “Syria Ratifies Fresh $1 Billion Credit Line from Iran”, </w:t>
      </w:r>
      <w:r w:rsidRPr="00983579">
        <w:rPr>
          <w:rFonts w:cs="Times New Roman"/>
          <w:b/>
          <w:sz w:val="18"/>
          <w:szCs w:val="18"/>
        </w:rPr>
        <w:t>Reuters</w:t>
      </w:r>
      <w:r w:rsidRPr="00983579">
        <w:rPr>
          <w:rFonts w:cs="Times New Roman"/>
          <w:sz w:val="18"/>
          <w:szCs w:val="18"/>
        </w:rPr>
        <w:t xml:space="preserve">,  8 Temmuz 2015 tarihli haber </w:t>
      </w:r>
      <w:hyperlink r:id="rId26" w:history="1">
        <w:r w:rsidRPr="00983579">
          <w:rPr>
            <w:rStyle w:val="Kpr"/>
            <w:rFonts w:cs="Times New Roman"/>
            <w:color w:val="auto"/>
            <w:sz w:val="18"/>
            <w:szCs w:val="18"/>
          </w:rPr>
          <w:t>https://www.reuters.com/article/mideast-crisis-syria-iran/update-2-syria-ratifies-fresh-1-billion-credit-line-from-iran-idUSL8N0ZO3CA20150708</w:t>
        </w:r>
      </w:hyperlink>
      <w:r w:rsidRPr="00983579">
        <w:rPr>
          <w:rFonts w:cs="Times New Roman"/>
          <w:sz w:val="18"/>
          <w:szCs w:val="18"/>
        </w:rPr>
        <w:t xml:space="preserve"> Erişim Tarihi:17.06.2020</w:t>
      </w:r>
    </w:p>
  </w:footnote>
  <w:footnote w:id="168">
    <w:p w14:paraId="52C052B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Garip, a.g.e., s.2-3</w:t>
      </w:r>
    </w:p>
  </w:footnote>
  <w:footnote w:id="169">
    <w:p w14:paraId="373283EF"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Brian Michael Jenkins, </w:t>
      </w:r>
      <w:r w:rsidRPr="00983579">
        <w:rPr>
          <w:rFonts w:cs="Times New Roman"/>
          <w:b/>
          <w:sz w:val="18"/>
          <w:szCs w:val="18"/>
        </w:rPr>
        <w:t xml:space="preserve">“The Dynamics of Syria‟s Civil War”, </w:t>
      </w:r>
      <w:r w:rsidRPr="00983579">
        <w:rPr>
          <w:rFonts w:cs="Times New Roman"/>
          <w:sz w:val="18"/>
          <w:szCs w:val="18"/>
        </w:rPr>
        <w:t>RAND Corporation,</w:t>
      </w:r>
      <w:r w:rsidRPr="00983579">
        <w:rPr>
          <w:rFonts w:cs="Times New Roman"/>
          <w:b/>
          <w:sz w:val="18"/>
          <w:szCs w:val="18"/>
        </w:rPr>
        <w:t xml:space="preserve"> </w:t>
      </w:r>
      <w:r w:rsidRPr="00983579">
        <w:rPr>
          <w:rFonts w:cs="Times New Roman"/>
          <w:sz w:val="18"/>
          <w:szCs w:val="18"/>
        </w:rPr>
        <w:t xml:space="preserve">2014, p.7-8, </w:t>
      </w:r>
      <w:hyperlink r:id="rId27" w:history="1">
        <w:r w:rsidRPr="00983579">
          <w:rPr>
            <w:rStyle w:val="Kpr"/>
            <w:rFonts w:cs="Times New Roman"/>
            <w:color w:val="auto"/>
            <w:sz w:val="18"/>
            <w:szCs w:val="18"/>
          </w:rPr>
          <w:t>https://www.rand.org/content/dam/rand/pubs/perspectives/PE100/PE115/RAND_PE115.pdf</w:t>
        </w:r>
      </w:hyperlink>
      <w:r w:rsidRPr="00983579">
        <w:rPr>
          <w:rFonts w:cs="Times New Roman"/>
          <w:sz w:val="18"/>
          <w:szCs w:val="18"/>
        </w:rPr>
        <w:t xml:space="preserve"> Erişim Tarihi:17.06.2020</w:t>
      </w:r>
    </w:p>
  </w:footnote>
  <w:footnote w:id="170">
    <w:p w14:paraId="27FC43EA" w14:textId="77777777" w:rsidR="00DB122C" w:rsidRPr="00983579" w:rsidRDefault="00DB122C" w:rsidP="00E133A2">
      <w:pPr>
        <w:spacing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ve Bölme, a.g.e., s.45-46</w:t>
      </w:r>
    </w:p>
  </w:footnote>
  <w:footnote w:id="171">
    <w:p w14:paraId="13C6248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s.64-65</w:t>
      </w:r>
    </w:p>
  </w:footnote>
  <w:footnote w:id="172">
    <w:p w14:paraId="3375061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Hakan Uzun, “</w:t>
      </w:r>
      <w:r w:rsidRPr="00983579">
        <w:rPr>
          <w:rFonts w:cs="Times New Roman"/>
          <w:b/>
          <w:sz w:val="18"/>
          <w:szCs w:val="18"/>
        </w:rPr>
        <w:t>Suriye İç Savaşı Aktörlerinin Ağ Bağ Teorisi Yöntemiyle İncelenmesi</w:t>
      </w:r>
      <w:r w:rsidRPr="00983579">
        <w:rPr>
          <w:rFonts w:cs="Times New Roman"/>
          <w:sz w:val="18"/>
          <w:szCs w:val="18"/>
        </w:rPr>
        <w:t>”, Ankasam yayınları Ankara, 2016,  s.10</w:t>
      </w:r>
    </w:p>
  </w:footnote>
  <w:footnote w:id="173">
    <w:p w14:paraId="2B76BA0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Randa Slim, “Meet Syria‟s Opposition”, </w:t>
      </w:r>
      <w:r w:rsidRPr="00983579">
        <w:rPr>
          <w:rFonts w:cs="Times New Roman"/>
          <w:b/>
          <w:bCs/>
          <w:caps/>
          <w:sz w:val="18"/>
          <w:szCs w:val="18"/>
        </w:rPr>
        <w:t> </w:t>
      </w:r>
      <w:r w:rsidRPr="00983579">
        <w:rPr>
          <w:rFonts w:cs="Times New Roman"/>
          <w:sz w:val="18"/>
          <w:szCs w:val="18"/>
        </w:rPr>
        <w:t xml:space="preserve"> 2 Kasım 2011 Tarihli internet haberi, </w:t>
      </w:r>
      <w:hyperlink r:id="rId28" w:history="1">
        <w:r w:rsidRPr="00983579">
          <w:rPr>
            <w:rStyle w:val="Kpr"/>
            <w:rFonts w:cs="Times New Roman"/>
            <w:color w:val="auto"/>
            <w:sz w:val="18"/>
            <w:szCs w:val="18"/>
          </w:rPr>
          <w:t>https://foreignpolicy.com/2011/11/02/meet-syrias-opposition/</w:t>
        </w:r>
      </w:hyperlink>
      <w:r w:rsidRPr="00983579">
        <w:rPr>
          <w:rFonts w:cs="Times New Roman"/>
          <w:sz w:val="18"/>
          <w:szCs w:val="18"/>
        </w:rPr>
        <w:t xml:space="preserve"> Accessed: 28.02.2021  </w:t>
      </w:r>
    </w:p>
  </w:footnote>
  <w:footnote w:id="174">
    <w:p w14:paraId="04CA8D9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Uzun, a.g.e., s.10</w:t>
      </w:r>
    </w:p>
  </w:footnote>
  <w:footnote w:id="175">
    <w:p w14:paraId="69A56E9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İbrahim Toraman,  “Arap Baharı ve Suriye, Yalova Üniversitesi”, Sosyal Bilimler Enstitüsü Uluslararası İlişkiler Anabilim Dalı, Yayınlanmamış Yüksek Lisans Tezi, Yalova,  2015,  s.22-23 </w:t>
      </w:r>
    </w:p>
  </w:footnote>
  <w:footnote w:id="176">
    <w:p w14:paraId="0A90167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Uzun, a.g.e., s.10</w:t>
      </w:r>
    </w:p>
  </w:footnote>
  <w:footnote w:id="177">
    <w:p w14:paraId="54BB4A0B"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Ömer Kuş, “Suriye Muhalefetinin Siyasi Görünümü: Geriye Dönük Bir Analiz”, 2014, s.13, </w:t>
      </w:r>
      <w:hyperlink r:id="rId29" w:history="1">
        <w:r w:rsidRPr="00983579">
          <w:rPr>
            <w:rStyle w:val="Kpr"/>
            <w:rFonts w:cs="Times New Roman"/>
            <w:color w:val="auto"/>
            <w:sz w:val="18"/>
            <w:szCs w:val="18"/>
          </w:rPr>
          <w:t>https://www.orsam.org.tr/tr/suriye-muhalefetinin-siyasal-gorunumu-geriye-donuk-bir-analiz/</w:t>
        </w:r>
      </w:hyperlink>
      <w:r w:rsidRPr="00983579">
        <w:rPr>
          <w:rFonts w:cs="Times New Roman"/>
          <w:sz w:val="18"/>
          <w:szCs w:val="18"/>
        </w:rPr>
        <w:t xml:space="preserve"> , Erişim tarihi: 18.06.2020</w:t>
      </w:r>
    </w:p>
  </w:footnote>
  <w:footnote w:id="178">
    <w:p w14:paraId="30146E4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Uzun, a.g.e., s.23-24</w:t>
      </w:r>
    </w:p>
  </w:footnote>
  <w:footnote w:id="179">
    <w:p w14:paraId="1AD74AF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Ufuk Ulutaş, Kılıç B. Kanat ve Can Acun, Sınırları Aşan Kriz: Suriye, </w:t>
      </w:r>
      <w:r w:rsidRPr="00983579">
        <w:rPr>
          <w:rFonts w:cs="Times New Roman"/>
          <w:b/>
          <w:sz w:val="18"/>
          <w:szCs w:val="18"/>
        </w:rPr>
        <w:t>SETA</w:t>
      </w:r>
      <w:r w:rsidRPr="00983579">
        <w:rPr>
          <w:rFonts w:cs="Times New Roman"/>
          <w:sz w:val="18"/>
          <w:szCs w:val="18"/>
        </w:rPr>
        <w:t xml:space="preserve"> </w:t>
      </w:r>
      <w:r w:rsidRPr="00983579">
        <w:rPr>
          <w:rFonts w:cs="Times New Roman"/>
          <w:b/>
          <w:sz w:val="18"/>
          <w:szCs w:val="18"/>
        </w:rPr>
        <w:t>Analiz</w:t>
      </w:r>
      <w:r w:rsidRPr="00983579">
        <w:rPr>
          <w:rFonts w:cs="Times New Roman"/>
          <w:sz w:val="18"/>
          <w:szCs w:val="18"/>
        </w:rPr>
        <w:t>, Sayı:120, Seta yayınları, 2015, s.24</w:t>
      </w:r>
    </w:p>
  </w:footnote>
  <w:footnote w:id="180">
    <w:p w14:paraId="506305B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Uzun, a.g.e., s.23</w:t>
      </w:r>
    </w:p>
  </w:footnote>
  <w:footnote w:id="181">
    <w:p w14:paraId="01E0567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s.64-65</w:t>
      </w:r>
    </w:p>
  </w:footnote>
  <w:footnote w:id="182">
    <w:p w14:paraId="1660EFA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vd., a.g.e., s.28-30</w:t>
      </w:r>
    </w:p>
  </w:footnote>
  <w:footnote w:id="183">
    <w:p w14:paraId="1FD7129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vd., a.g.e., s.30-31</w:t>
      </w:r>
    </w:p>
  </w:footnote>
  <w:footnote w:id="184">
    <w:p w14:paraId="18F126C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Jennifer Cafarella, “Jabhat al-Nusra in Syria An Islamıc Emırate For Al-Qaeda”, </w:t>
      </w:r>
      <w:r w:rsidRPr="00983579">
        <w:rPr>
          <w:rFonts w:cs="Times New Roman"/>
          <w:b/>
          <w:sz w:val="18"/>
          <w:szCs w:val="18"/>
        </w:rPr>
        <w:t xml:space="preserve">Mıddle East Securıty Report 25, </w:t>
      </w:r>
      <w:r w:rsidRPr="00983579">
        <w:rPr>
          <w:rFonts w:cs="Times New Roman"/>
          <w:sz w:val="18"/>
          <w:szCs w:val="18"/>
        </w:rPr>
        <w:t xml:space="preserve">2014, p.23-26, </w:t>
      </w:r>
      <w:hyperlink r:id="rId30" w:history="1">
        <w:r w:rsidRPr="00983579">
          <w:rPr>
            <w:rStyle w:val="Kpr"/>
            <w:rFonts w:cs="Times New Roman"/>
            <w:color w:val="auto"/>
            <w:sz w:val="18"/>
            <w:szCs w:val="18"/>
          </w:rPr>
          <w:t>http://www.understandingwar.org/sites/default/files/JN%20Final.pdf</w:t>
        </w:r>
      </w:hyperlink>
      <w:r w:rsidRPr="00983579">
        <w:rPr>
          <w:rFonts w:cs="Times New Roman"/>
          <w:sz w:val="18"/>
          <w:szCs w:val="18"/>
        </w:rPr>
        <w:t xml:space="preserve">  Accessed: 18.06.2020</w:t>
      </w:r>
    </w:p>
  </w:footnote>
  <w:footnote w:id="185">
    <w:p w14:paraId="7669D77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Aytekin Terkan, Vedat Zayıf, İsmail Yaşar,  “El Nusra Cephesi”, </w:t>
      </w:r>
      <w:r w:rsidRPr="00983579">
        <w:rPr>
          <w:rFonts w:cs="Times New Roman"/>
          <w:b/>
          <w:sz w:val="18"/>
          <w:szCs w:val="18"/>
        </w:rPr>
        <w:t>Savunma Bilimleri Dergisi</w:t>
      </w:r>
      <w:r w:rsidRPr="00983579">
        <w:rPr>
          <w:rFonts w:cs="Times New Roman"/>
          <w:sz w:val="18"/>
          <w:szCs w:val="18"/>
        </w:rPr>
        <w:t xml:space="preserve">, Cilt 14, Sayı 1, 2015, s.47 </w:t>
      </w:r>
    </w:p>
  </w:footnote>
  <w:footnote w:id="186">
    <w:p w14:paraId="557CDAE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Charles Lister, “</w:t>
      </w:r>
      <w:r w:rsidRPr="00983579">
        <w:rPr>
          <w:rFonts w:cs="Times New Roman"/>
          <w:b/>
          <w:sz w:val="18"/>
          <w:szCs w:val="18"/>
        </w:rPr>
        <w:t>Profiling Jabhat al-Nusra”,</w:t>
      </w:r>
      <w:r w:rsidRPr="00983579">
        <w:rPr>
          <w:rFonts w:cs="Times New Roman"/>
          <w:sz w:val="18"/>
          <w:szCs w:val="18"/>
        </w:rPr>
        <w:t xml:space="preserve"> 2016, p.29-32, </w:t>
      </w:r>
      <w:hyperlink r:id="rId31" w:history="1">
        <w:r w:rsidRPr="00983579">
          <w:rPr>
            <w:rStyle w:val="Kpr"/>
            <w:rFonts w:cs="Times New Roman"/>
            <w:color w:val="auto"/>
            <w:sz w:val="18"/>
            <w:szCs w:val="18"/>
          </w:rPr>
          <w:t>https://www.brookings.edu/wp-content/uploads/2016/07/iwr_20160728_profiling_nusra.pdf</w:t>
        </w:r>
      </w:hyperlink>
      <w:r w:rsidRPr="00983579">
        <w:rPr>
          <w:rFonts w:cs="Times New Roman"/>
          <w:sz w:val="18"/>
          <w:szCs w:val="18"/>
        </w:rPr>
        <w:t xml:space="preserve">  Accessed: 18.06.2020</w:t>
      </w:r>
    </w:p>
  </w:footnote>
  <w:footnote w:id="187">
    <w:p w14:paraId="31E5EF5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ABD’nin Irak’tan çekilmesi sonrası güçlenen DEAŞ terör örgütünün ABD  projesi olduğunun iddia edilmektedir. Bkz: İbrahim Toraman, “Arap Baharı ve Suriye”, Yalova Üniversitesi, Sosyal Bilimler Enstitüsü Uluslararası İlişkiler Anabilim Dalı, Yayınlanmamış Yüksek Lisans Tezi, Yalova, 2015.</w:t>
      </w:r>
    </w:p>
  </w:footnote>
  <w:footnote w:id="188">
    <w:p w14:paraId="5D1B8AE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Anthony H. Cordesman, “</w:t>
      </w:r>
      <w:r w:rsidRPr="00983579">
        <w:rPr>
          <w:rFonts w:cs="Times New Roman"/>
          <w:b/>
          <w:sz w:val="18"/>
          <w:szCs w:val="18"/>
        </w:rPr>
        <w:t>The Comparative Metrics of ISIS and "Failed State Wars" in Syria and Iraq</w:t>
      </w:r>
      <w:r w:rsidRPr="00983579">
        <w:rPr>
          <w:rFonts w:cs="Times New Roman"/>
          <w:sz w:val="18"/>
          <w:szCs w:val="18"/>
        </w:rPr>
        <w:t xml:space="preserve">”, 2015, p. 7, </w:t>
      </w:r>
      <w:hyperlink r:id="rId32" w:history="1">
        <w:r w:rsidRPr="00983579">
          <w:rPr>
            <w:rStyle w:val="Kpr"/>
            <w:rFonts w:cs="Times New Roman"/>
            <w:color w:val="auto"/>
            <w:sz w:val="18"/>
            <w:szCs w:val="18"/>
          </w:rPr>
          <w:t>https://www.csis.org/analysis/comparative-metrics-isis-and-failed-state-wars-syria-and-iraq-0</w:t>
        </w:r>
      </w:hyperlink>
      <w:r w:rsidRPr="00983579">
        <w:rPr>
          <w:rFonts w:cs="Times New Roman"/>
          <w:sz w:val="18"/>
          <w:szCs w:val="18"/>
        </w:rPr>
        <w:t xml:space="preserve"> Accessed: 18.06.2020</w:t>
      </w:r>
    </w:p>
  </w:footnote>
  <w:footnote w:id="189">
    <w:p w14:paraId="04ACF03A"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Kathleen J. </w:t>
      </w:r>
      <w:r w:rsidRPr="00983579">
        <w:rPr>
          <w:rFonts w:cs="Times New Roman"/>
          <w:b/>
          <w:sz w:val="18"/>
          <w:szCs w:val="18"/>
        </w:rPr>
        <w:t>“McInnis, Coalition Contributions to Countering the Islamic State”,</w:t>
      </w:r>
      <w:r w:rsidRPr="00983579">
        <w:rPr>
          <w:rFonts w:cs="Times New Roman"/>
          <w:sz w:val="18"/>
          <w:szCs w:val="18"/>
        </w:rPr>
        <w:t xml:space="preserve"> 2016, p.1, </w:t>
      </w:r>
      <w:hyperlink r:id="rId33" w:history="1">
        <w:r w:rsidRPr="00983579">
          <w:rPr>
            <w:rStyle w:val="Kpr"/>
            <w:rFonts w:cs="Times New Roman"/>
            <w:color w:val="auto"/>
            <w:sz w:val="18"/>
            <w:szCs w:val="18"/>
          </w:rPr>
          <w:t>https://fas.org/sgp/crs/natsec/R44135.pdf</w:t>
        </w:r>
      </w:hyperlink>
      <w:r w:rsidRPr="00983579">
        <w:rPr>
          <w:rFonts w:cs="Times New Roman"/>
          <w:sz w:val="18"/>
          <w:szCs w:val="18"/>
        </w:rPr>
        <w:t xml:space="preserve"> Accessed: 18.06.2020</w:t>
      </w:r>
    </w:p>
  </w:footnote>
  <w:footnote w:id="190">
    <w:p w14:paraId="7988A3E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s.75-76</w:t>
      </w:r>
    </w:p>
  </w:footnote>
  <w:footnote w:id="191">
    <w:p w14:paraId="0A04D60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Toraman,  a.g.e., s.73</w:t>
      </w:r>
    </w:p>
  </w:footnote>
  <w:footnote w:id="192">
    <w:p w14:paraId="7693567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SETA, </w:t>
      </w:r>
      <w:r w:rsidRPr="00983579">
        <w:rPr>
          <w:rFonts w:cs="Times New Roman"/>
          <w:b/>
          <w:sz w:val="18"/>
          <w:szCs w:val="18"/>
        </w:rPr>
        <w:t>“Suriye’de Aktörler; Rejim, Muhalefet, Dini Yapı ve Medya</w:t>
      </w:r>
      <w:r w:rsidRPr="00983579">
        <w:rPr>
          <w:rFonts w:cs="Times New Roman"/>
          <w:sz w:val="18"/>
          <w:szCs w:val="18"/>
        </w:rPr>
        <w:t xml:space="preserve">”, 2012, </w:t>
      </w:r>
      <w:hyperlink r:id="rId34" w:history="1">
        <w:r w:rsidRPr="00983579">
          <w:rPr>
            <w:rStyle w:val="Kpr"/>
            <w:rFonts w:cs="Times New Roman"/>
            <w:color w:val="auto"/>
            <w:sz w:val="18"/>
            <w:szCs w:val="18"/>
          </w:rPr>
          <w:t>https://www.setav.org/suriyede-aktorler-rejim-muhalefet-dini-yapi-ve-medya/</w:t>
        </w:r>
      </w:hyperlink>
      <w:r w:rsidRPr="00983579">
        <w:rPr>
          <w:rFonts w:cs="Times New Roman"/>
          <w:sz w:val="18"/>
          <w:szCs w:val="18"/>
        </w:rPr>
        <w:t xml:space="preserve"> (19.06.2020)</w:t>
      </w:r>
    </w:p>
  </w:footnote>
  <w:footnote w:id="193">
    <w:p w14:paraId="0D689BC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s.78-80</w:t>
      </w:r>
    </w:p>
  </w:footnote>
  <w:footnote w:id="194">
    <w:p w14:paraId="012CC9A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s.3-4</w:t>
      </w:r>
    </w:p>
  </w:footnote>
  <w:footnote w:id="195">
    <w:p w14:paraId="2E41EE61"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Arı, a.g.e., s. 144-156.</w:t>
      </w:r>
    </w:p>
  </w:footnote>
  <w:footnote w:id="196">
    <w:p w14:paraId="3262D4B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Orçun Koşar, </w:t>
      </w:r>
      <w:r w:rsidRPr="00983579">
        <w:rPr>
          <w:rFonts w:cs="Times New Roman"/>
          <w:b/>
          <w:sz w:val="18"/>
          <w:szCs w:val="18"/>
        </w:rPr>
        <w:t>“Suriye İç Savaşının Nedenleri”</w:t>
      </w:r>
      <w:r w:rsidRPr="00983579">
        <w:rPr>
          <w:rFonts w:cs="Times New Roman"/>
          <w:sz w:val="18"/>
          <w:szCs w:val="18"/>
        </w:rPr>
        <w:t xml:space="preserve">,  s.6, </w:t>
      </w:r>
      <w:hyperlink r:id="rId35" w:history="1">
        <w:r w:rsidRPr="00983579">
          <w:rPr>
            <w:rStyle w:val="Kpr"/>
            <w:rFonts w:cs="Times New Roman"/>
            <w:color w:val="auto"/>
            <w:sz w:val="18"/>
            <w:szCs w:val="18"/>
          </w:rPr>
          <w:t>https://www.academia.edu/7371524/Suriye_%C4%B0%C3%A7_Sava%C5%9F%C4%B1_ABD-Rusya</w:t>
        </w:r>
      </w:hyperlink>
      <w:r w:rsidRPr="00983579">
        <w:rPr>
          <w:rFonts w:cs="Times New Roman"/>
          <w:sz w:val="18"/>
          <w:szCs w:val="18"/>
        </w:rPr>
        <w:t xml:space="preserve"> Erişim Tarihi: 17.08.2020</w:t>
      </w:r>
    </w:p>
  </w:footnote>
  <w:footnote w:id="197">
    <w:p w14:paraId="1487F8F1" w14:textId="77777777" w:rsidR="00DB122C" w:rsidRDefault="00DB122C">
      <w:pPr>
        <w:pStyle w:val="DipnotMetni"/>
      </w:pPr>
      <w:r>
        <w:rPr>
          <w:rStyle w:val="DipnotBavurusu"/>
        </w:rPr>
        <w:footnoteRef/>
      </w:r>
      <w:r>
        <w:t xml:space="preserve"> İlerleyen yıllarda bunun asılsız iddialardan ibaret olduğu anlaşılmıştır.</w:t>
      </w:r>
    </w:p>
  </w:footnote>
  <w:footnote w:id="198">
    <w:p w14:paraId="3F66001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ABD, müttefiği olan İsrail’in çıkarları doğrultusunda Suriye’ye doğrudan askeri müdahaleyi rafa kaldırmıştır. İsrail’in en önemli düşmanları olan El Kaide ve Hizbullah başta olmak üzere bölge devletlerinin birbiriyle savaşarak kan kaybetmesi ABD ve İsrail açısından olumlu bir süreç olarak değerlendirilmiştir. Ayrıca ABD’nin Suriye konusundaki politikası, İsrail’in güvenli ile doğrudan bağlantılıdır. Yönetime değişmesi durumunda İran bağlantılı veya cihadist bir yönetimin oluşması İsrail’in ulusal güvenliği açısından oldukça tehlikeli olarak görülmüştür.</w:t>
      </w:r>
    </w:p>
  </w:footnote>
  <w:footnote w:id="199">
    <w:p w14:paraId="471D6B7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ABD’nin, PKK’nın Suriye kolu olan PYD’ye sağladığı envanter desteği Türkiye tarafından sert bir şekilde dile getirilmişse de geri adım atılmayarak, bölgedeki çıkarların ve stratejik noktaların kontrolü için önemli görülmüştür.</w:t>
      </w:r>
    </w:p>
  </w:footnote>
  <w:footnote w:id="200">
    <w:p w14:paraId="4EAFDFB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s.5-6</w:t>
      </w:r>
    </w:p>
  </w:footnote>
  <w:footnote w:id="201">
    <w:p w14:paraId="4C26272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Garip, a.g.e., s.4</w:t>
      </w:r>
    </w:p>
  </w:footnote>
  <w:footnote w:id="202">
    <w:p w14:paraId="6EB8DB6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s.10-11</w:t>
      </w:r>
    </w:p>
  </w:footnote>
  <w:footnote w:id="203">
    <w:p w14:paraId="44C70A1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Uzun, a.g.e., s.34</w:t>
      </w:r>
    </w:p>
  </w:footnote>
  <w:footnote w:id="204">
    <w:p w14:paraId="22DBDDD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s.116-117</w:t>
      </w:r>
    </w:p>
  </w:footnote>
  <w:footnote w:id="205">
    <w:p w14:paraId="67D96840" w14:textId="77777777" w:rsidR="00DB122C" w:rsidRPr="00983579" w:rsidRDefault="00DB122C" w:rsidP="00E133A2">
      <w:pPr>
        <w:pStyle w:val="DipnotMetni"/>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Garip, a.g.e., s.4</w:t>
      </w:r>
    </w:p>
  </w:footnote>
  <w:footnote w:id="206">
    <w:p w14:paraId="1A814A7A"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Müjge Küçükkeleş, “Arap Birliği’nin Suriye Politikası”, </w:t>
      </w:r>
      <w:r w:rsidRPr="00983579">
        <w:rPr>
          <w:rFonts w:cs="Times New Roman"/>
          <w:b/>
          <w:sz w:val="18"/>
          <w:szCs w:val="18"/>
        </w:rPr>
        <w:t>SETA Analiz</w:t>
      </w:r>
      <w:r w:rsidRPr="00983579">
        <w:rPr>
          <w:rFonts w:cs="Times New Roman"/>
          <w:sz w:val="18"/>
          <w:szCs w:val="18"/>
        </w:rPr>
        <w:t xml:space="preserve">, Sayı 51, Mart 2012, s.5-7, </w:t>
      </w:r>
    </w:p>
  </w:footnote>
  <w:footnote w:id="207">
    <w:p w14:paraId="6D12DB0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b/>
          <w:sz w:val="18"/>
          <w:szCs w:val="18"/>
        </w:rPr>
        <w:t>Aljazeera News</w:t>
      </w:r>
      <w:r w:rsidRPr="00983579">
        <w:rPr>
          <w:rFonts w:cs="Times New Roman"/>
          <w:sz w:val="18"/>
          <w:szCs w:val="18"/>
        </w:rPr>
        <w:t xml:space="preserve">, “Arab League Calls for Syria Talks in Cairo”, 17 Oct 2011 Tarihli İnternet Haberi, </w:t>
      </w:r>
      <w:hyperlink r:id="rId36" w:history="1">
        <w:r w:rsidRPr="00983579">
          <w:rPr>
            <w:rStyle w:val="Kpr"/>
            <w:rFonts w:cs="Times New Roman"/>
            <w:color w:val="auto"/>
            <w:sz w:val="18"/>
            <w:szCs w:val="18"/>
          </w:rPr>
          <w:t>https://www.aljazeera.com/news/2011/10/17/arab-league-calls-for-syria-talks-in-cairo</w:t>
        </w:r>
      </w:hyperlink>
      <w:r w:rsidRPr="00983579">
        <w:rPr>
          <w:rFonts w:cs="Times New Roman"/>
          <w:sz w:val="18"/>
          <w:szCs w:val="18"/>
        </w:rPr>
        <w:t xml:space="preserve"> Accessed: 27.08.2020</w:t>
      </w:r>
    </w:p>
  </w:footnote>
  <w:footnote w:id="208">
    <w:p w14:paraId="07695192"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b/>
          <w:sz w:val="18"/>
          <w:szCs w:val="18"/>
        </w:rPr>
        <w:t>Aljazeera News,</w:t>
      </w:r>
      <w:r w:rsidRPr="00983579">
        <w:rPr>
          <w:rFonts w:cs="Times New Roman"/>
          <w:sz w:val="18"/>
          <w:szCs w:val="18"/>
        </w:rPr>
        <w:t xml:space="preserve"> Arab Leaugue Decides to Suspend Syria”, 13 Kasım 2011 tarihli internet haberi, </w:t>
      </w:r>
      <w:hyperlink r:id="rId37" w:history="1">
        <w:r w:rsidRPr="00983579">
          <w:rPr>
            <w:rStyle w:val="Kpr"/>
            <w:rFonts w:cs="Times New Roman"/>
            <w:color w:val="auto"/>
            <w:sz w:val="18"/>
            <w:szCs w:val="18"/>
          </w:rPr>
          <w:t>https://www.aljazeera.com/news/middleeast/2011/11/201111121342948333.html</w:t>
        </w:r>
      </w:hyperlink>
      <w:r w:rsidRPr="00983579">
        <w:rPr>
          <w:rFonts w:cs="Times New Roman"/>
          <w:sz w:val="18"/>
          <w:szCs w:val="18"/>
        </w:rPr>
        <w:t xml:space="preserve">  Accessed: 19.06.2020</w:t>
      </w:r>
    </w:p>
  </w:footnote>
  <w:footnote w:id="209">
    <w:p w14:paraId="6E6B002A"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Matt Bradley, Charles Levinson, “Arab League Seeks U.N. Peace Force for Syria”,  </w:t>
      </w:r>
      <w:r w:rsidRPr="00983579">
        <w:rPr>
          <w:rFonts w:cs="Times New Roman"/>
          <w:b/>
          <w:sz w:val="18"/>
          <w:szCs w:val="18"/>
        </w:rPr>
        <w:t>The Wall Street Journal</w:t>
      </w:r>
      <w:r w:rsidRPr="00983579">
        <w:rPr>
          <w:rFonts w:cs="Times New Roman"/>
          <w:sz w:val="18"/>
          <w:szCs w:val="18"/>
        </w:rPr>
        <w:t xml:space="preserve">, 13 February 2012 tarihli internet haberi, </w:t>
      </w:r>
      <w:hyperlink r:id="rId38" w:history="1">
        <w:r w:rsidRPr="00983579">
          <w:rPr>
            <w:rStyle w:val="Kpr"/>
            <w:rFonts w:cs="Times New Roman"/>
            <w:color w:val="auto"/>
            <w:sz w:val="18"/>
            <w:szCs w:val="18"/>
          </w:rPr>
          <w:t>https://www.wsj.com/articles/SB10001424052970204795304577219261039974288</w:t>
        </w:r>
      </w:hyperlink>
      <w:r w:rsidRPr="00983579">
        <w:rPr>
          <w:rFonts w:cs="Times New Roman"/>
          <w:sz w:val="18"/>
          <w:szCs w:val="18"/>
        </w:rPr>
        <w:t xml:space="preserve"> Accessed: 28.08.2020)</w:t>
      </w:r>
    </w:p>
  </w:footnote>
  <w:footnote w:id="210">
    <w:p w14:paraId="19F238F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s.15-16</w:t>
      </w:r>
    </w:p>
  </w:footnote>
  <w:footnote w:id="211">
    <w:p w14:paraId="7C7FBF7B" w14:textId="77777777" w:rsidR="00DB122C" w:rsidRPr="00983579" w:rsidRDefault="00DB122C" w:rsidP="00E133A2">
      <w:pPr>
        <w:pStyle w:val="DipnotMetni"/>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Garip, a.g.e., s.5</w:t>
      </w:r>
    </w:p>
  </w:footnote>
  <w:footnote w:id="212">
    <w:p w14:paraId="4BE1BF8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Clara Portela, “The EU’s Sanctions against Syria: Conflict Management by Other Means”, </w:t>
      </w:r>
      <w:r w:rsidRPr="00983579">
        <w:rPr>
          <w:rFonts w:cs="Times New Roman"/>
          <w:b/>
          <w:sz w:val="18"/>
          <w:szCs w:val="18"/>
        </w:rPr>
        <w:t xml:space="preserve">EGMONT Royal Institute for International Relations, </w:t>
      </w:r>
      <w:r w:rsidRPr="00983579">
        <w:rPr>
          <w:rFonts w:cs="Times New Roman"/>
          <w:sz w:val="18"/>
          <w:szCs w:val="18"/>
        </w:rPr>
        <w:t>volume 38, Issue 1, September 2012, p.2-4</w:t>
      </w:r>
    </w:p>
  </w:footnote>
  <w:footnote w:id="213">
    <w:p w14:paraId="2E7D82F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Avrupa Birliği’nin, ortak vize uygulamasının yürürlükte olduğu Schengen bölgesinde,  yasadışı göçle mücadele stratejilerinden biri Geri Kabul Anlaşmalarıdır. Geri Kabul Anlaşması, AB’nin anlaşma imzaladığı A ülkesinin vatandaşının, vatansız bir kişinin veya herhangi başka bir ülkenin vatandaşı olup A ülkesi toprakları üzerinden Avrupa Birliği topraklarına yasadışı bir şekilde göç eden kişinin, A ülkesi tarafından topraklarına geri kabul edilmesidir. Avrupa Birliği, 2000‟lerin başından buyana yaklaşık 20 ülke ile GKA imzalamış veya müzakerelerini sürdürmektedir. Birlik,  GKA imzaladığı ülke vatandaşlarına da belirli koşullarla Schengen bölgesinde vize muafiyeti veya ekonomik yardım sağlamaktadır. Konu hakkındaki detaylı bilgi için bkz: Mehmet Uğur Ekinci, Türkiye-AB Geri Kabul Anlaşması ve Vize Diyalogu</w:t>
      </w:r>
    </w:p>
  </w:footnote>
  <w:footnote w:id="214">
    <w:p w14:paraId="201657A3"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İngiltere’nin AB üyeliğinden çıkma süreci birliğin geleceği konusunda önemli soruların sorulmasına neden olmuştur.</w:t>
      </w:r>
    </w:p>
  </w:footnote>
  <w:footnote w:id="215">
    <w:p w14:paraId="142CBF2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Jean Dufourcq and Olivier Kempf, The Evolution of France’s Policy in Syria, 2016, p.14-15, </w:t>
      </w:r>
      <w:hyperlink r:id="rId39" w:history="1">
        <w:r w:rsidRPr="00983579">
          <w:rPr>
            <w:rStyle w:val="Kpr"/>
            <w:rFonts w:cs="Times New Roman"/>
            <w:color w:val="auto"/>
            <w:sz w:val="18"/>
            <w:szCs w:val="18"/>
          </w:rPr>
          <w:t>https://www.lettrevigie.com/wp-content/uploads/2016/04/The-Evolution-of-Frances-Policy-in-Syria.pdf</w:t>
        </w:r>
      </w:hyperlink>
      <w:r w:rsidRPr="00983579">
        <w:rPr>
          <w:rFonts w:cs="Times New Roman"/>
          <w:sz w:val="18"/>
          <w:szCs w:val="18"/>
        </w:rPr>
        <w:t xml:space="preserve"> Accessed: 01.09.2020</w:t>
      </w:r>
    </w:p>
  </w:footnote>
  <w:footnote w:id="216">
    <w:p w14:paraId="13AD8107" w14:textId="77777777" w:rsidR="00DB122C" w:rsidRPr="00983579" w:rsidRDefault="00DB122C" w:rsidP="00E133A2">
      <w:pPr>
        <w:pStyle w:val="DipnotMetni"/>
        <w:tabs>
          <w:tab w:val="center" w:pos="4252"/>
        </w:tabs>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s.17</w:t>
      </w:r>
      <w:r w:rsidRPr="00983579">
        <w:rPr>
          <w:rFonts w:cs="Times New Roman"/>
          <w:sz w:val="18"/>
          <w:szCs w:val="18"/>
        </w:rPr>
        <w:tab/>
      </w:r>
    </w:p>
  </w:footnote>
  <w:footnote w:id="217">
    <w:p w14:paraId="023B9ED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s.18</w:t>
      </w:r>
    </w:p>
  </w:footnote>
  <w:footnote w:id="218">
    <w:p w14:paraId="4448976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Alex Massie, “David Cameron Was a Historic and Disastrous Failure”, </w:t>
      </w:r>
      <w:r w:rsidRPr="00983579">
        <w:rPr>
          <w:rFonts w:cs="Times New Roman"/>
          <w:b/>
          <w:sz w:val="18"/>
          <w:szCs w:val="18"/>
        </w:rPr>
        <w:t>Foreign Policy</w:t>
      </w:r>
      <w:r w:rsidRPr="00983579">
        <w:rPr>
          <w:rFonts w:cs="Times New Roman"/>
          <w:sz w:val="18"/>
          <w:szCs w:val="18"/>
        </w:rPr>
        <w:t xml:space="preserve">, 24 June 2016 tarihli internet haberi, </w:t>
      </w:r>
      <w:hyperlink r:id="rId40" w:history="1">
        <w:r w:rsidRPr="00983579">
          <w:rPr>
            <w:rStyle w:val="Kpr"/>
            <w:rFonts w:cs="Times New Roman"/>
            <w:color w:val="auto"/>
            <w:sz w:val="18"/>
            <w:szCs w:val="18"/>
          </w:rPr>
          <w:t>https://foreignpolicy.com/2016/06/24/david-cameron-was-a-historic-and-disastrous-failure/</w:t>
        </w:r>
      </w:hyperlink>
      <w:r w:rsidRPr="00983579">
        <w:rPr>
          <w:rFonts w:cs="Times New Roman"/>
          <w:sz w:val="18"/>
          <w:szCs w:val="18"/>
        </w:rPr>
        <w:t xml:space="preserve"> Accessed: 28.02.2021</w:t>
      </w:r>
    </w:p>
  </w:footnote>
  <w:footnote w:id="219">
    <w:p w14:paraId="2FE4742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Niklas Helwig, “Europe’s New Political Engine: Germany’s Role İn The EU’s Foreign And Security Policy”,</w:t>
      </w:r>
      <w:r w:rsidRPr="00983579">
        <w:rPr>
          <w:rFonts w:cs="Times New Roman"/>
          <w:b/>
          <w:sz w:val="18"/>
          <w:szCs w:val="18"/>
        </w:rPr>
        <w:t xml:space="preserve"> The Finnish Institute of International Affairs (FIIA)</w:t>
      </w:r>
      <w:r w:rsidRPr="00983579">
        <w:rPr>
          <w:rFonts w:cs="Times New Roman"/>
          <w:sz w:val="18"/>
          <w:szCs w:val="18"/>
        </w:rPr>
        <w:t>, Report 44, December 2015, p.163</w:t>
      </w:r>
    </w:p>
  </w:footnote>
  <w:footnote w:id="220">
    <w:p w14:paraId="6A49D09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s.18</w:t>
      </w:r>
    </w:p>
  </w:footnote>
  <w:footnote w:id="221">
    <w:p w14:paraId="2CD32BE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s.119</w:t>
      </w:r>
    </w:p>
  </w:footnote>
  <w:footnote w:id="222">
    <w:p w14:paraId="3C4940D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Nurşin Ateşoğlu Güney, “Türkiye’nin Suriye’den Kaynaklanan Güvenlik Sorunları ve NATO’nun Rolü”, (Ed.) Hasan Basri Yalçın, Burhanettin Duran, </w:t>
      </w:r>
      <w:r w:rsidRPr="00983579">
        <w:rPr>
          <w:rFonts w:cs="Times New Roman"/>
          <w:b/>
          <w:sz w:val="18"/>
          <w:szCs w:val="18"/>
        </w:rPr>
        <w:t>Küresel ve Bölgesel Aktörlerin Suriye Stratejileri</w:t>
      </w:r>
      <w:r w:rsidRPr="00983579">
        <w:rPr>
          <w:rFonts w:cs="Times New Roman"/>
          <w:sz w:val="18"/>
          <w:szCs w:val="18"/>
        </w:rPr>
        <w:t>, SETA Yayınları, İstanbul, 2016, s. 64-66</w:t>
      </w:r>
    </w:p>
  </w:footnote>
  <w:footnote w:id="223">
    <w:p w14:paraId="61489FB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Mustafa Kibaroğlu, “NATO’nun Suriye Stratejisi”, (Ed.) Hasan Basri Yalçın, Burhanettin Duran, </w:t>
      </w:r>
      <w:r w:rsidRPr="00983579">
        <w:rPr>
          <w:rFonts w:cs="Times New Roman"/>
          <w:b/>
          <w:sz w:val="18"/>
          <w:szCs w:val="18"/>
        </w:rPr>
        <w:t>Küresel ve Bölgesel Aktörlerin Suriye Stratejileri</w:t>
      </w:r>
      <w:r w:rsidRPr="00983579">
        <w:rPr>
          <w:rFonts w:cs="Times New Roman"/>
          <w:sz w:val="18"/>
          <w:szCs w:val="18"/>
        </w:rPr>
        <w:t>, SETA Yayınları, İstanbul, 2016,  s.91</w:t>
      </w:r>
    </w:p>
  </w:footnote>
  <w:footnote w:id="224">
    <w:p w14:paraId="3A231641"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Ole R. Holsti, </w:t>
      </w:r>
      <w:r w:rsidRPr="00983579">
        <w:rPr>
          <w:rFonts w:cs="Times New Roman"/>
          <w:b/>
          <w:sz w:val="18"/>
          <w:szCs w:val="18"/>
        </w:rPr>
        <w:t>“Theories of International Relations”,</w:t>
      </w:r>
      <w:r w:rsidRPr="00983579">
        <w:rPr>
          <w:rFonts w:cs="Times New Roman"/>
          <w:sz w:val="18"/>
          <w:szCs w:val="18"/>
        </w:rPr>
        <w:t xml:space="preserve"> 2012, p.19, </w:t>
      </w:r>
      <w:hyperlink r:id="rId41" w:history="1">
        <w:r w:rsidRPr="00983579">
          <w:rPr>
            <w:rStyle w:val="Kpr"/>
            <w:rFonts w:cs="Times New Roman"/>
            <w:color w:val="auto"/>
            <w:sz w:val="18"/>
            <w:szCs w:val="18"/>
          </w:rPr>
          <w:t>http://www.duke.edu/~pfeaver/holsti.pdf</w:t>
        </w:r>
      </w:hyperlink>
      <w:r w:rsidRPr="00983579">
        <w:rPr>
          <w:rFonts w:cs="Times New Roman"/>
          <w:sz w:val="18"/>
          <w:szCs w:val="18"/>
        </w:rPr>
        <w:t xml:space="preserve">  Accessed: 12.10.2020</w:t>
      </w:r>
    </w:p>
  </w:footnote>
  <w:footnote w:id="225">
    <w:p w14:paraId="6F1983FE"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Fikret Birdişli, Aynur Başurgan, “Güvenlik Politikalarının Konstrüktivist Bir Unsuru Olarak Güvenlik Kültürü ve Türkiye Örneği”, </w:t>
      </w:r>
      <w:r w:rsidRPr="00983579">
        <w:rPr>
          <w:rFonts w:cs="Times New Roman"/>
          <w:b/>
          <w:sz w:val="18"/>
          <w:szCs w:val="18"/>
        </w:rPr>
        <w:t>Adnan Menderes Üniversitesi Sosyal Bilimler Enstitüsü Dergisi,</w:t>
      </w:r>
      <w:r w:rsidRPr="00983579">
        <w:rPr>
          <w:rFonts w:cs="Times New Roman"/>
          <w:sz w:val="18"/>
          <w:szCs w:val="18"/>
        </w:rPr>
        <w:t xml:space="preserve"> Cilt:4, Sayı:4, 2017, s.62</w:t>
      </w:r>
    </w:p>
  </w:footnote>
  <w:footnote w:id="226">
    <w:p w14:paraId="40E992F2"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t>
      </w:r>
      <w:hyperlink r:id="rId42" w:history="1">
        <w:r w:rsidRPr="00983579">
          <w:rPr>
            <w:rStyle w:val="Kpr"/>
            <w:rFonts w:cs="Times New Roman"/>
            <w:color w:val="auto"/>
            <w:sz w:val="18"/>
            <w:szCs w:val="18"/>
            <w:u w:val="none"/>
          </w:rPr>
          <w:t>Hector Grad</w:t>
        </w:r>
      </w:hyperlink>
      <w:r w:rsidRPr="00983579">
        <w:rPr>
          <w:rFonts w:cs="Times New Roman"/>
          <w:sz w:val="18"/>
          <w:szCs w:val="18"/>
        </w:rPr>
        <w:t xml:space="preserve">, </w:t>
      </w:r>
      <w:hyperlink r:id="rId43" w:history="1">
        <w:r w:rsidRPr="00983579">
          <w:rPr>
            <w:rStyle w:val="Kpr"/>
            <w:rFonts w:cs="Times New Roman"/>
            <w:color w:val="auto"/>
            <w:sz w:val="18"/>
            <w:szCs w:val="18"/>
            <w:u w:val="none"/>
          </w:rPr>
          <w:t>Luisa Martín Rojo</w:t>
        </w:r>
      </w:hyperlink>
      <w:r w:rsidRPr="00983579">
        <w:rPr>
          <w:rFonts w:cs="Times New Roman"/>
          <w:sz w:val="18"/>
          <w:szCs w:val="18"/>
        </w:rPr>
        <w:t xml:space="preserve">, “Identities in Discourse: An Integrative View”, (Ed.) Rosana Dolon and Júlia Todoli, </w:t>
      </w:r>
      <w:r w:rsidRPr="00983579">
        <w:rPr>
          <w:rFonts w:cs="Times New Roman"/>
          <w:b/>
          <w:sz w:val="18"/>
          <w:szCs w:val="18"/>
        </w:rPr>
        <w:t xml:space="preserve">Analysing Identities in Discourse, </w:t>
      </w:r>
      <w:r w:rsidRPr="00983579">
        <w:rPr>
          <w:rFonts w:cs="Times New Roman"/>
          <w:sz w:val="18"/>
          <w:szCs w:val="18"/>
        </w:rPr>
        <w:t>John Benjamins Publishing Company, Amsterdam,</w:t>
      </w:r>
      <w:r w:rsidRPr="00983579">
        <w:rPr>
          <w:rFonts w:cs="Times New Roman"/>
          <w:b/>
          <w:sz w:val="18"/>
          <w:szCs w:val="18"/>
        </w:rPr>
        <w:t xml:space="preserve"> </w:t>
      </w:r>
      <w:r w:rsidRPr="00983579">
        <w:rPr>
          <w:rFonts w:cs="Times New Roman"/>
          <w:sz w:val="18"/>
          <w:szCs w:val="18"/>
        </w:rPr>
        <w:t xml:space="preserve">2008, p. 8 </w:t>
      </w:r>
    </w:p>
  </w:footnote>
  <w:footnote w:id="227">
    <w:p w14:paraId="5BB72880"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Nuri Bilgin, </w:t>
      </w:r>
      <w:r w:rsidRPr="00983579">
        <w:rPr>
          <w:rFonts w:cs="Times New Roman"/>
          <w:b/>
          <w:sz w:val="18"/>
          <w:szCs w:val="18"/>
        </w:rPr>
        <w:t>“Kimlik İnşası”,</w:t>
      </w:r>
      <w:r w:rsidRPr="00983579">
        <w:rPr>
          <w:rFonts w:cs="Times New Roman"/>
          <w:sz w:val="18"/>
          <w:szCs w:val="18"/>
        </w:rPr>
        <w:t xml:space="preserve"> Aşina Kitaplar, Ankara, 2007, s. 33.</w:t>
      </w:r>
    </w:p>
  </w:footnote>
  <w:footnote w:id="228">
    <w:p w14:paraId="1C99A77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Mehmet Şahin, “Syrıan Dıspute In The Context Of Structural Constructıvısm”, </w:t>
      </w:r>
      <w:r w:rsidRPr="00983579">
        <w:rPr>
          <w:rFonts w:cs="Times New Roman"/>
          <w:b/>
          <w:sz w:val="18"/>
          <w:szCs w:val="18"/>
        </w:rPr>
        <w:t>Aksaray Üniversitesi İibf Dergisi</w:t>
      </w:r>
      <w:r w:rsidRPr="00983579">
        <w:rPr>
          <w:rFonts w:cs="Times New Roman"/>
          <w:sz w:val="18"/>
          <w:szCs w:val="18"/>
        </w:rPr>
        <w:t>, Volume 2, Issue 2, 2012, p.20</w:t>
      </w:r>
    </w:p>
  </w:footnote>
  <w:footnote w:id="229">
    <w:p w14:paraId="4DBB635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ABD Dışişleri Bakanı Clinton'ın BM Güvenlik Konseyi toplantısında Rus delegatörleri Suriye’ye yönelik tavrından dolayı "Kimin tarafındasınız, demokrasi yanlısı protestocular mı yoksa acımasız bir diktatörlük rejiminin tarafında mısınız?” itamı konuya verilebilecek en açık örnektir. (</w:t>
      </w:r>
      <w:hyperlink r:id="rId44" w:history="1">
        <w:r w:rsidRPr="00983579">
          <w:rPr>
            <w:rStyle w:val="Kpr"/>
            <w:rFonts w:cs="Times New Roman"/>
            <w:color w:val="auto"/>
            <w:sz w:val="18"/>
            <w:szCs w:val="18"/>
            <w:u w:val="none"/>
          </w:rPr>
          <w:t>Ben Judah</w:t>
        </w:r>
      </w:hyperlink>
      <w:r w:rsidRPr="00983579">
        <w:rPr>
          <w:rFonts w:cs="Times New Roman"/>
          <w:sz w:val="18"/>
          <w:szCs w:val="18"/>
        </w:rPr>
        <w:t xml:space="preserve">, </w:t>
      </w:r>
      <w:hyperlink r:id="rId45" w:history="1">
        <w:r w:rsidRPr="00983579">
          <w:rPr>
            <w:rStyle w:val="Kpr"/>
            <w:rFonts w:cs="Times New Roman"/>
            <w:color w:val="auto"/>
            <w:sz w:val="18"/>
            <w:szCs w:val="18"/>
            <w:u w:val="none"/>
          </w:rPr>
          <w:t>07 Şubat 2012</w:t>
        </w:r>
      </w:hyperlink>
      <w:r w:rsidRPr="00983579">
        <w:rPr>
          <w:rFonts w:cs="Times New Roman"/>
          <w:sz w:val="18"/>
          <w:szCs w:val="18"/>
        </w:rPr>
        <w:t xml:space="preserve"> tarihli internet haberi </w:t>
      </w:r>
      <w:hyperlink r:id="rId46" w:history="1">
        <w:r w:rsidRPr="00983579">
          <w:rPr>
            <w:rStyle w:val="Kpr"/>
            <w:rFonts w:cs="Times New Roman"/>
            <w:color w:val="auto"/>
            <w:sz w:val="18"/>
            <w:szCs w:val="18"/>
          </w:rPr>
          <w:t>https://www.ecfr.eu/blog/entry/syria_why_russia_said_no</w:t>
        </w:r>
      </w:hyperlink>
      <w:r w:rsidRPr="00983579">
        <w:rPr>
          <w:rFonts w:cs="Times New Roman"/>
          <w:sz w:val="18"/>
          <w:szCs w:val="18"/>
        </w:rPr>
        <w:t xml:space="preserve"> Erişim Tarihi:13.10.2020)</w:t>
      </w:r>
    </w:p>
  </w:footnote>
  <w:footnote w:id="230">
    <w:p w14:paraId="28DDEC66"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Şahin, ibid., p.21</w:t>
      </w:r>
    </w:p>
  </w:footnote>
  <w:footnote w:id="231">
    <w:p w14:paraId="64C2D3F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w:t>
      </w:r>
      <w:hyperlink r:id="rId47" w:tooltip="Stephen Blank" w:history="1">
        <w:r w:rsidRPr="00983579">
          <w:rPr>
            <w:rStyle w:val="Kpr"/>
            <w:rFonts w:cs="Times New Roman"/>
            <w:color w:val="auto"/>
            <w:sz w:val="18"/>
            <w:szCs w:val="18"/>
            <w:u w:val="none"/>
          </w:rPr>
          <w:t>Stephen Blank</w:t>
        </w:r>
      </w:hyperlink>
      <w:r w:rsidRPr="00983579">
        <w:rPr>
          <w:rFonts w:cs="Times New Roman"/>
          <w:sz w:val="18"/>
          <w:szCs w:val="18"/>
        </w:rPr>
        <w:t xml:space="preserve"> and </w:t>
      </w:r>
      <w:hyperlink r:id="rId48" w:tooltip="Carol Saivetz" w:history="1">
        <w:r w:rsidRPr="00983579">
          <w:rPr>
            <w:rStyle w:val="Kpr"/>
            <w:rFonts w:cs="Times New Roman"/>
            <w:color w:val="auto"/>
            <w:sz w:val="18"/>
            <w:szCs w:val="18"/>
            <w:u w:val="none"/>
          </w:rPr>
          <w:t>Carol Saivetz</w:t>
        </w:r>
      </w:hyperlink>
      <w:r w:rsidRPr="00983579">
        <w:rPr>
          <w:rFonts w:cs="Times New Roman"/>
          <w:sz w:val="18"/>
          <w:szCs w:val="18"/>
        </w:rPr>
        <w:t xml:space="preserve">, “Russia Watches The Arab Spring”, </w:t>
      </w:r>
      <w:r w:rsidRPr="00983579">
        <w:rPr>
          <w:rFonts w:cs="Times New Roman"/>
          <w:b/>
          <w:sz w:val="18"/>
          <w:szCs w:val="18"/>
        </w:rPr>
        <w:t>Radio Free Europe News,</w:t>
      </w:r>
      <w:r w:rsidRPr="00983579">
        <w:rPr>
          <w:rFonts w:cs="Times New Roman"/>
          <w:sz w:val="18"/>
          <w:szCs w:val="18"/>
        </w:rPr>
        <w:t xml:space="preserve"> </w:t>
      </w:r>
      <w:r w:rsidRPr="00983579">
        <w:rPr>
          <w:rFonts w:cs="Times New Roman"/>
          <w:sz w:val="18"/>
          <w:szCs w:val="18"/>
          <w:shd w:val="clear" w:color="auto" w:fill="FFFFFF"/>
        </w:rPr>
        <w:t xml:space="preserve">24 June, 2011 tarihli internet haberi, </w:t>
      </w:r>
      <w:hyperlink r:id="rId49" w:history="1">
        <w:r w:rsidRPr="00983579">
          <w:rPr>
            <w:rStyle w:val="Kpr"/>
            <w:rFonts w:cs="Times New Roman"/>
            <w:color w:val="auto"/>
            <w:sz w:val="18"/>
            <w:szCs w:val="18"/>
          </w:rPr>
          <w:t>https://www.rferl.org/a/commentary_russia_watches_arab_spring/24245990.htm</w:t>
        </w:r>
      </w:hyperlink>
      <w:r w:rsidRPr="00983579">
        <w:rPr>
          <w:rFonts w:cs="Times New Roman"/>
          <w:sz w:val="18"/>
          <w:szCs w:val="18"/>
        </w:rPr>
        <w:t xml:space="preserve"> Accessed: 13.10.2020</w:t>
      </w:r>
    </w:p>
  </w:footnote>
  <w:footnote w:id="232">
    <w:p w14:paraId="214A1BBF"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Şahin, ibid., p.21-22</w:t>
      </w:r>
    </w:p>
  </w:footnote>
  <w:footnote w:id="233">
    <w:p w14:paraId="33173BA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2002'deki ABD ulusal güvenlik raporuna göre, “Amerika, devletleri korkutarak artık daha az tehdit altında olmaktadır. Milletimize, müttefiklerimize ve dostlarımıza yönelik bu tehditleri yenmeliyiz” şeklinde beyanatta bulunmaktadır. Bu da göstermektedir ki 11 Eylül sonrası ABD ve batı bloğunun sistemi oturmamış ve terör örgütlerinin yuvalandığı(özellikle Ortadoğu ülkeleri) devletlere karşı demokrasinin zorla oturtulması fikrinin kesinleştiğidir. (Bkz: “A National Security Strategy for a New Century”, White House, 2002)</w:t>
      </w:r>
    </w:p>
  </w:footnote>
  <w:footnote w:id="234">
    <w:p w14:paraId="1D57C07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Şahin, ibid., s.22</w:t>
      </w:r>
    </w:p>
  </w:footnote>
  <w:footnote w:id="235">
    <w:p w14:paraId="4A7F96C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Muharrem Ekşi̇, “The Syrıan Crısıs As A Proxy War And The Return Of The Realıst Great Power Polıtıcs”, </w:t>
      </w:r>
      <w:r w:rsidRPr="00983579">
        <w:rPr>
          <w:rFonts w:cs="Times New Roman"/>
          <w:b/>
          <w:sz w:val="18"/>
          <w:szCs w:val="18"/>
        </w:rPr>
        <w:t>Uluslararası Kriz ve Siyaset Araştırmaları Dergisi</w:t>
      </w:r>
      <w:r w:rsidRPr="00983579">
        <w:rPr>
          <w:rFonts w:cs="Times New Roman"/>
          <w:sz w:val="18"/>
          <w:szCs w:val="18"/>
        </w:rPr>
        <w:t>, Volume 1, Issue 2, 2017, p.113</w:t>
      </w:r>
    </w:p>
  </w:footnote>
  <w:footnote w:id="236">
    <w:p w14:paraId="1BC852AC"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Ekşi̇, ibid., p. 111</w:t>
      </w:r>
    </w:p>
  </w:footnote>
  <w:footnote w:id="237">
    <w:p w14:paraId="6F18460E"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Shmarov, ibid., p. 141-142.</w:t>
      </w:r>
    </w:p>
  </w:footnote>
  <w:footnote w:id="238">
    <w:p w14:paraId="1144826C"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Şahin, ibid., p.22</w:t>
      </w:r>
    </w:p>
  </w:footnote>
  <w:footnote w:id="239">
    <w:p w14:paraId="0C4C1C1D"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Suriye’de yaşanabilecek rejim değişimi sonucunda yönetimin radikalleşmesi Rusya’daki müslüman nüfusun ve komşu müslüman nüfusun da radikalleşmesinden ayrıca; SSCB’nin halefi olarak görülen Rusya’nın, komünist - dinsiz imajından dolayı İslami mezhepsel örgütlere hedef olmaktan korkmaktadır. </w:t>
      </w:r>
    </w:p>
  </w:footnote>
  <w:footnote w:id="240">
    <w:p w14:paraId="5EDF44D2"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s.10</w:t>
      </w:r>
    </w:p>
  </w:footnote>
  <w:footnote w:id="241">
    <w:p w14:paraId="366026A6"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Şahin, ibid., p.22-23</w:t>
      </w:r>
    </w:p>
  </w:footnote>
  <w:footnote w:id="242">
    <w:p w14:paraId="21B77989"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s.110-113</w:t>
      </w:r>
    </w:p>
  </w:footnote>
  <w:footnote w:id="243">
    <w:p w14:paraId="16BE3E56"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Bağlama, a.g.e., s.y.</w:t>
      </w:r>
    </w:p>
  </w:footnote>
  <w:footnote w:id="244">
    <w:p w14:paraId="1B6A1A3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Boulton and Lidstone, a.g.e., s.y.</w:t>
      </w:r>
    </w:p>
  </w:footnote>
  <w:footnote w:id="245">
    <w:p w14:paraId="507DB4C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Şahin, ibid., p.22-23</w:t>
      </w:r>
    </w:p>
  </w:footnote>
  <w:footnote w:id="246">
    <w:p w14:paraId="018D4AF4"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Münkler, Yeni Savaşlar, s.153. MÜNKLER Herfried, Yeni Savaşlar, çev. Zehra Aksu Yılmazer, İletişim Yayınaları, İstanbul, 2010.</w:t>
      </w:r>
    </w:p>
  </w:footnote>
  <w:footnote w:id="247">
    <w:p w14:paraId="2481348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Al Jazeera Turk “IŞİD Petrolden Günde 1 Milyon Dolar Kazanıyor”, 23 Ekim 2014 tarihli internet haberi, </w:t>
      </w:r>
      <w:hyperlink r:id="rId50" w:history="1">
        <w:r w:rsidRPr="00983579">
          <w:rPr>
            <w:rStyle w:val="Kpr"/>
            <w:rFonts w:cs="Times New Roman"/>
            <w:color w:val="auto"/>
            <w:sz w:val="18"/>
            <w:szCs w:val="18"/>
          </w:rPr>
          <w:t>http://www.aljazeera.com.tr/haber/isid-petrolden-gunde-1-milyon-dolar-kazaniyor</w:t>
        </w:r>
      </w:hyperlink>
      <w:r w:rsidRPr="00983579">
        <w:rPr>
          <w:rFonts w:cs="Times New Roman"/>
          <w:sz w:val="18"/>
          <w:szCs w:val="18"/>
        </w:rPr>
        <w:t xml:space="preserve"> Erişim Tarihi: 19.10.2020</w:t>
      </w:r>
    </w:p>
  </w:footnote>
  <w:footnote w:id="248">
    <w:p w14:paraId="0BC805B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Eker, a.g.e.,  s.50</w:t>
      </w:r>
    </w:p>
  </w:footnote>
  <w:footnote w:id="249">
    <w:p w14:paraId="139116F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Al Jazeera Turk, “İnteraktif: IŞİD’in Petrol Sahaları”, 24 Aralık 2014 tarihli internet haberi, </w:t>
      </w:r>
      <w:hyperlink r:id="rId51" w:history="1">
        <w:r w:rsidRPr="00983579">
          <w:rPr>
            <w:rStyle w:val="Kpr"/>
            <w:rFonts w:cs="Times New Roman"/>
            <w:color w:val="auto"/>
            <w:sz w:val="18"/>
            <w:szCs w:val="18"/>
          </w:rPr>
          <w:t>http://www.aljazeera.com.tr/interaktif/interaktif-isidin-petrol-sahalari</w:t>
        </w:r>
      </w:hyperlink>
      <w:r w:rsidRPr="00983579">
        <w:rPr>
          <w:rFonts w:cs="Times New Roman"/>
          <w:sz w:val="18"/>
          <w:szCs w:val="18"/>
        </w:rPr>
        <w:t xml:space="preserve"> Erişim Tarihi: 19.10.2020</w:t>
      </w:r>
    </w:p>
  </w:footnote>
  <w:footnote w:id="250">
    <w:p w14:paraId="4029CD4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Washington Post, “Syrian Rebels Loot Artifacts to Raise Money for Fight Against Assad”, 12 Şubat 2013 tarihli internet haberi, </w:t>
      </w:r>
      <w:hyperlink r:id="rId52" w:history="1">
        <w:r w:rsidRPr="00983579">
          <w:rPr>
            <w:rStyle w:val="Kpr"/>
            <w:rFonts w:cs="Times New Roman"/>
            <w:color w:val="auto"/>
            <w:sz w:val="18"/>
            <w:szCs w:val="18"/>
          </w:rPr>
          <w:t>https://www.washingtonpost.com/world/middle_east/syrian-rebels-loot-artifacts-to-raise-money-for-fight-against-assad/2013/02/12/ae0cf01e-6ede-11e2-8b8d-e0b59a1b8e2a_story.html</w:t>
        </w:r>
      </w:hyperlink>
      <w:r w:rsidRPr="00983579">
        <w:rPr>
          <w:rFonts w:cs="Times New Roman"/>
          <w:sz w:val="18"/>
          <w:szCs w:val="18"/>
        </w:rPr>
        <w:t xml:space="preserve"> Accessed: 19.10.2020</w:t>
      </w:r>
    </w:p>
  </w:footnote>
  <w:footnote w:id="251">
    <w:p w14:paraId="1EB48442"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Besime Yücel, “Suriye’nin Kültürel Mirası Yok Olurken”, </w:t>
      </w:r>
      <w:r w:rsidRPr="00983579">
        <w:rPr>
          <w:rFonts w:cs="Times New Roman"/>
          <w:b/>
          <w:sz w:val="18"/>
          <w:szCs w:val="18"/>
        </w:rPr>
        <w:t>Ortadoğu Analiz</w:t>
      </w:r>
      <w:r w:rsidRPr="00983579">
        <w:rPr>
          <w:rFonts w:cs="Times New Roman"/>
          <w:sz w:val="18"/>
          <w:szCs w:val="18"/>
        </w:rPr>
        <w:t>, Cilt:6, Sayı:64, 2014, s.85</w:t>
      </w:r>
    </w:p>
  </w:footnote>
  <w:footnote w:id="252">
    <w:p w14:paraId="0E428BF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Christopher Phillips and Morten Valbjørn, “What is in a Name?: The Role of (Different) Identities in the Multiple Proxy Wars in Syria”, </w:t>
      </w:r>
      <w:r w:rsidRPr="00983579">
        <w:rPr>
          <w:rFonts w:cs="Times New Roman"/>
          <w:b/>
          <w:sz w:val="18"/>
          <w:szCs w:val="18"/>
        </w:rPr>
        <w:t>Small Wars &amp; Insurgencies</w:t>
      </w:r>
      <w:r w:rsidRPr="00983579">
        <w:rPr>
          <w:rFonts w:cs="Times New Roman"/>
          <w:sz w:val="18"/>
          <w:szCs w:val="18"/>
        </w:rPr>
        <w:t>, Volume:29, No:3, , Routledge Taylor &amp; Francis Group, UK, 2018, p.418</w:t>
      </w:r>
    </w:p>
  </w:footnote>
  <w:footnote w:id="253">
    <w:p w14:paraId="2A00D1E9"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Marisa Sullivan, “Hezbollah in Syria”, </w:t>
      </w:r>
      <w:r w:rsidRPr="00983579">
        <w:rPr>
          <w:rFonts w:cs="Times New Roman"/>
          <w:b/>
          <w:sz w:val="18"/>
          <w:szCs w:val="18"/>
        </w:rPr>
        <w:t>Mıddle East Securıty Report 19,</w:t>
      </w:r>
      <w:r w:rsidRPr="00983579">
        <w:rPr>
          <w:rFonts w:cs="Times New Roman"/>
          <w:sz w:val="18"/>
          <w:szCs w:val="18"/>
        </w:rPr>
        <w:t xml:space="preserve"> 2014, p.12-14, </w:t>
      </w:r>
      <w:hyperlink r:id="rId53" w:history="1">
        <w:r w:rsidRPr="00983579">
          <w:rPr>
            <w:rStyle w:val="Kpr"/>
            <w:rFonts w:cs="Times New Roman"/>
            <w:color w:val="auto"/>
            <w:sz w:val="18"/>
            <w:szCs w:val="18"/>
          </w:rPr>
          <w:t>http://www.understandingwar.org/report/hezbollah-syria</w:t>
        </w:r>
      </w:hyperlink>
      <w:r w:rsidRPr="00983579">
        <w:rPr>
          <w:rFonts w:cs="Times New Roman"/>
          <w:sz w:val="18"/>
          <w:szCs w:val="18"/>
        </w:rPr>
        <w:t xml:space="preserve"> Accessed: 17.10.2020</w:t>
      </w:r>
    </w:p>
  </w:footnote>
  <w:footnote w:id="254">
    <w:p w14:paraId="7C81942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Örnek vermek gerekirse Esad </w:t>
      </w:r>
      <w:r>
        <w:rPr>
          <w:rFonts w:cs="Times New Roman"/>
          <w:sz w:val="18"/>
          <w:szCs w:val="18"/>
        </w:rPr>
        <w:t>yönetimi</w:t>
      </w:r>
      <w:r w:rsidRPr="00983579">
        <w:rPr>
          <w:rFonts w:cs="Times New Roman"/>
          <w:sz w:val="18"/>
          <w:szCs w:val="18"/>
        </w:rPr>
        <w:t>, ordusu olan Suriye Arap Ordusu gibi ulusal gruplara sahip olmasına rağmen Hizbullah ve el-Fadl el-Abbas tugayı gibi mezhepsel/dinsel temelli gruplardan da destek almıştır.</w:t>
      </w:r>
    </w:p>
  </w:footnote>
  <w:footnote w:id="255">
    <w:p w14:paraId="121EC64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Ekşi̇, ibid., p.108</w:t>
      </w:r>
    </w:p>
  </w:footnote>
  <w:footnote w:id="256">
    <w:p w14:paraId="41A9B80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 60-61</w:t>
      </w:r>
    </w:p>
  </w:footnote>
  <w:footnote w:id="257">
    <w:p w14:paraId="2706F39D"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ve Bölme, a.g.e., s.45-46</w:t>
      </w:r>
    </w:p>
  </w:footnote>
  <w:footnote w:id="258">
    <w:p w14:paraId="50BC918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Holliday, ibid., p.16-18</w:t>
      </w:r>
    </w:p>
  </w:footnote>
  <w:footnote w:id="259">
    <w:p w14:paraId="6D28749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Arı, a.g.e., s. 157-159</w:t>
      </w:r>
    </w:p>
  </w:footnote>
  <w:footnote w:id="260">
    <w:p w14:paraId="440D7855"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Toraman,  a.g.e., s.22-23</w:t>
      </w:r>
    </w:p>
  </w:footnote>
  <w:footnote w:id="261">
    <w:p w14:paraId="53CE26A0"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Jenkins, ibid., s.7-8</w:t>
      </w:r>
    </w:p>
  </w:footnote>
  <w:footnote w:id="262">
    <w:p w14:paraId="26ACA87C" w14:textId="77777777" w:rsidR="00DB122C" w:rsidRPr="00983579" w:rsidRDefault="00DB122C" w:rsidP="00E133A2">
      <w:pPr>
        <w:spacing w:after="0" w:line="240" w:lineRule="auto"/>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ve Bölme, a.g.e., s.45-46</w:t>
      </w:r>
    </w:p>
  </w:footnote>
  <w:footnote w:id="263">
    <w:p w14:paraId="48C86727"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Koşar, a.g.e.,  s.6</w:t>
      </w:r>
    </w:p>
  </w:footnote>
  <w:footnote w:id="264">
    <w:p w14:paraId="4B2A0F4B"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Çalışkan, “Küresel Bilek Güreşi” a.g.e., s.5-6</w:t>
      </w:r>
    </w:p>
  </w:footnote>
  <w:footnote w:id="265">
    <w:p w14:paraId="27999F11"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Garip, a.g.e., s.4</w:t>
      </w:r>
    </w:p>
  </w:footnote>
  <w:footnote w:id="266">
    <w:p w14:paraId="4B781B74"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Uzun, a.g.e., s.23-24</w:t>
      </w:r>
    </w:p>
  </w:footnote>
  <w:footnote w:id="267">
    <w:p w14:paraId="59C20788"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Ulutaş vd., a.g.e., s.24</w:t>
      </w:r>
    </w:p>
  </w:footnote>
  <w:footnote w:id="268">
    <w:p w14:paraId="03A7D6CF"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Demir, a.g.e.,  s.64-65</w:t>
      </w:r>
    </w:p>
  </w:footnote>
  <w:footnote w:id="269">
    <w:p w14:paraId="58E873FA" w14:textId="77777777" w:rsidR="00DB122C" w:rsidRPr="00983579" w:rsidRDefault="00DB122C" w:rsidP="00E133A2">
      <w:pPr>
        <w:pStyle w:val="DipnotMetni"/>
        <w:ind w:left="709" w:hanging="709"/>
        <w:rPr>
          <w:rFonts w:cs="Times New Roman"/>
          <w:sz w:val="18"/>
          <w:szCs w:val="18"/>
        </w:rPr>
      </w:pPr>
      <w:r w:rsidRPr="00983579">
        <w:rPr>
          <w:rStyle w:val="DipnotBavurusu"/>
          <w:rFonts w:cs="Times New Roman"/>
          <w:sz w:val="18"/>
          <w:szCs w:val="18"/>
        </w:rPr>
        <w:footnoteRef/>
      </w:r>
      <w:r w:rsidRPr="00983579">
        <w:rPr>
          <w:rFonts w:cs="Times New Roman"/>
          <w:sz w:val="18"/>
          <w:szCs w:val="18"/>
        </w:rPr>
        <w:t xml:space="preserve"> Uzun, a.g.e., s.34</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5F9C0E" w14:textId="77777777" w:rsidR="00DB122C" w:rsidRDefault="00DB122C">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26902"/>
    <w:multiLevelType w:val="hybridMultilevel"/>
    <w:tmpl w:val="3EEC572E"/>
    <w:lvl w:ilvl="0" w:tplc="E360918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 w15:restartNumberingAfterBreak="0">
    <w:nsid w:val="0CC108F1"/>
    <w:multiLevelType w:val="multilevel"/>
    <w:tmpl w:val="59BC0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FD6D24"/>
    <w:multiLevelType w:val="multilevel"/>
    <w:tmpl w:val="894A8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6265D1"/>
    <w:multiLevelType w:val="multilevel"/>
    <w:tmpl w:val="826E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092476"/>
    <w:multiLevelType w:val="multilevel"/>
    <w:tmpl w:val="F0DE3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469368F"/>
    <w:multiLevelType w:val="hybridMultilevel"/>
    <w:tmpl w:val="A4167E92"/>
    <w:lvl w:ilvl="0" w:tplc="E9949B2E">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15:restartNumberingAfterBreak="0">
    <w:nsid w:val="472E700D"/>
    <w:multiLevelType w:val="hybridMultilevel"/>
    <w:tmpl w:val="4A4CC48A"/>
    <w:lvl w:ilvl="0" w:tplc="3FE8350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7" w15:restartNumberingAfterBreak="0">
    <w:nsid w:val="50E06191"/>
    <w:multiLevelType w:val="hybridMultilevel"/>
    <w:tmpl w:val="9066178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15:restartNumberingAfterBreak="0">
    <w:nsid w:val="55946122"/>
    <w:multiLevelType w:val="hybridMultilevel"/>
    <w:tmpl w:val="59D813D8"/>
    <w:lvl w:ilvl="0" w:tplc="686A2980">
      <w:start w:val="1"/>
      <w:numFmt w:val="decimal"/>
      <w:lvlText w:val="%1"/>
      <w:lvlJc w:val="left"/>
      <w:pPr>
        <w:ind w:left="1770" w:hanging="141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6C3F712B"/>
    <w:multiLevelType w:val="hybridMultilevel"/>
    <w:tmpl w:val="AD3A387E"/>
    <w:lvl w:ilvl="0" w:tplc="A8E0374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0" w15:restartNumberingAfterBreak="0">
    <w:nsid w:val="7A196E24"/>
    <w:multiLevelType w:val="multilevel"/>
    <w:tmpl w:val="40C89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A8770B2"/>
    <w:multiLevelType w:val="multilevel"/>
    <w:tmpl w:val="6AD61F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10"/>
  </w:num>
  <w:num w:numId="3">
    <w:abstractNumId w:val="3"/>
  </w:num>
  <w:num w:numId="4">
    <w:abstractNumId w:val="2"/>
  </w:num>
  <w:num w:numId="5">
    <w:abstractNumId w:val="5"/>
  </w:num>
  <w:num w:numId="6">
    <w:abstractNumId w:val="0"/>
  </w:num>
  <w:num w:numId="7">
    <w:abstractNumId w:val="6"/>
  </w:num>
  <w:num w:numId="8">
    <w:abstractNumId w:val="11"/>
  </w:num>
  <w:num w:numId="9">
    <w:abstractNumId w:val="4"/>
  </w:num>
  <w:num w:numId="10">
    <w:abstractNumId w:val="1"/>
  </w:num>
  <w:num w:numId="11">
    <w:abstractNumId w:val="8"/>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14A7"/>
    <w:rsid w:val="0000232B"/>
    <w:rsid w:val="000051DD"/>
    <w:rsid w:val="000060B3"/>
    <w:rsid w:val="00007950"/>
    <w:rsid w:val="00007C9A"/>
    <w:rsid w:val="00011052"/>
    <w:rsid w:val="000114EE"/>
    <w:rsid w:val="00011FEF"/>
    <w:rsid w:val="00017AA0"/>
    <w:rsid w:val="0002013C"/>
    <w:rsid w:val="00020739"/>
    <w:rsid w:val="00020DF7"/>
    <w:rsid w:val="0002179D"/>
    <w:rsid w:val="00021A58"/>
    <w:rsid w:val="00025695"/>
    <w:rsid w:val="00030259"/>
    <w:rsid w:val="0003066E"/>
    <w:rsid w:val="00030A57"/>
    <w:rsid w:val="0003150F"/>
    <w:rsid w:val="0003457B"/>
    <w:rsid w:val="00035F5F"/>
    <w:rsid w:val="000366C7"/>
    <w:rsid w:val="00037688"/>
    <w:rsid w:val="00040015"/>
    <w:rsid w:val="000403F4"/>
    <w:rsid w:val="00042902"/>
    <w:rsid w:val="00044CE3"/>
    <w:rsid w:val="00045022"/>
    <w:rsid w:val="00046E36"/>
    <w:rsid w:val="000519CA"/>
    <w:rsid w:val="00054E29"/>
    <w:rsid w:val="00060BC3"/>
    <w:rsid w:val="0006147D"/>
    <w:rsid w:val="00064B9B"/>
    <w:rsid w:val="00066D0A"/>
    <w:rsid w:val="00072703"/>
    <w:rsid w:val="00073BD8"/>
    <w:rsid w:val="000762FC"/>
    <w:rsid w:val="00081E4A"/>
    <w:rsid w:val="00086BCC"/>
    <w:rsid w:val="00093EAE"/>
    <w:rsid w:val="000A2B5D"/>
    <w:rsid w:val="000A45B5"/>
    <w:rsid w:val="000A5378"/>
    <w:rsid w:val="000A5522"/>
    <w:rsid w:val="000A5CB0"/>
    <w:rsid w:val="000B2AE8"/>
    <w:rsid w:val="000B3278"/>
    <w:rsid w:val="000B559A"/>
    <w:rsid w:val="000B5B1B"/>
    <w:rsid w:val="000B6A62"/>
    <w:rsid w:val="000C06AA"/>
    <w:rsid w:val="000C2CC5"/>
    <w:rsid w:val="000C5260"/>
    <w:rsid w:val="000C6F74"/>
    <w:rsid w:val="000D0B09"/>
    <w:rsid w:val="000D4663"/>
    <w:rsid w:val="000D4890"/>
    <w:rsid w:val="000D4A7A"/>
    <w:rsid w:val="000D50C2"/>
    <w:rsid w:val="000D6031"/>
    <w:rsid w:val="000D6B4A"/>
    <w:rsid w:val="000E2EF2"/>
    <w:rsid w:val="000E67C1"/>
    <w:rsid w:val="000E6BE6"/>
    <w:rsid w:val="000F01FE"/>
    <w:rsid w:val="000F3E39"/>
    <w:rsid w:val="000F4D89"/>
    <w:rsid w:val="000F5124"/>
    <w:rsid w:val="00101A6A"/>
    <w:rsid w:val="00102C83"/>
    <w:rsid w:val="0010354B"/>
    <w:rsid w:val="001054DE"/>
    <w:rsid w:val="001059F7"/>
    <w:rsid w:val="00105B56"/>
    <w:rsid w:val="001102BD"/>
    <w:rsid w:val="001114D2"/>
    <w:rsid w:val="001121F5"/>
    <w:rsid w:val="00112B57"/>
    <w:rsid w:val="00112E88"/>
    <w:rsid w:val="00113411"/>
    <w:rsid w:val="00116C91"/>
    <w:rsid w:val="0012042A"/>
    <w:rsid w:val="0012232A"/>
    <w:rsid w:val="00122613"/>
    <w:rsid w:val="00122697"/>
    <w:rsid w:val="001256F5"/>
    <w:rsid w:val="00127630"/>
    <w:rsid w:val="00130CEF"/>
    <w:rsid w:val="0013188E"/>
    <w:rsid w:val="001319C0"/>
    <w:rsid w:val="00135419"/>
    <w:rsid w:val="001376EA"/>
    <w:rsid w:val="00140207"/>
    <w:rsid w:val="00140401"/>
    <w:rsid w:val="00145239"/>
    <w:rsid w:val="001458E1"/>
    <w:rsid w:val="0015020A"/>
    <w:rsid w:val="00152EC3"/>
    <w:rsid w:val="001559E1"/>
    <w:rsid w:val="001614A7"/>
    <w:rsid w:val="00162D3D"/>
    <w:rsid w:val="00163399"/>
    <w:rsid w:val="00167470"/>
    <w:rsid w:val="00172E08"/>
    <w:rsid w:val="00174B88"/>
    <w:rsid w:val="001810E5"/>
    <w:rsid w:val="0018373B"/>
    <w:rsid w:val="001837D9"/>
    <w:rsid w:val="001839C4"/>
    <w:rsid w:val="00185D70"/>
    <w:rsid w:val="00186675"/>
    <w:rsid w:val="00186C02"/>
    <w:rsid w:val="00187DA1"/>
    <w:rsid w:val="00190287"/>
    <w:rsid w:val="00192002"/>
    <w:rsid w:val="00192C05"/>
    <w:rsid w:val="00194BBD"/>
    <w:rsid w:val="0019542F"/>
    <w:rsid w:val="00195822"/>
    <w:rsid w:val="00196A28"/>
    <w:rsid w:val="00196E3B"/>
    <w:rsid w:val="00197538"/>
    <w:rsid w:val="001A1B3A"/>
    <w:rsid w:val="001A2AA2"/>
    <w:rsid w:val="001A4BC0"/>
    <w:rsid w:val="001A6AF5"/>
    <w:rsid w:val="001B04AA"/>
    <w:rsid w:val="001B08A7"/>
    <w:rsid w:val="001B4400"/>
    <w:rsid w:val="001B5C70"/>
    <w:rsid w:val="001B721A"/>
    <w:rsid w:val="001B793A"/>
    <w:rsid w:val="001C1C74"/>
    <w:rsid w:val="001C5387"/>
    <w:rsid w:val="001C5B36"/>
    <w:rsid w:val="001C6115"/>
    <w:rsid w:val="001C61D5"/>
    <w:rsid w:val="001D51C3"/>
    <w:rsid w:val="001D57B7"/>
    <w:rsid w:val="001D63BD"/>
    <w:rsid w:val="001E14F6"/>
    <w:rsid w:val="001E15EF"/>
    <w:rsid w:val="001E3E90"/>
    <w:rsid w:val="001E446C"/>
    <w:rsid w:val="001E4E12"/>
    <w:rsid w:val="001E7B04"/>
    <w:rsid w:val="001F0714"/>
    <w:rsid w:val="001F09CB"/>
    <w:rsid w:val="001F1C6A"/>
    <w:rsid w:val="001F4832"/>
    <w:rsid w:val="001F5035"/>
    <w:rsid w:val="001F7335"/>
    <w:rsid w:val="001F7D19"/>
    <w:rsid w:val="0020287B"/>
    <w:rsid w:val="002038B8"/>
    <w:rsid w:val="0020574B"/>
    <w:rsid w:val="002122D8"/>
    <w:rsid w:val="00213024"/>
    <w:rsid w:val="002152C9"/>
    <w:rsid w:val="00215C4F"/>
    <w:rsid w:val="002163FB"/>
    <w:rsid w:val="00217EE2"/>
    <w:rsid w:val="00217F4B"/>
    <w:rsid w:val="002207A1"/>
    <w:rsid w:val="00222A86"/>
    <w:rsid w:val="002242D1"/>
    <w:rsid w:val="002259B6"/>
    <w:rsid w:val="00230A52"/>
    <w:rsid w:val="00234962"/>
    <w:rsid w:val="00235DA5"/>
    <w:rsid w:val="00236FFF"/>
    <w:rsid w:val="00241A24"/>
    <w:rsid w:val="00241DB0"/>
    <w:rsid w:val="00242BE8"/>
    <w:rsid w:val="0024323A"/>
    <w:rsid w:val="0024394D"/>
    <w:rsid w:val="002443DA"/>
    <w:rsid w:val="0024488F"/>
    <w:rsid w:val="00246576"/>
    <w:rsid w:val="00251084"/>
    <w:rsid w:val="002513BA"/>
    <w:rsid w:val="00254A42"/>
    <w:rsid w:val="00254CB6"/>
    <w:rsid w:val="00254FBC"/>
    <w:rsid w:val="00261E58"/>
    <w:rsid w:val="00263EEA"/>
    <w:rsid w:val="00265403"/>
    <w:rsid w:val="00265B44"/>
    <w:rsid w:val="00271A99"/>
    <w:rsid w:val="002732EA"/>
    <w:rsid w:val="002735FD"/>
    <w:rsid w:val="00273913"/>
    <w:rsid w:val="00276C0C"/>
    <w:rsid w:val="0027729D"/>
    <w:rsid w:val="00282CB4"/>
    <w:rsid w:val="00285BA7"/>
    <w:rsid w:val="00290067"/>
    <w:rsid w:val="0029126A"/>
    <w:rsid w:val="00292E37"/>
    <w:rsid w:val="00293EA3"/>
    <w:rsid w:val="002968C2"/>
    <w:rsid w:val="002A0155"/>
    <w:rsid w:val="002A0AA0"/>
    <w:rsid w:val="002A1986"/>
    <w:rsid w:val="002A2085"/>
    <w:rsid w:val="002A5822"/>
    <w:rsid w:val="002A6B3D"/>
    <w:rsid w:val="002B063B"/>
    <w:rsid w:val="002B0E48"/>
    <w:rsid w:val="002B1352"/>
    <w:rsid w:val="002B391B"/>
    <w:rsid w:val="002C1A50"/>
    <w:rsid w:val="002C2944"/>
    <w:rsid w:val="002C5369"/>
    <w:rsid w:val="002C6326"/>
    <w:rsid w:val="002D2DE3"/>
    <w:rsid w:val="002D7109"/>
    <w:rsid w:val="002D7E18"/>
    <w:rsid w:val="002E17C6"/>
    <w:rsid w:val="002E2383"/>
    <w:rsid w:val="002E4059"/>
    <w:rsid w:val="002E527D"/>
    <w:rsid w:val="002E74E0"/>
    <w:rsid w:val="002F1F83"/>
    <w:rsid w:val="002F2BA5"/>
    <w:rsid w:val="002F2EE0"/>
    <w:rsid w:val="003001F8"/>
    <w:rsid w:val="003023AC"/>
    <w:rsid w:val="003042CF"/>
    <w:rsid w:val="003102F6"/>
    <w:rsid w:val="003127C7"/>
    <w:rsid w:val="00315D54"/>
    <w:rsid w:val="00316EFD"/>
    <w:rsid w:val="00324D2A"/>
    <w:rsid w:val="0032715F"/>
    <w:rsid w:val="00331B78"/>
    <w:rsid w:val="003324B0"/>
    <w:rsid w:val="0033393A"/>
    <w:rsid w:val="00333F99"/>
    <w:rsid w:val="00334CE5"/>
    <w:rsid w:val="00335355"/>
    <w:rsid w:val="003363E5"/>
    <w:rsid w:val="003368B7"/>
    <w:rsid w:val="00337850"/>
    <w:rsid w:val="00340865"/>
    <w:rsid w:val="00341756"/>
    <w:rsid w:val="00342070"/>
    <w:rsid w:val="00342435"/>
    <w:rsid w:val="003426F3"/>
    <w:rsid w:val="003439EE"/>
    <w:rsid w:val="00343FD3"/>
    <w:rsid w:val="00345BE2"/>
    <w:rsid w:val="00345D63"/>
    <w:rsid w:val="00346355"/>
    <w:rsid w:val="00350216"/>
    <w:rsid w:val="003503FE"/>
    <w:rsid w:val="00350E72"/>
    <w:rsid w:val="00352811"/>
    <w:rsid w:val="00356862"/>
    <w:rsid w:val="00357F0D"/>
    <w:rsid w:val="003617A0"/>
    <w:rsid w:val="003630DA"/>
    <w:rsid w:val="00364163"/>
    <w:rsid w:val="00364811"/>
    <w:rsid w:val="00367DB1"/>
    <w:rsid w:val="00374FF7"/>
    <w:rsid w:val="00375804"/>
    <w:rsid w:val="0037732B"/>
    <w:rsid w:val="00380582"/>
    <w:rsid w:val="003849A0"/>
    <w:rsid w:val="00384DAF"/>
    <w:rsid w:val="003872D4"/>
    <w:rsid w:val="00392321"/>
    <w:rsid w:val="0039237F"/>
    <w:rsid w:val="0039457A"/>
    <w:rsid w:val="003952C7"/>
    <w:rsid w:val="003A1602"/>
    <w:rsid w:val="003A1ED3"/>
    <w:rsid w:val="003A1F97"/>
    <w:rsid w:val="003A3785"/>
    <w:rsid w:val="003A5227"/>
    <w:rsid w:val="003A7BB4"/>
    <w:rsid w:val="003B07E4"/>
    <w:rsid w:val="003B0F09"/>
    <w:rsid w:val="003B3430"/>
    <w:rsid w:val="003B4006"/>
    <w:rsid w:val="003B56C1"/>
    <w:rsid w:val="003B5B92"/>
    <w:rsid w:val="003C11DA"/>
    <w:rsid w:val="003C13A9"/>
    <w:rsid w:val="003C161A"/>
    <w:rsid w:val="003C1AC8"/>
    <w:rsid w:val="003C2EBB"/>
    <w:rsid w:val="003C3E27"/>
    <w:rsid w:val="003C4C04"/>
    <w:rsid w:val="003C5C8D"/>
    <w:rsid w:val="003C7B3A"/>
    <w:rsid w:val="003D04D5"/>
    <w:rsid w:val="003D17F9"/>
    <w:rsid w:val="003D2293"/>
    <w:rsid w:val="003D4AD0"/>
    <w:rsid w:val="003D68C6"/>
    <w:rsid w:val="003E0698"/>
    <w:rsid w:val="003E0DA1"/>
    <w:rsid w:val="003E1BF1"/>
    <w:rsid w:val="003E26E0"/>
    <w:rsid w:val="003E5CA6"/>
    <w:rsid w:val="003E7F17"/>
    <w:rsid w:val="003F202E"/>
    <w:rsid w:val="003F466E"/>
    <w:rsid w:val="003F5BC8"/>
    <w:rsid w:val="00400794"/>
    <w:rsid w:val="00400D6A"/>
    <w:rsid w:val="00402B18"/>
    <w:rsid w:val="00403044"/>
    <w:rsid w:val="00405055"/>
    <w:rsid w:val="00416845"/>
    <w:rsid w:val="00422759"/>
    <w:rsid w:val="00425309"/>
    <w:rsid w:val="00425CA0"/>
    <w:rsid w:val="00426B00"/>
    <w:rsid w:val="00435418"/>
    <w:rsid w:val="00435A97"/>
    <w:rsid w:val="00437093"/>
    <w:rsid w:val="004422DA"/>
    <w:rsid w:val="00443D07"/>
    <w:rsid w:val="004613C8"/>
    <w:rsid w:val="00461475"/>
    <w:rsid w:val="004614FF"/>
    <w:rsid w:val="00463512"/>
    <w:rsid w:val="004639CA"/>
    <w:rsid w:val="00463F45"/>
    <w:rsid w:val="0046584B"/>
    <w:rsid w:val="00466954"/>
    <w:rsid w:val="00466C20"/>
    <w:rsid w:val="0047102D"/>
    <w:rsid w:val="00473B53"/>
    <w:rsid w:val="0047517D"/>
    <w:rsid w:val="0048016B"/>
    <w:rsid w:val="00481075"/>
    <w:rsid w:val="00482EDA"/>
    <w:rsid w:val="00484F6D"/>
    <w:rsid w:val="00485CA9"/>
    <w:rsid w:val="004866DE"/>
    <w:rsid w:val="00487957"/>
    <w:rsid w:val="004904D4"/>
    <w:rsid w:val="0049062C"/>
    <w:rsid w:val="004924E5"/>
    <w:rsid w:val="00493AFC"/>
    <w:rsid w:val="004940F0"/>
    <w:rsid w:val="00495781"/>
    <w:rsid w:val="00495920"/>
    <w:rsid w:val="00495EB0"/>
    <w:rsid w:val="004A3530"/>
    <w:rsid w:val="004A3F40"/>
    <w:rsid w:val="004A7472"/>
    <w:rsid w:val="004A7F60"/>
    <w:rsid w:val="004B367E"/>
    <w:rsid w:val="004B419B"/>
    <w:rsid w:val="004B56EC"/>
    <w:rsid w:val="004B58B4"/>
    <w:rsid w:val="004C07CD"/>
    <w:rsid w:val="004C11EA"/>
    <w:rsid w:val="004C18E5"/>
    <w:rsid w:val="004C77C8"/>
    <w:rsid w:val="004D12F2"/>
    <w:rsid w:val="004D515B"/>
    <w:rsid w:val="004D5E39"/>
    <w:rsid w:val="004E10AD"/>
    <w:rsid w:val="004E2AA7"/>
    <w:rsid w:val="004E2AAB"/>
    <w:rsid w:val="004E2AD7"/>
    <w:rsid w:val="004E6180"/>
    <w:rsid w:val="004F05F6"/>
    <w:rsid w:val="004F081A"/>
    <w:rsid w:val="004F46B1"/>
    <w:rsid w:val="004F5D81"/>
    <w:rsid w:val="004F5FA2"/>
    <w:rsid w:val="004F6209"/>
    <w:rsid w:val="00501ACF"/>
    <w:rsid w:val="00502012"/>
    <w:rsid w:val="005020E2"/>
    <w:rsid w:val="00505924"/>
    <w:rsid w:val="0050690A"/>
    <w:rsid w:val="00506FB0"/>
    <w:rsid w:val="00507175"/>
    <w:rsid w:val="0051185D"/>
    <w:rsid w:val="0051419B"/>
    <w:rsid w:val="005159E4"/>
    <w:rsid w:val="00515D7F"/>
    <w:rsid w:val="005163B5"/>
    <w:rsid w:val="0051656C"/>
    <w:rsid w:val="00517264"/>
    <w:rsid w:val="00523AFB"/>
    <w:rsid w:val="005251AD"/>
    <w:rsid w:val="00525207"/>
    <w:rsid w:val="00526707"/>
    <w:rsid w:val="00526D43"/>
    <w:rsid w:val="00530BC6"/>
    <w:rsid w:val="00533D1A"/>
    <w:rsid w:val="00536125"/>
    <w:rsid w:val="005375B5"/>
    <w:rsid w:val="00540073"/>
    <w:rsid w:val="00540E20"/>
    <w:rsid w:val="005426BB"/>
    <w:rsid w:val="00547A08"/>
    <w:rsid w:val="0055089C"/>
    <w:rsid w:val="00550B40"/>
    <w:rsid w:val="00552D89"/>
    <w:rsid w:val="00553419"/>
    <w:rsid w:val="0055365E"/>
    <w:rsid w:val="00554304"/>
    <w:rsid w:val="00554770"/>
    <w:rsid w:val="00554C57"/>
    <w:rsid w:val="00562F0C"/>
    <w:rsid w:val="00564D45"/>
    <w:rsid w:val="00564D71"/>
    <w:rsid w:val="005650BF"/>
    <w:rsid w:val="005659BD"/>
    <w:rsid w:val="0056765E"/>
    <w:rsid w:val="00567AA3"/>
    <w:rsid w:val="00572517"/>
    <w:rsid w:val="00572F1E"/>
    <w:rsid w:val="00573F21"/>
    <w:rsid w:val="00576C16"/>
    <w:rsid w:val="0058011C"/>
    <w:rsid w:val="0058395C"/>
    <w:rsid w:val="0058464D"/>
    <w:rsid w:val="00590454"/>
    <w:rsid w:val="00590C0A"/>
    <w:rsid w:val="00593BD9"/>
    <w:rsid w:val="00594616"/>
    <w:rsid w:val="00596005"/>
    <w:rsid w:val="00596A56"/>
    <w:rsid w:val="005A3CDB"/>
    <w:rsid w:val="005A5576"/>
    <w:rsid w:val="005A5F82"/>
    <w:rsid w:val="005A6631"/>
    <w:rsid w:val="005B2077"/>
    <w:rsid w:val="005B2A1D"/>
    <w:rsid w:val="005B4EE7"/>
    <w:rsid w:val="005B4F32"/>
    <w:rsid w:val="005B6F7E"/>
    <w:rsid w:val="005C32F4"/>
    <w:rsid w:val="005C49F5"/>
    <w:rsid w:val="005C4B8F"/>
    <w:rsid w:val="005C518A"/>
    <w:rsid w:val="005D07DE"/>
    <w:rsid w:val="005D0A6E"/>
    <w:rsid w:val="005D0D8D"/>
    <w:rsid w:val="005D113D"/>
    <w:rsid w:val="005D12DC"/>
    <w:rsid w:val="005D478A"/>
    <w:rsid w:val="005E1DB0"/>
    <w:rsid w:val="005E2594"/>
    <w:rsid w:val="005E3260"/>
    <w:rsid w:val="005E5601"/>
    <w:rsid w:val="005E63FA"/>
    <w:rsid w:val="005E7EE6"/>
    <w:rsid w:val="005F02D1"/>
    <w:rsid w:val="005F0419"/>
    <w:rsid w:val="005F109F"/>
    <w:rsid w:val="005F1767"/>
    <w:rsid w:val="005F2ADA"/>
    <w:rsid w:val="005F6F00"/>
    <w:rsid w:val="005F72C8"/>
    <w:rsid w:val="0060045D"/>
    <w:rsid w:val="00605537"/>
    <w:rsid w:val="00605AC2"/>
    <w:rsid w:val="00606BE3"/>
    <w:rsid w:val="00607D5C"/>
    <w:rsid w:val="00612484"/>
    <w:rsid w:val="00612ECC"/>
    <w:rsid w:val="00615E3B"/>
    <w:rsid w:val="006244BD"/>
    <w:rsid w:val="0062557E"/>
    <w:rsid w:val="006311EA"/>
    <w:rsid w:val="00631F69"/>
    <w:rsid w:val="00632C56"/>
    <w:rsid w:val="006338EF"/>
    <w:rsid w:val="00636617"/>
    <w:rsid w:val="00644088"/>
    <w:rsid w:val="006448D7"/>
    <w:rsid w:val="00644A79"/>
    <w:rsid w:val="0064794F"/>
    <w:rsid w:val="00651ECB"/>
    <w:rsid w:val="0066137D"/>
    <w:rsid w:val="00662104"/>
    <w:rsid w:val="00663033"/>
    <w:rsid w:val="0066365B"/>
    <w:rsid w:val="00664FA5"/>
    <w:rsid w:val="006677BD"/>
    <w:rsid w:val="00670377"/>
    <w:rsid w:val="006721B8"/>
    <w:rsid w:val="006739DA"/>
    <w:rsid w:val="00673B5B"/>
    <w:rsid w:val="0067520B"/>
    <w:rsid w:val="00677452"/>
    <w:rsid w:val="006800D2"/>
    <w:rsid w:val="00682A71"/>
    <w:rsid w:val="006867CF"/>
    <w:rsid w:val="006910FF"/>
    <w:rsid w:val="006A0217"/>
    <w:rsid w:val="006A1CAD"/>
    <w:rsid w:val="006A49A6"/>
    <w:rsid w:val="006A683F"/>
    <w:rsid w:val="006B00B8"/>
    <w:rsid w:val="006B01F5"/>
    <w:rsid w:val="006B09A2"/>
    <w:rsid w:val="006B20FA"/>
    <w:rsid w:val="006B44CC"/>
    <w:rsid w:val="006B6AAD"/>
    <w:rsid w:val="006C0F45"/>
    <w:rsid w:val="006C11B4"/>
    <w:rsid w:val="006C1835"/>
    <w:rsid w:val="006C25F3"/>
    <w:rsid w:val="006C3206"/>
    <w:rsid w:val="006D226F"/>
    <w:rsid w:val="006D4CCB"/>
    <w:rsid w:val="006D77E0"/>
    <w:rsid w:val="006E07CC"/>
    <w:rsid w:val="006E0FF1"/>
    <w:rsid w:val="006E4336"/>
    <w:rsid w:val="006E6F1A"/>
    <w:rsid w:val="006E7D45"/>
    <w:rsid w:val="006F0CBC"/>
    <w:rsid w:val="006F246C"/>
    <w:rsid w:val="00700B30"/>
    <w:rsid w:val="00702D15"/>
    <w:rsid w:val="00704CD0"/>
    <w:rsid w:val="0070777C"/>
    <w:rsid w:val="00707814"/>
    <w:rsid w:val="00710154"/>
    <w:rsid w:val="007110E3"/>
    <w:rsid w:val="007125F4"/>
    <w:rsid w:val="007134F6"/>
    <w:rsid w:val="00715DEF"/>
    <w:rsid w:val="0071600A"/>
    <w:rsid w:val="00716513"/>
    <w:rsid w:val="0072042D"/>
    <w:rsid w:val="00721448"/>
    <w:rsid w:val="0072341F"/>
    <w:rsid w:val="0072374C"/>
    <w:rsid w:val="0072788E"/>
    <w:rsid w:val="00730BFC"/>
    <w:rsid w:val="00731A5E"/>
    <w:rsid w:val="00731C42"/>
    <w:rsid w:val="00732502"/>
    <w:rsid w:val="0073533E"/>
    <w:rsid w:val="00740AEE"/>
    <w:rsid w:val="00741D97"/>
    <w:rsid w:val="007423DB"/>
    <w:rsid w:val="00742B80"/>
    <w:rsid w:val="00742D17"/>
    <w:rsid w:val="00746515"/>
    <w:rsid w:val="00746B6B"/>
    <w:rsid w:val="00747BE6"/>
    <w:rsid w:val="00747EE6"/>
    <w:rsid w:val="00751278"/>
    <w:rsid w:val="00751BA5"/>
    <w:rsid w:val="007543DA"/>
    <w:rsid w:val="00757669"/>
    <w:rsid w:val="0076436C"/>
    <w:rsid w:val="00772CF9"/>
    <w:rsid w:val="00773F85"/>
    <w:rsid w:val="00774588"/>
    <w:rsid w:val="00775AB0"/>
    <w:rsid w:val="00781B0B"/>
    <w:rsid w:val="00782DB4"/>
    <w:rsid w:val="007833A8"/>
    <w:rsid w:val="007850C3"/>
    <w:rsid w:val="00785814"/>
    <w:rsid w:val="00792983"/>
    <w:rsid w:val="00795607"/>
    <w:rsid w:val="007967E3"/>
    <w:rsid w:val="00797CA9"/>
    <w:rsid w:val="007A15CA"/>
    <w:rsid w:val="007A3673"/>
    <w:rsid w:val="007A3BE1"/>
    <w:rsid w:val="007A4F14"/>
    <w:rsid w:val="007B257A"/>
    <w:rsid w:val="007B29D7"/>
    <w:rsid w:val="007B59DE"/>
    <w:rsid w:val="007C1FA9"/>
    <w:rsid w:val="007C3B53"/>
    <w:rsid w:val="007C7917"/>
    <w:rsid w:val="007C792C"/>
    <w:rsid w:val="007C7D9E"/>
    <w:rsid w:val="007D0695"/>
    <w:rsid w:val="007D223E"/>
    <w:rsid w:val="007D2A3D"/>
    <w:rsid w:val="007D438A"/>
    <w:rsid w:val="007D7CA3"/>
    <w:rsid w:val="007E2835"/>
    <w:rsid w:val="007E2D73"/>
    <w:rsid w:val="007E37BB"/>
    <w:rsid w:val="007E4FAF"/>
    <w:rsid w:val="007E572A"/>
    <w:rsid w:val="007E61BB"/>
    <w:rsid w:val="007E7418"/>
    <w:rsid w:val="007F054B"/>
    <w:rsid w:val="007F0A58"/>
    <w:rsid w:val="007F2C2D"/>
    <w:rsid w:val="007F313C"/>
    <w:rsid w:val="007F356F"/>
    <w:rsid w:val="007F375C"/>
    <w:rsid w:val="007F3A93"/>
    <w:rsid w:val="007F4435"/>
    <w:rsid w:val="007F55D6"/>
    <w:rsid w:val="007F65CF"/>
    <w:rsid w:val="007F786F"/>
    <w:rsid w:val="00800199"/>
    <w:rsid w:val="008037E7"/>
    <w:rsid w:val="00803C73"/>
    <w:rsid w:val="00804AAA"/>
    <w:rsid w:val="00805727"/>
    <w:rsid w:val="00807908"/>
    <w:rsid w:val="008101A1"/>
    <w:rsid w:val="00810BBA"/>
    <w:rsid w:val="008115A3"/>
    <w:rsid w:val="00811F46"/>
    <w:rsid w:val="0081273C"/>
    <w:rsid w:val="008153E2"/>
    <w:rsid w:val="00820E84"/>
    <w:rsid w:val="0082441C"/>
    <w:rsid w:val="00825BD1"/>
    <w:rsid w:val="00836053"/>
    <w:rsid w:val="00836B61"/>
    <w:rsid w:val="00842191"/>
    <w:rsid w:val="00842C4C"/>
    <w:rsid w:val="00844D89"/>
    <w:rsid w:val="0084785A"/>
    <w:rsid w:val="008521F6"/>
    <w:rsid w:val="00852960"/>
    <w:rsid w:val="00853538"/>
    <w:rsid w:val="00855C26"/>
    <w:rsid w:val="00857BBC"/>
    <w:rsid w:val="0086073B"/>
    <w:rsid w:val="00860A7E"/>
    <w:rsid w:val="00860E9E"/>
    <w:rsid w:val="00864B97"/>
    <w:rsid w:val="00864EDB"/>
    <w:rsid w:val="0087146D"/>
    <w:rsid w:val="00872987"/>
    <w:rsid w:val="00874A2D"/>
    <w:rsid w:val="0087641C"/>
    <w:rsid w:val="00876D30"/>
    <w:rsid w:val="00877BA1"/>
    <w:rsid w:val="00877BC9"/>
    <w:rsid w:val="0088057C"/>
    <w:rsid w:val="00882229"/>
    <w:rsid w:val="008837B6"/>
    <w:rsid w:val="00883CD3"/>
    <w:rsid w:val="0088496F"/>
    <w:rsid w:val="00884FBD"/>
    <w:rsid w:val="008877E7"/>
    <w:rsid w:val="00890645"/>
    <w:rsid w:val="0089217F"/>
    <w:rsid w:val="008930F3"/>
    <w:rsid w:val="00894540"/>
    <w:rsid w:val="008956C1"/>
    <w:rsid w:val="00897FAA"/>
    <w:rsid w:val="008A3DFF"/>
    <w:rsid w:val="008A6010"/>
    <w:rsid w:val="008A6A14"/>
    <w:rsid w:val="008A6DE0"/>
    <w:rsid w:val="008A7461"/>
    <w:rsid w:val="008B1D2C"/>
    <w:rsid w:val="008B223C"/>
    <w:rsid w:val="008B5753"/>
    <w:rsid w:val="008C3196"/>
    <w:rsid w:val="008C4548"/>
    <w:rsid w:val="008C6015"/>
    <w:rsid w:val="008C781D"/>
    <w:rsid w:val="008D0140"/>
    <w:rsid w:val="008D096B"/>
    <w:rsid w:val="008D1A8E"/>
    <w:rsid w:val="008D4589"/>
    <w:rsid w:val="008D5297"/>
    <w:rsid w:val="008D5F63"/>
    <w:rsid w:val="008D6CB9"/>
    <w:rsid w:val="008D6F4A"/>
    <w:rsid w:val="008E493D"/>
    <w:rsid w:val="008E53AD"/>
    <w:rsid w:val="008E61F5"/>
    <w:rsid w:val="008E62D9"/>
    <w:rsid w:val="008E6B6D"/>
    <w:rsid w:val="008F190F"/>
    <w:rsid w:val="008F23F9"/>
    <w:rsid w:val="008F35CA"/>
    <w:rsid w:val="00903645"/>
    <w:rsid w:val="00906386"/>
    <w:rsid w:val="00907783"/>
    <w:rsid w:val="00910300"/>
    <w:rsid w:val="00910F09"/>
    <w:rsid w:val="0091115C"/>
    <w:rsid w:val="00913742"/>
    <w:rsid w:val="00915F40"/>
    <w:rsid w:val="0092000C"/>
    <w:rsid w:val="009212C0"/>
    <w:rsid w:val="00921639"/>
    <w:rsid w:val="00922314"/>
    <w:rsid w:val="00923077"/>
    <w:rsid w:val="009231F2"/>
    <w:rsid w:val="009254B7"/>
    <w:rsid w:val="009266E5"/>
    <w:rsid w:val="0092770D"/>
    <w:rsid w:val="0093067B"/>
    <w:rsid w:val="0093196A"/>
    <w:rsid w:val="0093238B"/>
    <w:rsid w:val="009325EB"/>
    <w:rsid w:val="009327B0"/>
    <w:rsid w:val="0093674E"/>
    <w:rsid w:val="00936FE6"/>
    <w:rsid w:val="00943AC5"/>
    <w:rsid w:val="009451CE"/>
    <w:rsid w:val="00952203"/>
    <w:rsid w:val="00952802"/>
    <w:rsid w:val="00952B5B"/>
    <w:rsid w:val="00953C2B"/>
    <w:rsid w:val="0095736F"/>
    <w:rsid w:val="009618D9"/>
    <w:rsid w:val="009626F7"/>
    <w:rsid w:val="00963216"/>
    <w:rsid w:val="00964547"/>
    <w:rsid w:val="00964C92"/>
    <w:rsid w:val="009660E3"/>
    <w:rsid w:val="00966CE2"/>
    <w:rsid w:val="0096738E"/>
    <w:rsid w:val="009726A4"/>
    <w:rsid w:val="00973A90"/>
    <w:rsid w:val="009748E5"/>
    <w:rsid w:val="009749DA"/>
    <w:rsid w:val="0098023C"/>
    <w:rsid w:val="00980578"/>
    <w:rsid w:val="009818DC"/>
    <w:rsid w:val="00983579"/>
    <w:rsid w:val="0098452B"/>
    <w:rsid w:val="009845FD"/>
    <w:rsid w:val="00987AD7"/>
    <w:rsid w:val="009901F0"/>
    <w:rsid w:val="009936C9"/>
    <w:rsid w:val="00997EE5"/>
    <w:rsid w:val="009A0354"/>
    <w:rsid w:val="009A4D15"/>
    <w:rsid w:val="009B0473"/>
    <w:rsid w:val="009B0E25"/>
    <w:rsid w:val="009B1AB8"/>
    <w:rsid w:val="009B62A4"/>
    <w:rsid w:val="009B6843"/>
    <w:rsid w:val="009C1F54"/>
    <w:rsid w:val="009C255B"/>
    <w:rsid w:val="009C3689"/>
    <w:rsid w:val="009C565A"/>
    <w:rsid w:val="009C6443"/>
    <w:rsid w:val="009C731A"/>
    <w:rsid w:val="009C745E"/>
    <w:rsid w:val="009D1B24"/>
    <w:rsid w:val="009E01B9"/>
    <w:rsid w:val="009E2871"/>
    <w:rsid w:val="009E44CE"/>
    <w:rsid w:val="009E5A4C"/>
    <w:rsid w:val="009E6EEA"/>
    <w:rsid w:val="009F2CF3"/>
    <w:rsid w:val="009F2E7F"/>
    <w:rsid w:val="009F3753"/>
    <w:rsid w:val="009F570E"/>
    <w:rsid w:val="009F5B21"/>
    <w:rsid w:val="00A014F2"/>
    <w:rsid w:val="00A01A70"/>
    <w:rsid w:val="00A02154"/>
    <w:rsid w:val="00A03BAE"/>
    <w:rsid w:val="00A04DEC"/>
    <w:rsid w:val="00A06B07"/>
    <w:rsid w:val="00A101E2"/>
    <w:rsid w:val="00A108E4"/>
    <w:rsid w:val="00A119FA"/>
    <w:rsid w:val="00A13424"/>
    <w:rsid w:val="00A138CD"/>
    <w:rsid w:val="00A14C9C"/>
    <w:rsid w:val="00A14CB8"/>
    <w:rsid w:val="00A16046"/>
    <w:rsid w:val="00A16E9C"/>
    <w:rsid w:val="00A23C31"/>
    <w:rsid w:val="00A24DAE"/>
    <w:rsid w:val="00A268B5"/>
    <w:rsid w:val="00A31CFD"/>
    <w:rsid w:val="00A31E19"/>
    <w:rsid w:val="00A330FD"/>
    <w:rsid w:val="00A4070F"/>
    <w:rsid w:val="00A458EE"/>
    <w:rsid w:val="00A45F21"/>
    <w:rsid w:val="00A465BC"/>
    <w:rsid w:val="00A46D2F"/>
    <w:rsid w:val="00A47120"/>
    <w:rsid w:val="00A50BDE"/>
    <w:rsid w:val="00A51AB8"/>
    <w:rsid w:val="00A53C93"/>
    <w:rsid w:val="00A53DE5"/>
    <w:rsid w:val="00A60F0D"/>
    <w:rsid w:val="00A61099"/>
    <w:rsid w:val="00A65106"/>
    <w:rsid w:val="00A6536D"/>
    <w:rsid w:val="00A65627"/>
    <w:rsid w:val="00A66803"/>
    <w:rsid w:val="00A7076B"/>
    <w:rsid w:val="00A7160C"/>
    <w:rsid w:val="00A7748B"/>
    <w:rsid w:val="00A77C95"/>
    <w:rsid w:val="00A83E04"/>
    <w:rsid w:val="00A863FA"/>
    <w:rsid w:val="00A91B8B"/>
    <w:rsid w:val="00AA0C91"/>
    <w:rsid w:val="00AA3D38"/>
    <w:rsid w:val="00AA4B77"/>
    <w:rsid w:val="00AA56CB"/>
    <w:rsid w:val="00AB0954"/>
    <w:rsid w:val="00AB0E87"/>
    <w:rsid w:val="00AB36CD"/>
    <w:rsid w:val="00AB6063"/>
    <w:rsid w:val="00AC0482"/>
    <w:rsid w:val="00AD288D"/>
    <w:rsid w:val="00AD3F2E"/>
    <w:rsid w:val="00AD4C39"/>
    <w:rsid w:val="00AD4EC6"/>
    <w:rsid w:val="00AD5E21"/>
    <w:rsid w:val="00AE2C29"/>
    <w:rsid w:val="00AE5B8F"/>
    <w:rsid w:val="00AE7BCB"/>
    <w:rsid w:val="00AF0B19"/>
    <w:rsid w:val="00AF101E"/>
    <w:rsid w:val="00AF178F"/>
    <w:rsid w:val="00AF400D"/>
    <w:rsid w:val="00AF539B"/>
    <w:rsid w:val="00B020EA"/>
    <w:rsid w:val="00B02180"/>
    <w:rsid w:val="00B042E1"/>
    <w:rsid w:val="00B05256"/>
    <w:rsid w:val="00B12022"/>
    <w:rsid w:val="00B170CF"/>
    <w:rsid w:val="00B17C4A"/>
    <w:rsid w:val="00B205FF"/>
    <w:rsid w:val="00B20ACB"/>
    <w:rsid w:val="00B20F11"/>
    <w:rsid w:val="00B2256A"/>
    <w:rsid w:val="00B24CF7"/>
    <w:rsid w:val="00B31517"/>
    <w:rsid w:val="00B359BF"/>
    <w:rsid w:val="00B37095"/>
    <w:rsid w:val="00B373F2"/>
    <w:rsid w:val="00B37664"/>
    <w:rsid w:val="00B4002E"/>
    <w:rsid w:val="00B40B03"/>
    <w:rsid w:val="00B40FC6"/>
    <w:rsid w:val="00B41678"/>
    <w:rsid w:val="00B47196"/>
    <w:rsid w:val="00B47E34"/>
    <w:rsid w:val="00B5053E"/>
    <w:rsid w:val="00B5217C"/>
    <w:rsid w:val="00B52DE4"/>
    <w:rsid w:val="00B53579"/>
    <w:rsid w:val="00B53B3A"/>
    <w:rsid w:val="00B53D80"/>
    <w:rsid w:val="00B61889"/>
    <w:rsid w:val="00B62952"/>
    <w:rsid w:val="00B6348B"/>
    <w:rsid w:val="00B63F33"/>
    <w:rsid w:val="00B64C6B"/>
    <w:rsid w:val="00B703F0"/>
    <w:rsid w:val="00B75BD0"/>
    <w:rsid w:val="00B811C1"/>
    <w:rsid w:val="00B81D5F"/>
    <w:rsid w:val="00B835C0"/>
    <w:rsid w:val="00B83D31"/>
    <w:rsid w:val="00B85995"/>
    <w:rsid w:val="00B859B4"/>
    <w:rsid w:val="00B85B75"/>
    <w:rsid w:val="00B867CC"/>
    <w:rsid w:val="00B875B6"/>
    <w:rsid w:val="00B973DD"/>
    <w:rsid w:val="00BA2460"/>
    <w:rsid w:val="00BA2D42"/>
    <w:rsid w:val="00BA49AA"/>
    <w:rsid w:val="00BA5A60"/>
    <w:rsid w:val="00BA68DB"/>
    <w:rsid w:val="00BB171E"/>
    <w:rsid w:val="00BB2FE6"/>
    <w:rsid w:val="00BB46F3"/>
    <w:rsid w:val="00BC56F5"/>
    <w:rsid w:val="00BC6966"/>
    <w:rsid w:val="00BD7127"/>
    <w:rsid w:val="00BD7E9A"/>
    <w:rsid w:val="00BE1EB4"/>
    <w:rsid w:val="00BE330D"/>
    <w:rsid w:val="00BE3984"/>
    <w:rsid w:val="00BE4F5A"/>
    <w:rsid w:val="00BE5EDB"/>
    <w:rsid w:val="00BE7255"/>
    <w:rsid w:val="00BE7F83"/>
    <w:rsid w:val="00BF016C"/>
    <w:rsid w:val="00BF0C77"/>
    <w:rsid w:val="00BF1430"/>
    <w:rsid w:val="00BF1509"/>
    <w:rsid w:val="00BF44F5"/>
    <w:rsid w:val="00C033BD"/>
    <w:rsid w:val="00C039C7"/>
    <w:rsid w:val="00C07C4A"/>
    <w:rsid w:val="00C10B8F"/>
    <w:rsid w:val="00C12CE6"/>
    <w:rsid w:val="00C162D4"/>
    <w:rsid w:val="00C166E1"/>
    <w:rsid w:val="00C213BD"/>
    <w:rsid w:val="00C21CF2"/>
    <w:rsid w:val="00C267E6"/>
    <w:rsid w:val="00C27FA6"/>
    <w:rsid w:val="00C30D9A"/>
    <w:rsid w:val="00C33678"/>
    <w:rsid w:val="00C357F0"/>
    <w:rsid w:val="00C35F6E"/>
    <w:rsid w:val="00C37800"/>
    <w:rsid w:val="00C3792E"/>
    <w:rsid w:val="00C37D0E"/>
    <w:rsid w:val="00C44A8F"/>
    <w:rsid w:val="00C46613"/>
    <w:rsid w:val="00C517CA"/>
    <w:rsid w:val="00C530DF"/>
    <w:rsid w:val="00C578FA"/>
    <w:rsid w:val="00C57EE8"/>
    <w:rsid w:val="00C63170"/>
    <w:rsid w:val="00C635C3"/>
    <w:rsid w:val="00C660FB"/>
    <w:rsid w:val="00C673D2"/>
    <w:rsid w:val="00C71641"/>
    <w:rsid w:val="00C71682"/>
    <w:rsid w:val="00C721C8"/>
    <w:rsid w:val="00C728C2"/>
    <w:rsid w:val="00C7294D"/>
    <w:rsid w:val="00C72C24"/>
    <w:rsid w:val="00C738BC"/>
    <w:rsid w:val="00C73A31"/>
    <w:rsid w:val="00C77C6D"/>
    <w:rsid w:val="00C811C6"/>
    <w:rsid w:val="00C813EA"/>
    <w:rsid w:val="00C836FB"/>
    <w:rsid w:val="00C85E2D"/>
    <w:rsid w:val="00C87C62"/>
    <w:rsid w:val="00C9037E"/>
    <w:rsid w:val="00C90570"/>
    <w:rsid w:val="00C91BE3"/>
    <w:rsid w:val="00C928CD"/>
    <w:rsid w:val="00C9355C"/>
    <w:rsid w:val="00C97690"/>
    <w:rsid w:val="00CA190A"/>
    <w:rsid w:val="00CA2084"/>
    <w:rsid w:val="00CA2F36"/>
    <w:rsid w:val="00CA7D0E"/>
    <w:rsid w:val="00CB037F"/>
    <w:rsid w:val="00CB0408"/>
    <w:rsid w:val="00CB06B6"/>
    <w:rsid w:val="00CB103E"/>
    <w:rsid w:val="00CB16B5"/>
    <w:rsid w:val="00CB3882"/>
    <w:rsid w:val="00CB4661"/>
    <w:rsid w:val="00CC0E56"/>
    <w:rsid w:val="00CC1584"/>
    <w:rsid w:val="00CC1B8F"/>
    <w:rsid w:val="00CC459F"/>
    <w:rsid w:val="00CC511E"/>
    <w:rsid w:val="00CD1AC5"/>
    <w:rsid w:val="00CD3330"/>
    <w:rsid w:val="00CD5771"/>
    <w:rsid w:val="00CE2B77"/>
    <w:rsid w:val="00CE3395"/>
    <w:rsid w:val="00CE3CCF"/>
    <w:rsid w:val="00CE5AA7"/>
    <w:rsid w:val="00CE62AA"/>
    <w:rsid w:val="00CE67DB"/>
    <w:rsid w:val="00CE72DF"/>
    <w:rsid w:val="00CF00E1"/>
    <w:rsid w:val="00CF0714"/>
    <w:rsid w:val="00CF0CC5"/>
    <w:rsid w:val="00CF1ED1"/>
    <w:rsid w:val="00CF2093"/>
    <w:rsid w:val="00CF3371"/>
    <w:rsid w:val="00CF37D1"/>
    <w:rsid w:val="00CF4B6C"/>
    <w:rsid w:val="00CF5FA7"/>
    <w:rsid w:val="00D0136B"/>
    <w:rsid w:val="00D019F3"/>
    <w:rsid w:val="00D023C1"/>
    <w:rsid w:val="00D029D5"/>
    <w:rsid w:val="00D0440B"/>
    <w:rsid w:val="00D0451A"/>
    <w:rsid w:val="00D057C5"/>
    <w:rsid w:val="00D05953"/>
    <w:rsid w:val="00D127F7"/>
    <w:rsid w:val="00D12D23"/>
    <w:rsid w:val="00D15CC1"/>
    <w:rsid w:val="00D16894"/>
    <w:rsid w:val="00D2072A"/>
    <w:rsid w:val="00D21FFB"/>
    <w:rsid w:val="00D2207C"/>
    <w:rsid w:val="00D224AA"/>
    <w:rsid w:val="00D22C6D"/>
    <w:rsid w:val="00D239A2"/>
    <w:rsid w:val="00D2464A"/>
    <w:rsid w:val="00D33940"/>
    <w:rsid w:val="00D33B9C"/>
    <w:rsid w:val="00D34C09"/>
    <w:rsid w:val="00D35873"/>
    <w:rsid w:val="00D4398C"/>
    <w:rsid w:val="00D4635A"/>
    <w:rsid w:val="00D46591"/>
    <w:rsid w:val="00D47CD7"/>
    <w:rsid w:val="00D47E5F"/>
    <w:rsid w:val="00D50DE1"/>
    <w:rsid w:val="00D566F8"/>
    <w:rsid w:val="00D60A7C"/>
    <w:rsid w:val="00D613F7"/>
    <w:rsid w:val="00D629FD"/>
    <w:rsid w:val="00D66E3A"/>
    <w:rsid w:val="00D71CE2"/>
    <w:rsid w:val="00D72D16"/>
    <w:rsid w:val="00D73BEA"/>
    <w:rsid w:val="00D76681"/>
    <w:rsid w:val="00D76B5C"/>
    <w:rsid w:val="00D80394"/>
    <w:rsid w:val="00D8427C"/>
    <w:rsid w:val="00D85DB0"/>
    <w:rsid w:val="00D86551"/>
    <w:rsid w:val="00D86BEE"/>
    <w:rsid w:val="00D8725D"/>
    <w:rsid w:val="00D90C57"/>
    <w:rsid w:val="00D913DA"/>
    <w:rsid w:val="00D91AB0"/>
    <w:rsid w:val="00D92319"/>
    <w:rsid w:val="00D92FA8"/>
    <w:rsid w:val="00D95438"/>
    <w:rsid w:val="00DA0CEC"/>
    <w:rsid w:val="00DA190F"/>
    <w:rsid w:val="00DA1EF2"/>
    <w:rsid w:val="00DA56C6"/>
    <w:rsid w:val="00DA7696"/>
    <w:rsid w:val="00DB122C"/>
    <w:rsid w:val="00DB3ADB"/>
    <w:rsid w:val="00DB3B0F"/>
    <w:rsid w:val="00DB4503"/>
    <w:rsid w:val="00DB4D68"/>
    <w:rsid w:val="00DB7EFC"/>
    <w:rsid w:val="00DC0B3D"/>
    <w:rsid w:val="00DC0D8E"/>
    <w:rsid w:val="00DC1FD9"/>
    <w:rsid w:val="00DC45E0"/>
    <w:rsid w:val="00DC4D1C"/>
    <w:rsid w:val="00DC5AB4"/>
    <w:rsid w:val="00DC6A22"/>
    <w:rsid w:val="00DC71C7"/>
    <w:rsid w:val="00DD1363"/>
    <w:rsid w:val="00DD3D0E"/>
    <w:rsid w:val="00DD48B1"/>
    <w:rsid w:val="00DD57B0"/>
    <w:rsid w:val="00DD5BE3"/>
    <w:rsid w:val="00DD7F01"/>
    <w:rsid w:val="00DE6092"/>
    <w:rsid w:val="00DE666B"/>
    <w:rsid w:val="00DE66FA"/>
    <w:rsid w:val="00DF01F3"/>
    <w:rsid w:val="00DF4412"/>
    <w:rsid w:val="00DF749F"/>
    <w:rsid w:val="00E00E2D"/>
    <w:rsid w:val="00E010EC"/>
    <w:rsid w:val="00E019AA"/>
    <w:rsid w:val="00E01CBE"/>
    <w:rsid w:val="00E027E9"/>
    <w:rsid w:val="00E039D0"/>
    <w:rsid w:val="00E06D4C"/>
    <w:rsid w:val="00E103F3"/>
    <w:rsid w:val="00E10FCD"/>
    <w:rsid w:val="00E12073"/>
    <w:rsid w:val="00E12376"/>
    <w:rsid w:val="00E133A2"/>
    <w:rsid w:val="00E14062"/>
    <w:rsid w:val="00E14A2D"/>
    <w:rsid w:val="00E14BA1"/>
    <w:rsid w:val="00E21F8F"/>
    <w:rsid w:val="00E22956"/>
    <w:rsid w:val="00E2434A"/>
    <w:rsid w:val="00E30730"/>
    <w:rsid w:val="00E31889"/>
    <w:rsid w:val="00E366A8"/>
    <w:rsid w:val="00E36933"/>
    <w:rsid w:val="00E37D83"/>
    <w:rsid w:val="00E4189A"/>
    <w:rsid w:val="00E43647"/>
    <w:rsid w:val="00E45762"/>
    <w:rsid w:val="00E459A6"/>
    <w:rsid w:val="00E51F26"/>
    <w:rsid w:val="00E52208"/>
    <w:rsid w:val="00E52EC6"/>
    <w:rsid w:val="00E550CE"/>
    <w:rsid w:val="00E5695E"/>
    <w:rsid w:val="00E61057"/>
    <w:rsid w:val="00E62670"/>
    <w:rsid w:val="00E6595D"/>
    <w:rsid w:val="00E67B57"/>
    <w:rsid w:val="00E70ED7"/>
    <w:rsid w:val="00E71273"/>
    <w:rsid w:val="00E76C05"/>
    <w:rsid w:val="00E86FEC"/>
    <w:rsid w:val="00E914C6"/>
    <w:rsid w:val="00E91AB3"/>
    <w:rsid w:val="00E91D26"/>
    <w:rsid w:val="00E9294B"/>
    <w:rsid w:val="00E92B89"/>
    <w:rsid w:val="00E95D44"/>
    <w:rsid w:val="00E97442"/>
    <w:rsid w:val="00EA23D6"/>
    <w:rsid w:val="00EA30C2"/>
    <w:rsid w:val="00EA4E19"/>
    <w:rsid w:val="00EA744F"/>
    <w:rsid w:val="00EA76AE"/>
    <w:rsid w:val="00EB1FBE"/>
    <w:rsid w:val="00EB29A8"/>
    <w:rsid w:val="00EB38A4"/>
    <w:rsid w:val="00EB4F36"/>
    <w:rsid w:val="00EC3B73"/>
    <w:rsid w:val="00ED0B46"/>
    <w:rsid w:val="00ED0D52"/>
    <w:rsid w:val="00ED59DD"/>
    <w:rsid w:val="00ED5AB7"/>
    <w:rsid w:val="00ED6571"/>
    <w:rsid w:val="00ED6848"/>
    <w:rsid w:val="00ED6A9B"/>
    <w:rsid w:val="00ED7BD9"/>
    <w:rsid w:val="00EE1B26"/>
    <w:rsid w:val="00EE2DC8"/>
    <w:rsid w:val="00EE49B5"/>
    <w:rsid w:val="00EE520E"/>
    <w:rsid w:val="00EF6820"/>
    <w:rsid w:val="00EF683C"/>
    <w:rsid w:val="00F013B7"/>
    <w:rsid w:val="00F015C2"/>
    <w:rsid w:val="00F05D33"/>
    <w:rsid w:val="00F05F1B"/>
    <w:rsid w:val="00F10AFA"/>
    <w:rsid w:val="00F127EC"/>
    <w:rsid w:val="00F15DA2"/>
    <w:rsid w:val="00F16A7B"/>
    <w:rsid w:val="00F17942"/>
    <w:rsid w:val="00F17B69"/>
    <w:rsid w:val="00F200B7"/>
    <w:rsid w:val="00F2014D"/>
    <w:rsid w:val="00F22760"/>
    <w:rsid w:val="00F22BDD"/>
    <w:rsid w:val="00F244C9"/>
    <w:rsid w:val="00F25843"/>
    <w:rsid w:val="00F2650C"/>
    <w:rsid w:val="00F27923"/>
    <w:rsid w:val="00F31843"/>
    <w:rsid w:val="00F323E2"/>
    <w:rsid w:val="00F33569"/>
    <w:rsid w:val="00F34EF5"/>
    <w:rsid w:val="00F35AF3"/>
    <w:rsid w:val="00F371E7"/>
    <w:rsid w:val="00F376DE"/>
    <w:rsid w:val="00F40482"/>
    <w:rsid w:val="00F4607C"/>
    <w:rsid w:val="00F500F9"/>
    <w:rsid w:val="00F5126E"/>
    <w:rsid w:val="00F51B23"/>
    <w:rsid w:val="00F55618"/>
    <w:rsid w:val="00F56169"/>
    <w:rsid w:val="00F56862"/>
    <w:rsid w:val="00F603CE"/>
    <w:rsid w:val="00F6139F"/>
    <w:rsid w:val="00F6247B"/>
    <w:rsid w:val="00F63517"/>
    <w:rsid w:val="00F636AA"/>
    <w:rsid w:val="00F7082D"/>
    <w:rsid w:val="00F72D8C"/>
    <w:rsid w:val="00F750D2"/>
    <w:rsid w:val="00F76C10"/>
    <w:rsid w:val="00F806A1"/>
    <w:rsid w:val="00F80A0A"/>
    <w:rsid w:val="00F80E44"/>
    <w:rsid w:val="00F814CC"/>
    <w:rsid w:val="00F8383D"/>
    <w:rsid w:val="00F84D94"/>
    <w:rsid w:val="00F92B21"/>
    <w:rsid w:val="00F97014"/>
    <w:rsid w:val="00FA025C"/>
    <w:rsid w:val="00FA2147"/>
    <w:rsid w:val="00FA3227"/>
    <w:rsid w:val="00FA3413"/>
    <w:rsid w:val="00FA76C9"/>
    <w:rsid w:val="00FA79AD"/>
    <w:rsid w:val="00FB76BD"/>
    <w:rsid w:val="00FC26E0"/>
    <w:rsid w:val="00FC327E"/>
    <w:rsid w:val="00FD3F39"/>
    <w:rsid w:val="00FD4A2B"/>
    <w:rsid w:val="00FE09B5"/>
    <w:rsid w:val="00FE1DC8"/>
    <w:rsid w:val="00FE59E6"/>
    <w:rsid w:val="00FF252D"/>
    <w:rsid w:val="00FF2C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4A6DAE"/>
  <w15:docId w15:val="{BAC95612-C511-4362-903D-6FB6382AFD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50CE"/>
    <w:pPr>
      <w:spacing w:line="360" w:lineRule="auto"/>
      <w:jc w:val="both"/>
    </w:pPr>
    <w:rPr>
      <w:rFonts w:ascii="Times New Roman" w:hAnsi="Times New Roman"/>
      <w:sz w:val="24"/>
    </w:rPr>
  </w:style>
  <w:style w:type="paragraph" w:styleId="Balk1">
    <w:name w:val="heading 1"/>
    <w:basedOn w:val="Normal"/>
    <w:next w:val="Normal"/>
    <w:link w:val="Balk1Char"/>
    <w:autoRedefine/>
    <w:uiPriority w:val="9"/>
    <w:qFormat/>
    <w:rsid w:val="00DE6092"/>
    <w:pPr>
      <w:keepNext/>
      <w:keepLines/>
      <w:spacing w:after="0"/>
      <w:jc w:val="center"/>
      <w:outlineLvl w:val="0"/>
    </w:pPr>
    <w:rPr>
      <w:rFonts w:eastAsiaTheme="majorEastAsia" w:cstheme="majorBidi"/>
      <w:b/>
      <w:bCs/>
      <w:szCs w:val="24"/>
    </w:rPr>
  </w:style>
  <w:style w:type="paragraph" w:styleId="Balk2">
    <w:name w:val="heading 2"/>
    <w:basedOn w:val="Normal"/>
    <w:next w:val="Normal"/>
    <w:link w:val="Balk2Char"/>
    <w:uiPriority w:val="9"/>
    <w:unhideWhenUsed/>
    <w:qFormat/>
    <w:rsid w:val="00236F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autoRedefine/>
    <w:uiPriority w:val="9"/>
    <w:unhideWhenUsed/>
    <w:qFormat/>
    <w:rsid w:val="009660E3"/>
    <w:pPr>
      <w:keepNext/>
      <w:keepLines/>
      <w:spacing w:before="200" w:after="0"/>
      <w:ind w:firstLine="708"/>
      <w:outlineLvl w:val="2"/>
    </w:pPr>
    <w:rPr>
      <w:rFonts w:eastAsiaTheme="majorEastAsia" w:cstheme="majorBidi"/>
      <w:b/>
      <w:bCs/>
    </w:rPr>
  </w:style>
  <w:style w:type="paragraph" w:styleId="Balk4">
    <w:name w:val="heading 4"/>
    <w:basedOn w:val="Normal"/>
    <w:next w:val="Normal"/>
    <w:link w:val="Balk4Char"/>
    <w:autoRedefine/>
    <w:uiPriority w:val="9"/>
    <w:unhideWhenUsed/>
    <w:qFormat/>
    <w:rsid w:val="003503FE"/>
    <w:pPr>
      <w:keepNext/>
      <w:keepLines/>
      <w:spacing w:before="200" w:after="0"/>
      <w:ind w:firstLine="708"/>
      <w:outlineLvl w:val="3"/>
    </w:pPr>
    <w:rPr>
      <w:rFonts w:eastAsiaTheme="majorEastAsia" w:cs="Times New Roman"/>
      <w:b/>
      <w:bCs/>
      <w:iCs/>
      <w:szCs w:val="24"/>
    </w:rPr>
  </w:style>
  <w:style w:type="paragraph" w:styleId="Balk5">
    <w:name w:val="heading 5"/>
    <w:basedOn w:val="Normal"/>
    <w:next w:val="Normal"/>
    <w:link w:val="Balk5Char"/>
    <w:uiPriority w:val="9"/>
    <w:unhideWhenUsed/>
    <w:qFormat/>
    <w:rsid w:val="00C35F6E"/>
    <w:pPr>
      <w:keepNext/>
      <w:keepLines/>
      <w:spacing w:before="200" w:after="0"/>
      <w:ind w:firstLine="708"/>
      <w:outlineLvl w:val="4"/>
    </w:pPr>
    <w:rPr>
      <w:rFonts w:eastAsiaTheme="majorEastAsia" w:cs="Times New Roman"/>
      <w:b/>
      <w:szCs w:val="24"/>
    </w:rPr>
  </w:style>
  <w:style w:type="paragraph" w:styleId="Balk6">
    <w:name w:val="heading 6"/>
    <w:basedOn w:val="Normal"/>
    <w:next w:val="Normal"/>
    <w:link w:val="Balk6Char"/>
    <w:uiPriority w:val="9"/>
    <w:unhideWhenUsed/>
    <w:qFormat/>
    <w:rsid w:val="00236FF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DipnotMetni">
    <w:name w:val="footnote text"/>
    <w:basedOn w:val="Normal"/>
    <w:link w:val="DipnotMetniChar"/>
    <w:uiPriority w:val="99"/>
    <w:unhideWhenUsed/>
    <w:rsid w:val="008521F6"/>
    <w:pPr>
      <w:spacing w:after="0" w:line="240" w:lineRule="auto"/>
    </w:pPr>
    <w:rPr>
      <w:sz w:val="20"/>
      <w:szCs w:val="20"/>
    </w:rPr>
  </w:style>
  <w:style w:type="character" w:customStyle="1" w:styleId="DipnotMetniChar">
    <w:name w:val="Dipnot Metni Char"/>
    <w:basedOn w:val="VarsaylanParagrafYazTipi"/>
    <w:link w:val="DipnotMetni"/>
    <w:uiPriority w:val="99"/>
    <w:rsid w:val="008521F6"/>
    <w:rPr>
      <w:sz w:val="20"/>
      <w:szCs w:val="20"/>
    </w:rPr>
  </w:style>
  <w:style w:type="character" w:styleId="DipnotBavurusu">
    <w:name w:val="footnote reference"/>
    <w:basedOn w:val="VarsaylanParagrafYazTipi"/>
    <w:uiPriority w:val="99"/>
    <w:semiHidden/>
    <w:unhideWhenUsed/>
    <w:rsid w:val="008521F6"/>
    <w:rPr>
      <w:vertAlign w:val="superscript"/>
    </w:rPr>
  </w:style>
  <w:style w:type="character" w:styleId="Kpr">
    <w:name w:val="Hyperlink"/>
    <w:basedOn w:val="VarsaylanParagrafYazTipi"/>
    <w:uiPriority w:val="99"/>
    <w:unhideWhenUsed/>
    <w:rsid w:val="00792983"/>
    <w:rPr>
      <w:color w:val="0000FF"/>
      <w:u w:val="single"/>
    </w:rPr>
  </w:style>
  <w:style w:type="paragraph" w:styleId="stBilgi">
    <w:name w:val="header"/>
    <w:basedOn w:val="Normal"/>
    <w:link w:val="stBilgiChar"/>
    <w:uiPriority w:val="99"/>
    <w:unhideWhenUsed/>
    <w:rsid w:val="002443DA"/>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443DA"/>
  </w:style>
  <w:style w:type="paragraph" w:styleId="AltBilgi">
    <w:name w:val="footer"/>
    <w:basedOn w:val="Normal"/>
    <w:link w:val="AltBilgiChar"/>
    <w:uiPriority w:val="99"/>
    <w:unhideWhenUsed/>
    <w:rsid w:val="002443DA"/>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443DA"/>
  </w:style>
  <w:style w:type="paragraph" w:styleId="ListeParagraf">
    <w:name w:val="List Paragraph"/>
    <w:basedOn w:val="Normal"/>
    <w:uiPriority w:val="34"/>
    <w:qFormat/>
    <w:rsid w:val="005E63FA"/>
    <w:pPr>
      <w:ind w:left="720"/>
      <w:contextualSpacing/>
    </w:pPr>
  </w:style>
  <w:style w:type="character" w:customStyle="1" w:styleId="Balk1Char">
    <w:name w:val="Başlık 1 Char"/>
    <w:basedOn w:val="VarsaylanParagrafYazTipi"/>
    <w:link w:val="Balk1"/>
    <w:uiPriority w:val="9"/>
    <w:rsid w:val="00DE6092"/>
    <w:rPr>
      <w:rFonts w:ascii="Times New Roman" w:eastAsiaTheme="majorEastAsia" w:hAnsi="Times New Roman" w:cstheme="majorBidi"/>
      <w:b/>
      <w:bCs/>
      <w:sz w:val="24"/>
      <w:szCs w:val="24"/>
    </w:rPr>
  </w:style>
  <w:style w:type="paragraph" w:styleId="TBal">
    <w:name w:val="TOC Heading"/>
    <w:basedOn w:val="Balk1"/>
    <w:next w:val="Normal"/>
    <w:uiPriority w:val="39"/>
    <w:unhideWhenUsed/>
    <w:qFormat/>
    <w:rsid w:val="00C07C4A"/>
    <w:pPr>
      <w:outlineLvl w:val="9"/>
    </w:pPr>
  </w:style>
  <w:style w:type="paragraph" w:styleId="T2">
    <w:name w:val="toc 2"/>
    <w:basedOn w:val="Normal"/>
    <w:next w:val="Normal"/>
    <w:autoRedefine/>
    <w:uiPriority w:val="39"/>
    <w:unhideWhenUsed/>
    <w:qFormat/>
    <w:rsid w:val="0048016B"/>
    <w:pPr>
      <w:tabs>
        <w:tab w:val="right" w:leader="dot" w:pos="8494"/>
      </w:tabs>
      <w:spacing w:after="0"/>
    </w:pPr>
    <w:rPr>
      <w:rFonts w:eastAsia="Times New Roman" w:cs="Times New Roman"/>
      <w:b/>
      <w:noProof/>
    </w:rPr>
  </w:style>
  <w:style w:type="paragraph" w:styleId="T1">
    <w:name w:val="toc 1"/>
    <w:basedOn w:val="Normal"/>
    <w:next w:val="Normal"/>
    <w:autoRedefine/>
    <w:uiPriority w:val="39"/>
    <w:unhideWhenUsed/>
    <w:qFormat/>
    <w:rsid w:val="00437093"/>
    <w:pPr>
      <w:tabs>
        <w:tab w:val="right" w:leader="dot" w:pos="8494"/>
      </w:tabs>
      <w:spacing w:after="0"/>
      <w:jc w:val="center"/>
    </w:pPr>
    <w:rPr>
      <w:rFonts w:eastAsiaTheme="minorEastAsia" w:cs="Times New Roman"/>
      <w:b/>
      <w:noProof/>
    </w:rPr>
  </w:style>
  <w:style w:type="paragraph" w:styleId="T3">
    <w:name w:val="toc 3"/>
    <w:basedOn w:val="Normal"/>
    <w:next w:val="Normal"/>
    <w:autoRedefine/>
    <w:uiPriority w:val="39"/>
    <w:unhideWhenUsed/>
    <w:qFormat/>
    <w:rsid w:val="00782DB4"/>
    <w:pPr>
      <w:tabs>
        <w:tab w:val="right" w:leader="dot" w:pos="8494"/>
      </w:tabs>
      <w:spacing w:after="0"/>
      <w:ind w:left="440"/>
    </w:pPr>
    <w:rPr>
      <w:rFonts w:eastAsia="Calibri" w:cs="Times New Roman"/>
      <w:noProof/>
      <w:shd w:val="clear" w:color="auto" w:fill="FFFFFF"/>
    </w:rPr>
  </w:style>
  <w:style w:type="paragraph" w:styleId="BalonMetni">
    <w:name w:val="Balloon Text"/>
    <w:basedOn w:val="Normal"/>
    <w:link w:val="BalonMetniChar"/>
    <w:uiPriority w:val="99"/>
    <w:semiHidden/>
    <w:unhideWhenUsed/>
    <w:rsid w:val="00C07C4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07C4A"/>
    <w:rPr>
      <w:rFonts w:ascii="Tahoma" w:hAnsi="Tahoma" w:cs="Tahoma"/>
      <w:sz w:val="16"/>
      <w:szCs w:val="16"/>
    </w:rPr>
  </w:style>
  <w:style w:type="paragraph" w:styleId="KonuBal">
    <w:name w:val="Title"/>
    <w:basedOn w:val="Normal"/>
    <w:next w:val="Normal"/>
    <w:link w:val="KonuBalChar"/>
    <w:uiPriority w:val="10"/>
    <w:qFormat/>
    <w:rsid w:val="00C07C4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C07C4A"/>
    <w:rPr>
      <w:rFonts w:asciiTheme="majorHAnsi" w:eastAsiaTheme="majorEastAsia" w:hAnsiTheme="majorHAnsi" w:cstheme="majorBidi"/>
      <w:color w:val="17365D" w:themeColor="text2" w:themeShade="BF"/>
      <w:spacing w:val="5"/>
      <w:kern w:val="28"/>
      <w:sz w:val="52"/>
      <w:szCs w:val="52"/>
    </w:rPr>
  </w:style>
  <w:style w:type="character" w:customStyle="1" w:styleId="Balk2Char">
    <w:name w:val="Başlık 2 Char"/>
    <w:basedOn w:val="VarsaylanParagrafYazTipi"/>
    <w:link w:val="Balk2"/>
    <w:uiPriority w:val="9"/>
    <w:rsid w:val="00236FFF"/>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9660E3"/>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3503FE"/>
    <w:rPr>
      <w:rFonts w:ascii="Times New Roman" w:eastAsiaTheme="majorEastAsia" w:hAnsi="Times New Roman" w:cs="Times New Roman"/>
      <w:b/>
      <w:bCs/>
      <w:iCs/>
      <w:sz w:val="24"/>
      <w:szCs w:val="24"/>
    </w:rPr>
  </w:style>
  <w:style w:type="character" w:customStyle="1" w:styleId="Balk5Char">
    <w:name w:val="Başlık 5 Char"/>
    <w:basedOn w:val="VarsaylanParagrafYazTipi"/>
    <w:link w:val="Balk5"/>
    <w:uiPriority w:val="9"/>
    <w:rsid w:val="00C35F6E"/>
    <w:rPr>
      <w:rFonts w:ascii="Times New Roman" w:eastAsiaTheme="majorEastAsia" w:hAnsi="Times New Roman" w:cs="Times New Roman"/>
      <w:b/>
      <w:sz w:val="24"/>
      <w:szCs w:val="24"/>
    </w:rPr>
  </w:style>
  <w:style w:type="character" w:customStyle="1" w:styleId="Balk6Char">
    <w:name w:val="Başlık 6 Char"/>
    <w:basedOn w:val="VarsaylanParagrafYazTipi"/>
    <w:link w:val="Balk6"/>
    <w:uiPriority w:val="9"/>
    <w:rsid w:val="00236FFF"/>
    <w:rPr>
      <w:rFonts w:asciiTheme="majorHAnsi" w:eastAsiaTheme="majorEastAsia" w:hAnsiTheme="majorHAnsi" w:cstheme="majorBidi"/>
      <w:i/>
      <w:iCs/>
      <w:color w:val="243F60" w:themeColor="accent1" w:themeShade="7F"/>
      <w:sz w:val="24"/>
    </w:rPr>
  </w:style>
  <w:style w:type="paragraph" w:styleId="T4">
    <w:name w:val="toc 4"/>
    <w:basedOn w:val="Normal"/>
    <w:next w:val="Normal"/>
    <w:autoRedefine/>
    <w:uiPriority w:val="39"/>
    <w:unhideWhenUsed/>
    <w:rsid w:val="00A863FA"/>
    <w:pPr>
      <w:spacing w:after="100"/>
      <w:ind w:left="720"/>
    </w:pPr>
  </w:style>
  <w:style w:type="paragraph" w:styleId="T5">
    <w:name w:val="toc 5"/>
    <w:basedOn w:val="Normal"/>
    <w:next w:val="Normal"/>
    <w:autoRedefine/>
    <w:uiPriority w:val="39"/>
    <w:unhideWhenUsed/>
    <w:rsid w:val="00A863FA"/>
    <w:pPr>
      <w:spacing w:after="100"/>
      <w:ind w:left="960"/>
    </w:pPr>
  </w:style>
  <w:style w:type="paragraph" w:styleId="T6">
    <w:name w:val="toc 6"/>
    <w:basedOn w:val="Normal"/>
    <w:next w:val="Normal"/>
    <w:autoRedefine/>
    <w:uiPriority w:val="39"/>
    <w:unhideWhenUsed/>
    <w:rsid w:val="00400794"/>
    <w:pPr>
      <w:tabs>
        <w:tab w:val="right" w:leader="dot" w:pos="8494"/>
      </w:tabs>
      <w:spacing w:after="100"/>
      <w:ind w:left="1200"/>
    </w:pPr>
    <w:rPr>
      <w:rFonts w:cs="Times New Roman"/>
      <w:noProof/>
    </w:rPr>
  </w:style>
  <w:style w:type="character" w:styleId="AklamaBavurusu">
    <w:name w:val="annotation reference"/>
    <w:basedOn w:val="VarsaylanParagrafYazTipi"/>
    <w:uiPriority w:val="99"/>
    <w:semiHidden/>
    <w:unhideWhenUsed/>
    <w:rsid w:val="0072374C"/>
    <w:rPr>
      <w:sz w:val="16"/>
      <w:szCs w:val="16"/>
    </w:rPr>
  </w:style>
  <w:style w:type="paragraph" w:styleId="AklamaMetni">
    <w:name w:val="annotation text"/>
    <w:basedOn w:val="Normal"/>
    <w:link w:val="AklamaMetniChar"/>
    <w:uiPriority w:val="99"/>
    <w:semiHidden/>
    <w:unhideWhenUsed/>
    <w:rsid w:val="0072374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2374C"/>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72374C"/>
    <w:rPr>
      <w:b/>
      <w:bCs/>
    </w:rPr>
  </w:style>
  <w:style w:type="character" w:customStyle="1" w:styleId="AklamaKonusuChar">
    <w:name w:val="Açıklama Konusu Char"/>
    <w:basedOn w:val="AklamaMetniChar"/>
    <w:link w:val="AklamaKonusu"/>
    <w:uiPriority w:val="99"/>
    <w:semiHidden/>
    <w:rsid w:val="0072374C"/>
    <w:rPr>
      <w:rFonts w:ascii="Times New Roman" w:hAnsi="Times New Roman"/>
      <w:b/>
      <w:bCs/>
      <w:sz w:val="20"/>
      <w:szCs w:val="20"/>
    </w:rPr>
  </w:style>
  <w:style w:type="character" w:styleId="zlenenKpr">
    <w:name w:val="FollowedHyperlink"/>
    <w:basedOn w:val="VarsaylanParagrafYazTipi"/>
    <w:uiPriority w:val="99"/>
    <w:semiHidden/>
    <w:unhideWhenUsed/>
    <w:rsid w:val="00342070"/>
    <w:rPr>
      <w:color w:val="800080" w:themeColor="followedHyperlink"/>
      <w:u w:val="single"/>
    </w:rPr>
  </w:style>
  <w:style w:type="character" w:styleId="Vurgu">
    <w:name w:val="Emphasis"/>
    <w:basedOn w:val="VarsaylanParagrafYazTipi"/>
    <w:uiPriority w:val="20"/>
    <w:qFormat/>
    <w:rsid w:val="00463F45"/>
    <w:rPr>
      <w:i/>
      <w:iCs/>
    </w:rPr>
  </w:style>
  <w:style w:type="character" w:styleId="Gl">
    <w:name w:val="Strong"/>
    <w:basedOn w:val="VarsaylanParagrafYazTipi"/>
    <w:uiPriority w:val="22"/>
    <w:qFormat/>
    <w:rsid w:val="00590454"/>
    <w:rPr>
      <w:b/>
      <w:bCs/>
    </w:rPr>
  </w:style>
  <w:style w:type="paragraph" w:styleId="ekillerTablosu">
    <w:name w:val="table of figures"/>
    <w:basedOn w:val="Normal"/>
    <w:next w:val="Normal"/>
    <w:uiPriority w:val="99"/>
    <w:unhideWhenUsed/>
    <w:rsid w:val="00590454"/>
    <w:pPr>
      <w:spacing w:after="0" w:line="336" w:lineRule="auto"/>
      <w:ind w:firstLine="510"/>
    </w:pPr>
    <w:rPr>
      <w:color w:val="000000" w:themeColor="text1"/>
      <w:sz w:val="22"/>
    </w:rPr>
  </w:style>
  <w:style w:type="paragraph" w:customStyle="1" w:styleId="Default">
    <w:name w:val="Default"/>
    <w:rsid w:val="005D07DE"/>
    <w:pPr>
      <w:autoSpaceDE w:val="0"/>
      <w:autoSpaceDN w:val="0"/>
      <w:adjustRightInd w:val="0"/>
      <w:spacing w:after="0" w:line="240" w:lineRule="auto"/>
    </w:pPr>
    <w:rPr>
      <w:rFonts w:ascii="Times New Roman" w:hAnsi="Times New Roman" w:cs="Times New Roman"/>
      <w:color w:val="000000"/>
      <w:sz w:val="24"/>
      <w:szCs w:val="24"/>
    </w:rPr>
  </w:style>
  <w:style w:type="paragraph" w:styleId="ResimYazs">
    <w:name w:val="caption"/>
    <w:basedOn w:val="Normal"/>
    <w:next w:val="Normal"/>
    <w:uiPriority w:val="35"/>
    <w:unhideWhenUsed/>
    <w:qFormat/>
    <w:rsid w:val="00BF1509"/>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94299">
      <w:bodyDiv w:val="1"/>
      <w:marLeft w:val="0"/>
      <w:marRight w:val="0"/>
      <w:marTop w:val="0"/>
      <w:marBottom w:val="0"/>
      <w:divBdr>
        <w:top w:val="none" w:sz="0" w:space="0" w:color="auto"/>
        <w:left w:val="none" w:sz="0" w:space="0" w:color="auto"/>
        <w:bottom w:val="none" w:sz="0" w:space="0" w:color="auto"/>
        <w:right w:val="none" w:sz="0" w:space="0" w:color="auto"/>
      </w:divBdr>
      <w:divsChild>
        <w:div w:id="274824002">
          <w:marLeft w:val="0"/>
          <w:marRight w:val="0"/>
          <w:marTop w:val="0"/>
          <w:marBottom w:val="0"/>
          <w:divBdr>
            <w:top w:val="none" w:sz="0" w:space="0" w:color="auto"/>
            <w:left w:val="none" w:sz="0" w:space="0" w:color="auto"/>
            <w:bottom w:val="none" w:sz="0" w:space="0" w:color="auto"/>
            <w:right w:val="none" w:sz="0" w:space="0" w:color="auto"/>
          </w:divBdr>
        </w:div>
        <w:div w:id="907227830">
          <w:marLeft w:val="0"/>
          <w:marRight w:val="0"/>
          <w:marTop w:val="0"/>
          <w:marBottom w:val="0"/>
          <w:divBdr>
            <w:top w:val="none" w:sz="0" w:space="0" w:color="auto"/>
            <w:left w:val="none" w:sz="0" w:space="0" w:color="auto"/>
            <w:bottom w:val="none" w:sz="0" w:space="0" w:color="auto"/>
            <w:right w:val="none" w:sz="0" w:space="0" w:color="auto"/>
          </w:divBdr>
        </w:div>
        <w:div w:id="931430100">
          <w:marLeft w:val="0"/>
          <w:marRight w:val="0"/>
          <w:marTop w:val="0"/>
          <w:marBottom w:val="0"/>
          <w:divBdr>
            <w:top w:val="none" w:sz="0" w:space="0" w:color="auto"/>
            <w:left w:val="none" w:sz="0" w:space="0" w:color="auto"/>
            <w:bottom w:val="none" w:sz="0" w:space="0" w:color="auto"/>
            <w:right w:val="none" w:sz="0" w:space="0" w:color="auto"/>
          </w:divBdr>
        </w:div>
        <w:div w:id="1059523728">
          <w:marLeft w:val="0"/>
          <w:marRight w:val="0"/>
          <w:marTop w:val="0"/>
          <w:marBottom w:val="0"/>
          <w:divBdr>
            <w:top w:val="none" w:sz="0" w:space="0" w:color="auto"/>
            <w:left w:val="none" w:sz="0" w:space="0" w:color="auto"/>
            <w:bottom w:val="none" w:sz="0" w:space="0" w:color="auto"/>
            <w:right w:val="none" w:sz="0" w:space="0" w:color="auto"/>
          </w:divBdr>
        </w:div>
        <w:div w:id="1402169506">
          <w:marLeft w:val="0"/>
          <w:marRight w:val="0"/>
          <w:marTop w:val="0"/>
          <w:marBottom w:val="0"/>
          <w:divBdr>
            <w:top w:val="none" w:sz="0" w:space="0" w:color="auto"/>
            <w:left w:val="none" w:sz="0" w:space="0" w:color="auto"/>
            <w:bottom w:val="none" w:sz="0" w:space="0" w:color="auto"/>
            <w:right w:val="none" w:sz="0" w:space="0" w:color="auto"/>
          </w:divBdr>
        </w:div>
      </w:divsChild>
    </w:div>
    <w:div w:id="142893731">
      <w:bodyDiv w:val="1"/>
      <w:marLeft w:val="0"/>
      <w:marRight w:val="0"/>
      <w:marTop w:val="0"/>
      <w:marBottom w:val="0"/>
      <w:divBdr>
        <w:top w:val="none" w:sz="0" w:space="0" w:color="auto"/>
        <w:left w:val="none" w:sz="0" w:space="0" w:color="auto"/>
        <w:bottom w:val="none" w:sz="0" w:space="0" w:color="auto"/>
        <w:right w:val="none" w:sz="0" w:space="0" w:color="auto"/>
      </w:divBdr>
    </w:div>
    <w:div w:id="195042749">
      <w:bodyDiv w:val="1"/>
      <w:marLeft w:val="0"/>
      <w:marRight w:val="0"/>
      <w:marTop w:val="0"/>
      <w:marBottom w:val="0"/>
      <w:divBdr>
        <w:top w:val="none" w:sz="0" w:space="0" w:color="auto"/>
        <w:left w:val="none" w:sz="0" w:space="0" w:color="auto"/>
        <w:bottom w:val="none" w:sz="0" w:space="0" w:color="auto"/>
        <w:right w:val="none" w:sz="0" w:space="0" w:color="auto"/>
      </w:divBdr>
      <w:divsChild>
        <w:div w:id="697852976">
          <w:marLeft w:val="0"/>
          <w:marRight w:val="450"/>
          <w:marTop w:val="0"/>
          <w:marBottom w:val="0"/>
          <w:divBdr>
            <w:top w:val="none" w:sz="0" w:space="0" w:color="auto"/>
            <w:left w:val="none" w:sz="0" w:space="0" w:color="auto"/>
            <w:bottom w:val="none" w:sz="0" w:space="0" w:color="auto"/>
            <w:right w:val="none" w:sz="0" w:space="0" w:color="auto"/>
          </w:divBdr>
          <w:divsChild>
            <w:div w:id="126053361">
              <w:marLeft w:val="0"/>
              <w:marRight w:val="0"/>
              <w:marTop w:val="0"/>
              <w:marBottom w:val="0"/>
              <w:divBdr>
                <w:top w:val="none" w:sz="0" w:space="0" w:color="auto"/>
                <w:left w:val="none" w:sz="0" w:space="0" w:color="auto"/>
                <w:bottom w:val="none" w:sz="0" w:space="0" w:color="auto"/>
                <w:right w:val="none" w:sz="0" w:space="0" w:color="auto"/>
              </w:divBdr>
              <w:divsChild>
                <w:div w:id="1972125337">
                  <w:marLeft w:val="0"/>
                  <w:marRight w:val="0"/>
                  <w:marTop w:val="60"/>
                  <w:marBottom w:val="0"/>
                  <w:divBdr>
                    <w:top w:val="none" w:sz="0" w:space="0" w:color="auto"/>
                    <w:left w:val="none" w:sz="0" w:space="0" w:color="auto"/>
                    <w:bottom w:val="none" w:sz="0" w:space="0" w:color="auto"/>
                    <w:right w:val="none" w:sz="0" w:space="0" w:color="auto"/>
                  </w:divBdr>
                  <w:divsChild>
                    <w:div w:id="2004162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840500">
          <w:marLeft w:val="0"/>
          <w:marRight w:val="0"/>
          <w:marTop w:val="0"/>
          <w:marBottom w:val="0"/>
          <w:divBdr>
            <w:top w:val="none" w:sz="0" w:space="0" w:color="auto"/>
            <w:left w:val="none" w:sz="0" w:space="0" w:color="auto"/>
            <w:bottom w:val="none" w:sz="0" w:space="0" w:color="auto"/>
            <w:right w:val="none" w:sz="0" w:space="0" w:color="auto"/>
          </w:divBdr>
        </w:div>
      </w:divsChild>
    </w:div>
    <w:div w:id="292564740">
      <w:bodyDiv w:val="1"/>
      <w:marLeft w:val="0"/>
      <w:marRight w:val="0"/>
      <w:marTop w:val="0"/>
      <w:marBottom w:val="0"/>
      <w:divBdr>
        <w:top w:val="none" w:sz="0" w:space="0" w:color="auto"/>
        <w:left w:val="none" w:sz="0" w:space="0" w:color="auto"/>
        <w:bottom w:val="none" w:sz="0" w:space="0" w:color="auto"/>
        <w:right w:val="none" w:sz="0" w:space="0" w:color="auto"/>
      </w:divBdr>
    </w:div>
    <w:div w:id="555429767">
      <w:bodyDiv w:val="1"/>
      <w:marLeft w:val="0"/>
      <w:marRight w:val="0"/>
      <w:marTop w:val="0"/>
      <w:marBottom w:val="0"/>
      <w:divBdr>
        <w:top w:val="none" w:sz="0" w:space="0" w:color="auto"/>
        <w:left w:val="none" w:sz="0" w:space="0" w:color="auto"/>
        <w:bottom w:val="none" w:sz="0" w:space="0" w:color="auto"/>
        <w:right w:val="none" w:sz="0" w:space="0" w:color="auto"/>
      </w:divBdr>
    </w:div>
    <w:div w:id="624195141">
      <w:bodyDiv w:val="1"/>
      <w:marLeft w:val="0"/>
      <w:marRight w:val="0"/>
      <w:marTop w:val="0"/>
      <w:marBottom w:val="0"/>
      <w:divBdr>
        <w:top w:val="none" w:sz="0" w:space="0" w:color="auto"/>
        <w:left w:val="none" w:sz="0" w:space="0" w:color="auto"/>
        <w:bottom w:val="none" w:sz="0" w:space="0" w:color="auto"/>
        <w:right w:val="none" w:sz="0" w:space="0" w:color="auto"/>
      </w:divBdr>
      <w:divsChild>
        <w:div w:id="504125342">
          <w:marLeft w:val="0"/>
          <w:marRight w:val="0"/>
          <w:marTop w:val="0"/>
          <w:marBottom w:val="0"/>
          <w:divBdr>
            <w:top w:val="none" w:sz="0" w:space="0" w:color="auto"/>
            <w:left w:val="none" w:sz="0" w:space="0" w:color="auto"/>
            <w:bottom w:val="none" w:sz="0" w:space="0" w:color="auto"/>
            <w:right w:val="none" w:sz="0" w:space="0" w:color="auto"/>
          </w:divBdr>
        </w:div>
        <w:div w:id="1105155626">
          <w:marLeft w:val="0"/>
          <w:marRight w:val="0"/>
          <w:marTop w:val="0"/>
          <w:marBottom w:val="0"/>
          <w:divBdr>
            <w:top w:val="none" w:sz="0" w:space="0" w:color="auto"/>
            <w:left w:val="none" w:sz="0" w:space="0" w:color="auto"/>
            <w:bottom w:val="none" w:sz="0" w:space="0" w:color="auto"/>
            <w:right w:val="none" w:sz="0" w:space="0" w:color="auto"/>
          </w:divBdr>
        </w:div>
        <w:div w:id="1939866095">
          <w:marLeft w:val="0"/>
          <w:marRight w:val="0"/>
          <w:marTop w:val="0"/>
          <w:marBottom w:val="0"/>
          <w:divBdr>
            <w:top w:val="none" w:sz="0" w:space="0" w:color="auto"/>
            <w:left w:val="none" w:sz="0" w:space="0" w:color="auto"/>
            <w:bottom w:val="none" w:sz="0" w:space="0" w:color="auto"/>
            <w:right w:val="none" w:sz="0" w:space="0" w:color="auto"/>
          </w:divBdr>
        </w:div>
      </w:divsChild>
    </w:div>
    <w:div w:id="645626485">
      <w:bodyDiv w:val="1"/>
      <w:marLeft w:val="0"/>
      <w:marRight w:val="0"/>
      <w:marTop w:val="0"/>
      <w:marBottom w:val="0"/>
      <w:divBdr>
        <w:top w:val="none" w:sz="0" w:space="0" w:color="auto"/>
        <w:left w:val="none" w:sz="0" w:space="0" w:color="auto"/>
        <w:bottom w:val="none" w:sz="0" w:space="0" w:color="auto"/>
        <w:right w:val="none" w:sz="0" w:space="0" w:color="auto"/>
      </w:divBdr>
    </w:div>
    <w:div w:id="781412276">
      <w:bodyDiv w:val="1"/>
      <w:marLeft w:val="0"/>
      <w:marRight w:val="0"/>
      <w:marTop w:val="0"/>
      <w:marBottom w:val="0"/>
      <w:divBdr>
        <w:top w:val="none" w:sz="0" w:space="0" w:color="auto"/>
        <w:left w:val="none" w:sz="0" w:space="0" w:color="auto"/>
        <w:bottom w:val="none" w:sz="0" w:space="0" w:color="auto"/>
        <w:right w:val="none" w:sz="0" w:space="0" w:color="auto"/>
      </w:divBdr>
    </w:div>
    <w:div w:id="842277558">
      <w:bodyDiv w:val="1"/>
      <w:marLeft w:val="0"/>
      <w:marRight w:val="0"/>
      <w:marTop w:val="0"/>
      <w:marBottom w:val="0"/>
      <w:divBdr>
        <w:top w:val="none" w:sz="0" w:space="0" w:color="auto"/>
        <w:left w:val="none" w:sz="0" w:space="0" w:color="auto"/>
        <w:bottom w:val="none" w:sz="0" w:space="0" w:color="auto"/>
        <w:right w:val="none" w:sz="0" w:space="0" w:color="auto"/>
      </w:divBdr>
    </w:div>
    <w:div w:id="990988875">
      <w:bodyDiv w:val="1"/>
      <w:marLeft w:val="0"/>
      <w:marRight w:val="0"/>
      <w:marTop w:val="0"/>
      <w:marBottom w:val="0"/>
      <w:divBdr>
        <w:top w:val="none" w:sz="0" w:space="0" w:color="auto"/>
        <w:left w:val="none" w:sz="0" w:space="0" w:color="auto"/>
        <w:bottom w:val="none" w:sz="0" w:space="0" w:color="auto"/>
        <w:right w:val="none" w:sz="0" w:space="0" w:color="auto"/>
      </w:divBdr>
    </w:div>
    <w:div w:id="1018696582">
      <w:bodyDiv w:val="1"/>
      <w:marLeft w:val="0"/>
      <w:marRight w:val="0"/>
      <w:marTop w:val="0"/>
      <w:marBottom w:val="0"/>
      <w:divBdr>
        <w:top w:val="none" w:sz="0" w:space="0" w:color="auto"/>
        <w:left w:val="none" w:sz="0" w:space="0" w:color="auto"/>
        <w:bottom w:val="none" w:sz="0" w:space="0" w:color="auto"/>
        <w:right w:val="none" w:sz="0" w:space="0" w:color="auto"/>
      </w:divBdr>
    </w:div>
    <w:div w:id="1239631960">
      <w:bodyDiv w:val="1"/>
      <w:marLeft w:val="0"/>
      <w:marRight w:val="0"/>
      <w:marTop w:val="0"/>
      <w:marBottom w:val="0"/>
      <w:divBdr>
        <w:top w:val="none" w:sz="0" w:space="0" w:color="auto"/>
        <w:left w:val="none" w:sz="0" w:space="0" w:color="auto"/>
        <w:bottom w:val="none" w:sz="0" w:space="0" w:color="auto"/>
        <w:right w:val="none" w:sz="0" w:space="0" w:color="auto"/>
      </w:divBdr>
      <w:divsChild>
        <w:div w:id="565191277">
          <w:marLeft w:val="0"/>
          <w:marRight w:val="0"/>
          <w:marTop w:val="0"/>
          <w:marBottom w:val="0"/>
          <w:divBdr>
            <w:top w:val="none" w:sz="0" w:space="0" w:color="auto"/>
            <w:left w:val="none" w:sz="0" w:space="0" w:color="auto"/>
            <w:bottom w:val="none" w:sz="0" w:space="0" w:color="auto"/>
            <w:right w:val="none" w:sz="0" w:space="0" w:color="auto"/>
          </w:divBdr>
        </w:div>
        <w:div w:id="1129786377">
          <w:marLeft w:val="0"/>
          <w:marRight w:val="450"/>
          <w:marTop w:val="0"/>
          <w:marBottom w:val="0"/>
          <w:divBdr>
            <w:top w:val="none" w:sz="0" w:space="0" w:color="auto"/>
            <w:left w:val="none" w:sz="0" w:space="0" w:color="auto"/>
            <w:bottom w:val="none" w:sz="0" w:space="0" w:color="auto"/>
            <w:right w:val="none" w:sz="0" w:space="0" w:color="auto"/>
          </w:divBdr>
          <w:divsChild>
            <w:div w:id="326595070">
              <w:marLeft w:val="0"/>
              <w:marRight w:val="0"/>
              <w:marTop w:val="0"/>
              <w:marBottom w:val="0"/>
              <w:divBdr>
                <w:top w:val="none" w:sz="0" w:space="0" w:color="auto"/>
                <w:left w:val="none" w:sz="0" w:space="0" w:color="auto"/>
                <w:bottom w:val="none" w:sz="0" w:space="0" w:color="auto"/>
                <w:right w:val="none" w:sz="0" w:space="0" w:color="auto"/>
              </w:divBdr>
              <w:divsChild>
                <w:div w:id="1236360396">
                  <w:marLeft w:val="0"/>
                  <w:marRight w:val="0"/>
                  <w:marTop w:val="60"/>
                  <w:marBottom w:val="0"/>
                  <w:divBdr>
                    <w:top w:val="none" w:sz="0" w:space="0" w:color="auto"/>
                    <w:left w:val="none" w:sz="0" w:space="0" w:color="auto"/>
                    <w:bottom w:val="none" w:sz="0" w:space="0" w:color="auto"/>
                    <w:right w:val="none" w:sz="0" w:space="0" w:color="auto"/>
                  </w:divBdr>
                  <w:divsChild>
                    <w:div w:id="604264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649455">
      <w:bodyDiv w:val="1"/>
      <w:marLeft w:val="0"/>
      <w:marRight w:val="0"/>
      <w:marTop w:val="0"/>
      <w:marBottom w:val="0"/>
      <w:divBdr>
        <w:top w:val="none" w:sz="0" w:space="0" w:color="auto"/>
        <w:left w:val="none" w:sz="0" w:space="0" w:color="auto"/>
        <w:bottom w:val="none" w:sz="0" w:space="0" w:color="auto"/>
        <w:right w:val="none" w:sz="0" w:space="0" w:color="auto"/>
      </w:divBdr>
    </w:div>
    <w:div w:id="1651396710">
      <w:bodyDiv w:val="1"/>
      <w:marLeft w:val="0"/>
      <w:marRight w:val="0"/>
      <w:marTop w:val="0"/>
      <w:marBottom w:val="0"/>
      <w:divBdr>
        <w:top w:val="none" w:sz="0" w:space="0" w:color="auto"/>
        <w:left w:val="none" w:sz="0" w:space="0" w:color="auto"/>
        <w:bottom w:val="none" w:sz="0" w:space="0" w:color="auto"/>
        <w:right w:val="none" w:sz="0" w:space="0" w:color="auto"/>
      </w:divBdr>
    </w:div>
    <w:div w:id="1722359984">
      <w:bodyDiv w:val="1"/>
      <w:marLeft w:val="0"/>
      <w:marRight w:val="0"/>
      <w:marTop w:val="0"/>
      <w:marBottom w:val="0"/>
      <w:divBdr>
        <w:top w:val="none" w:sz="0" w:space="0" w:color="auto"/>
        <w:left w:val="none" w:sz="0" w:space="0" w:color="auto"/>
        <w:bottom w:val="none" w:sz="0" w:space="0" w:color="auto"/>
        <w:right w:val="none" w:sz="0" w:space="0" w:color="auto"/>
      </w:divBdr>
    </w:div>
    <w:div w:id="1726105351">
      <w:bodyDiv w:val="1"/>
      <w:marLeft w:val="0"/>
      <w:marRight w:val="0"/>
      <w:marTop w:val="0"/>
      <w:marBottom w:val="0"/>
      <w:divBdr>
        <w:top w:val="none" w:sz="0" w:space="0" w:color="auto"/>
        <w:left w:val="none" w:sz="0" w:space="0" w:color="auto"/>
        <w:bottom w:val="none" w:sz="0" w:space="0" w:color="auto"/>
        <w:right w:val="none" w:sz="0" w:space="0" w:color="auto"/>
      </w:divBdr>
    </w:div>
    <w:div w:id="1766996843">
      <w:bodyDiv w:val="1"/>
      <w:marLeft w:val="0"/>
      <w:marRight w:val="0"/>
      <w:marTop w:val="0"/>
      <w:marBottom w:val="0"/>
      <w:divBdr>
        <w:top w:val="none" w:sz="0" w:space="0" w:color="auto"/>
        <w:left w:val="none" w:sz="0" w:space="0" w:color="auto"/>
        <w:bottom w:val="none" w:sz="0" w:space="0" w:color="auto"/>
        <w:right w:val="none" w:sz="0" w:space="0" w:color="auto"/>
      </w:divBdr>
    </w:div>
    <w:div w:id="2011516132">
      <w:bodyDiv w:val="1"/>
      <w:marLeft w:val="0"/>
      <w:marRight w:val="0"/>
      <w:marTop w:val="0"/>
      <w:marBottom w:val="0"/>
      <w:divBdr>
        <w:top w:val="none" w:sz="0" w:space="0" w:color="auto"/>
        <w:left w:val="none" w:sz="0" w:space="0" w:color="auto"/>
        <w:bottom w:val="none" w:sz="0" w:space="0" w:color="auto"/>
        <w:right w:val="none" w:sz="0" w:space="0" w:color="auto"/>
      </w:divBdr>
    </w:div>
    <w:div w:id="2122140771">
      <w:bodyDiv w:val="1"/>
      <w:marLeft w:val="0"/>
      <w:marRight w:val="0"/>
      <w:marTop w:val="0"/>
      <w:marBottom w:val="0"/>
      <w:divBdr>
        <w:top w:val="none" w:sz="0" w:space="0" w:color="auto"/>
        <w:left w:val="none" w:sz="0" w:space="0" w:color="auto"/>
        <w:bottom w:val="none" w:sz="0" w:space="0" w:color="auto"/>
        <w:right w:val="none" w:sz="0" w:space="0" w:color="auto"/>
      </w:divBdr>
      <w:divsChild>
        <w:div w:id="1286043279">
          <w:marLeft w:val="0"/>
          <w:marRight w:val="0"/>
          <w:marTop w:val="0"/>
          <w:marBottom w:val="0"/>
          <w:divBdr>
            <w:top w:val="none" w:sz="0" w:space="0" w:color="auto"/>
            <w:left w:val="none" w:sz="0" w:space="0" w:color="auto"/>
            <w:bottom w:val="none" w:sz="0" w:space="0" w:color="auto"/>
            <w:right w:val="none" w:sz="0" w:space="0" w:color="auto"/>
          </w:divBdr>
        </w:div>
        <w:div w:id="1353607962">
          <w:marLeft w:val="0"/>
          <w:marRight w:val="0"/>
          <w:marTop w:val="0"/>
          <w:marBottom w:val="0"/>
          <w:divBdr>
            <w:top w:val="none" w:sz="0" w:space="0" w:color="auto"/>
            <w:left w:val="none" w:sz="0" w:space="0" w:color="auto"/>
            <w:bottom w:val="none" w:sz="0" w:space="0" w:color="auto"/>
            <w:right w:val="none" w:sz="0" w:space="0" w:color="auto"/>
          </w:divBdr>
        </w:div>
        <w:div w:id="1367441179">
          <w:marLeft w:val="0"/>
          <w:marRight w:val="0"/>
          <w:marTop w:val="0"/>
          <w:marBottom w:val="0"/>
          <w:divBdr>
            <w:top w:val="none" w:sz="0" w:space="0" w:color="auto"/>
            <w:left w:val="none" w:sz="0" w:space="0" w:color="auto"/>
            <w:bottom w:val="none" w:sz="0" w:space="0" w:color="auto"/>
            <w:right w:val="none" w:sz="0" w:space="0" w:color="auto"/>
          </w:divBdr>
        </w:div>
        <w:div w:id="1687831436">
          <w:marLeft w:val="0"/>
          <w:marRight w:val="0"/>
          <w:marTop w:val="0"/>
          <w:marBottom w:val="0"/>
          <w:divBdr>
            <w:top w:val="none" w:sz="0" w:space="0" w:color="auto"/>
            <w:left w:val="none" w:sz="0" w:space="0" w:color="auto"/>
            <w:bottom w:val="none" w:sz="0" w:space="0" w:color="auto"/>
            <w:right w:val="none" w:sz="0" w:space="0" w:color="auto"/>
          </w:divBdr>
        </w:div>
        <w:div w:id="17553482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bbc.com/turkce/haberler-dunya-43414137" TargetMode="External"/><Relationship Id="rId21" Type="http://schemas.openxmlformats.org/officeDocument/2006/relationships/hyperlink" Target="http://www.aljazeera.com.tr/haber/isid-petrolden-gunde-1-milyon-dolar-kazaniyor" TargetMode="External"/><Relationship Id="rId42" Type="http://schemas.openxmlformats.org/officeDocument/2006/relationships/hyperlink" Target="https://docplayer.biz.tr/4179056-Savasin-evrimi-ve-teorik-yaklasimlar-metin-gurcan-bilkent-universitesi-siyaset-bilimi-bolumu-doktora-ogrencisi.html" TargetMode="External"/><Relationship Id="rId47" Type="http://schemas.openxmlformats.org/officeDocument/2006/relationships/hyperlink" Target="http://www.hurriyet.com.tr/esaddan-su-riye-tarihinde-bir-ilk-18545028" TargetMode="External"/><Relationship Id="rId63" Type="http://schemas.openxmlformats.org/officeDocument/2006/relationships/hyperlink" Target="https://www.researchgate.net/journal/0020-7438_International_Journal_Middle_East_Studies" TargetMode="External"/><Relationship Id="rId68" Type="http://schemas.openxmlformats.org/officeDocument/2006/relationships/hyperlink" Target="https://www.washingtonpost.com/world/middle_east/syrian-rebels-loot-artifacts-to-raise-money-for-fight-against-assad/2013/02/12/ae0cf01e-6ede-11e2-8b8d-e0b59a1b8e2a_story.html" TargetMode="External"/><Relationship Id="rId84" Type="http://schemas.openxmlformats.org/officeDocument/2006/relationships/theme" Target="theme/theme1.xml"/><Relationship Id="rId16" Type="http://schemas.openxmlformats.org/officeDocument/2006/relationships/image" Target="media/image4.png"/><Relationship Id="rId11" Type="http://schemas.openxmlformats.org/officeDocument/2006/relationships/image" Target="media/image2.png"/><Relationship Id="rId32" Type="http://schemas.openxmlformats.org/officeDocument/2006/relationships/hyperlink" Target="https://www.csis.org/analysis/comparative-metrics-isis-and-failed-state-wars-syria-and-iraq-0" TargetMode="External"/><Relationship Id="rId37" Type="http://schemas.openxmlformats.org/officeDocument/2006/relationships/hyperlink" Target="https://docplayer.biz.tr/1678779-Kuresellesme-doneminin-tehditleriyle-mucadele.html" TargetMode="External"/><Relationship Id="rId53" Type="http://schemas.openxmlformats.org/officeDocument/2006/relationships/hyperlink" Target="https://www.academia.edu/7371524/Suriye_%C4%B0%C3%A7_Sava%C5%9F%C4%B1_ABD-Rusya" TargetMode="External"/><Relationship Id="rId58" Type="http://schemas.openxmlformats.org/officeDocument/2006/relationships/hyperlink" Target="https://fas.org/sgp/crs/natsec/R44135.pdf" TargetMode="External"/><Relationship Id="rId74" Type="http://schemas.openxmlformats.org/officeDocument/2006/relationships/image" Target="media/image11.png"/><Relationship Id="rId79" Type="http://schemas.openxmlformats.org/officeDocument/2006/relationships/image" Target="media/image16.jpeg"/><Relationship Id="rId5" Type="http://schemas.openxmlformats.org/officeDocument/2006/relationships/webSettings" Target="webSettings.xml"/><Relationship Id="rId61" Type="http://schemas.openxmlformats.org/officeDocument/2006/relationships/hyperlink" Target="https://www.researchgate.net/journal/1354-0661_European_Journal_of_International_Relations" TargetMode="External"/><Relationship Id="rId82" Type="http://schemas.openxmlformats.org/officeDocument/2006/relationships/header" Target="header1.xml"/><Relationship Id="rId19" Type="http://schemas.openxmlformats.org/officeDocument/2006/relationships/hyperlink" Target="https://www.aljazeera.com/news/middleeast/2011/11/201111121342948333.html" TargetMode="External"/><Relationship Id="rId14" Type="http://schemas.openxmlformats.org/officeDocument/2006/relationships/footer" Target="footer4.xml"/><Relationship Id="rId22" Type="http://schemas.openxmlformats.org/officeDocument/2006/relationships/hyperlink" Target="https://www.academia.edu/31910575/Vek%C3%A2let_Sava%C5%9F%C4%B1n%C4%B1n_Sinsi_Boyutu_Be%C5%9Finci_Kol_Faaliyetleri" TargetMode="External"/><Relationship Id="rId27" Type="http://schemas.openxmlformats.org/officeDocument/2006/relationships/hyperlink" Target="https://www.rferl.org/a/commentary_russia_watches_arab_spring/24245990.htm" TargetMode="External"/><Relationship Id="rId30" Type="http://schemas.openxmlformats.org/officeDocument/2006/relationships/hyperlink" Target="http://www.understandingwar.org/sites/default/files/JN%20Final.pdf" TargetMode="External"/><Relationship Id="rId35" Type="http://schemas.openxmlformats.org/officeDocument/2006/relationships/hyperlink" Target="https://www.lettrevigie.com/wp-content/uploads/2016/04/The-Evolution-of-Frances-Policy-in-Syria.pdf" TargetMode="External"/><Relationship Id="rId43" Type="http://schemas.openxmlformats.org/officeDocument/2006/relationships/hyperlink" Target="http://www.haber7.com/ortadogu/haber/1506259-suriyede-savasta-kac-taraf-var" TargetMode="External"/><Relationship Id="rId48" Type="http://schemas.openxmlformats.org/officeDocument/2006/relationships/hyperlink" Target="https://www.rand.org/content/dam/rand/pubs/perspectives/PE100/PE115/RAND_PE115.pdf" TargetMode="External"/><Relationship Id="rId56" Type="http://schemas.openxmlformats.org/officeDocument/2006/relationships/hyperlink" Target="http://www.marclynch.com/2006/01/17/al-qaedas-constructivist-turn/" TargetMode="External"/><Relationship Id="rId64" Type="http://schemas.openxmlformats.org/officeDocument/2006/relationships/hyperlink" Target="http://foreignpolicy.com/2011/11/02/meet-syrias-opposition/" TargetMode="External"/><Relationship Id="rId69" Type="http://schemas.openxmlformats.org/officeDocument/2006/relationships/image" Target="media/image6.png"/><Relationship Id="rId77" Type="http://schemas.openxmlformats.org/officeDocument/2006/relationships/image" Target="media/image14.png"/><Relationship Id="rId8" Type="http://schemas.openxmlformats.org/officeDocument/2006/relationships/footer" Target="footer1.xml"/><Relationship Id="rId51" Type="http://schemas.openxmlformats.org/officeDocument/2006/relationships/hyperlink" Target="https://ankasam.org/cinin-suriye-politikasi/" TargetMode="External"/><Relationship Id="rId72" Type="http://schemas.openxmlformats.org/officeDocument/2006/relationships/image" Target="media/image9.png"/><Relationship Id="rId80" Type="http://schemas.openxmlformats.org/officeDocument/2006/relationships/image" Target="media/image17.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http://www.bbc.com/turkce/haberler/2013/10/131029_suriye_muhalif_gruplar" TargetMode="External"/><Relationship Id="rId33" Type="http://schemas.openxmlformats.org/officeDocument/2006/relationships/hyperlink" Target="https://insamer.com/tr/kuresel-bilek-guresi-uluslararasi-guclerin-suriye-politikasi_431.html" TargetMode="External"/><Relationship Id="rId38" Type="http://schemas.openxmlformats.org/officeDocument/2006/relationships/hyperlink" Target="https://www.academia.edu/36618471/Suriye_Sava%C5%9F%C4%B1" TargetMode="External"/><Relationship Id="rId46" Type="http://schemas.openxmlformats.org/officeDocument/2006/relationships/hyperlink" Target="http://www.duke.edu/~pfeaver/holsti.pdf" TargetMode="External"/><Relationship Id="rId59" Type="http://schemas.openxmlformats.org/officeDocument/2006/relationships/hyperlink" Target="http://www.m-w.com" TargetMode="External"/><Relationship Id="rId67" Type="http://schemas.openxmlformats.org/officeDocument/2006/relationships/hyperlink" Target="http://www.nytimes.com/2015/10/01/world/middleeast/the-syria-conflicts-overlapping-agendas-and-competing-visions.html?_r=1" TargetMode="External"/><Relationship Id="rId20" Type="http://schemas.openxmlformats.org/officeDocument/2006/relationships/hyperlink" Target="http://www.aljazeera.com.tr/interaktif/interaktif-isidin-petrol-sahalari" TargetMode="External"/><Relationship Id="rId41" Type="http://schemas.openxmlformats.org/officeDocument/2006/relationships/hyperlink" Target="https://www.researchgate.net/profile/Luisa_Rojo" TargetMode="External"/><Relationship Id="rId54" Type="http://schemas.openxmlformats.org/officeDocument/2006/relationships/hyperlink" Target="https://www.orsam.org.tr/tr/suriye-muhalefetinin-siyasal-gorunumu-geriye-donuk-bir-analiz/" TargetMode="External"/><Relationship Id="rId62" Type="http://schemas.openxmlformats.org/officeDocument/2006/relationships/hyperlink" Target="https://www.setav.org/suriyede-aktorler-rejim-muhalefet-dini-yapi-ve-medya/" TargetMode="External"/><Relationship Id="rId70" Type="http://schemas.openxmlformats.org/officeDocument/2006/relationships/image" Target="media/image7.png"/><Relationship Id="rId75" Type="http://schemas.openxmlformats.org/officeDocument/2006/relationships/image" Target="media/image12.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https://static.s123-cdn.com/uploads/2415508/normal_5e0a3e3a756f8.pdf" TargetMode="External"/><Relationship Id="rId28" Type="http://schemas.openxmlformats.org/officeDocument/2006/relationships/hyperlink" Target="https://www.reuters.com/article/mideast-crisis-syria-iran/update-2-syria-ratifies-fresh-1-billion-credit-line-from-iran-idUSL8N0ZO3CA20150708" TargetMode="External"/><Relationship Id="rId36" Type="http://schemas.openxmlformats.org/officeDocument/2006/relationships/hyperlink" Target="https://www.academia.edu/3549642/G%C3%BCvenlik_Yakla%C5%9F%C4%B1mlar%C4%B1nda_De%C4%9Fi%C5%9Fim_ve_D%C3%B6n%C3%BC%C5%9F%C3%BCm" TargetMode="External"/><Relationship Id="rId49" Type="http://schemas.openxmlformats.org/officeDocument/2006/relationships/hyperlink" Target="https://www.ecfr.eu/blog/entry/syria_why_russia_said_no" TargetMode="External"/><Relationship Id="rId57" Type="http://schemas.openxmlformats.org/officeDocument/2006/relationships/hyperlink" Target="https://foreignpolicy.com/2016/06/24/david-cameron-was-a-historic-and-disastrous-failure/" TargetMode="External"/><Relationship Id="rId10" Type="http://schemas.openxmlformats.org/officeDocument/2006/relationships/image" Target="media/image1.png"/><Relationship Id="rId31" Type="http://schemas.openxmlformats.org/officeDocument/2006/relationships/hyperlink" Target="http://www.gutenberg.org/files/1946/1946-h" TargetMode="External"/><Relationship Id="rId44" Type="http://schemas.openxmlformats.org/officeDocument/2006/relationships/hyperlink" Target="https://www.haberturk.com/abd-rusya-ve-iran-in-suriye-de-kac-ussu-var-2171458" TargetMode="External"/><Relationship Id="rId52" Type="http://schemas.openxmlformats.org/officeDocument/2006/relationships/hyperlink" Target="https://www.researchgate.net/publication/265478999" TargetMode="External"/><Relationship Id="rId60" Type="http://schemas.openxmlformats.org/officeDocument/2006/relationships/hyperlink" Target="https://www.oxfordlearnersdictionaries.com/" TargetMode="External"/><Relationship Id="rId65" Type="http://schemas.openxmlformats.org/officeDocument/2006/relationships/hyperlink" Target="http://plato.stanford.edu/archives/sum2002/entries/war/" TargetMode="External"/><Relationship Id="rId73" Type="http://schemas.openxmlformats.org/officeDocument/2006/relationships/image" Target="media/image10.png"/><Relationship Id="rId78" Type="http://schemas.openxmlformats.org/officeDocument/2006/relationships/image" Target="media/image15.png"/><Relationship Id="rId8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yperlink" Target="https://tureng.com/tr/turkce-ingilizce/master's%20thesis" TargetMode="External"/><Relationship Id="rId18" Type="http://schemas.openxmlformats.org/officeDocument/2006/relationships/hyperlink" Target="https://www.aljazeera.com/news/middleeast/2011/10/201110168118442340.html" TargetMode="External"/><Relationship Id="rId39" Type="http://schemas.openxmlformats.org/officeDocument/2006/relationships/hyperlink" Target="http://www.gencbirikim.net/suriye-islam-cephesinin-en-buyuk-bileseni-ahrarus-sam-islami-hareketi/" TargetMode="External"/><Relationship Id="rId34" Type="http://schemas.openxmlformats.org/officeDocument/2006/relationships/hyperlink" Target="https://insamer.com/wp-content/uploads/2016/03/Rusya-Suriye-I%cc%87lis%cc%a7kileri-ve-Ortadog%cc%86u-Krizlerine-Etkisi.pdf" TargetMode="External"/><Relationship Id="rId50" Type="http://schemas.openxmlformats.org/officeDocument/2006/relationships/hyperlink" Target="https://www.academia.edu/40009977/Suriye_%C4%B0%C3%A7_Sava%C5%9F%C4%B1_Devlet_D%C4%B1%C5%9F%C4%B1_Akt%C3%B6rlerin_Uluslararas%C4%B1_%C4%B0li%C5%9Fkilere_Etkisi" TargetMode="External"/><Relationship Id="rId55" Type="http://schemas.openxmlformats.org/officeDocument/2006/relationships/hyperlink" Target="http://file.setav.org/Files/Pdf/20121122111445_seta-arap_birliginin_suriye_politikasi.pdf" TargetMode="External"/><Relationship Id="rId76" Type="http://schemas.openxmlformats.org/officeDocument/2006/relationships/image" Target="media/image13.png"/><Relationship Id="rId7" Type="http://schemas.openxmlformats.org/officeDocument/2006/relationships/endnotes" Target="endnotes.xml"/><Relationship Id="rId71" Type="http://schemas.openxmlformats.org/officeDocument/2006/relationships/image" Target="media/image8.png"/><Relationship Id="rId2" Type="http://schemas.openxmlformats.org/officeDocument/2006/relationships/numbering" Target="numbering.xml"/><Relationship Id="rId29" Type="http://schemas.openxmlformats.org/officeDocument/2006/relationships/hyperlink" Target="http://www.wsj.com/articles/SB10001424052970204795304577219261039974288" TargetMode="External"/><Relationship Id="rId24" Type="http://schemas.openxmlformats.org/officeDocument/2006/relationships/hyperlink" Target="https://www.stratejikortak.com/2016/06/suriyenin-iran-icin-onemi.html" TargetMode="External"/><Relationship Id="rId40" Type="http://schemas.openxmlformats.org/officeDocument/2006/relationships/hyperlink" Target="https://digital-commons.usnwc.edu/ils/vol92/iss1/11/" TargetMode="External"/><Relationship Id="rId45" Type="http://schemas.openxmlformats.org/officeDocument/2006/relationships/hyperlink" Target="http://www.understandingwar.org/sites/default/files/TheAssadRegime-web.pdf" TargetMode="External"/><Relationship Id="rId66" Type="http://schemas.openxmlformats.org/officeDocument/2006/relationships/hyperlink" Target="http://www.understandingwar.org/report/hezbollah-syria"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oxfordlearnersdictionaries.com/" TargetMode="External"/><Relationship Id="rId18" Type="http://schemas.openxmlformats.org/officeDocument/2006/relationships/hyperlink" Target="http://www.marclynch.com/2006/01/17/al-qaedas-constructivist-turn/" TargetMode="External"/><Relationship Id="rId26" Type="http://schemas.openxmlformats.org/officeDocument/2006/relationships/hyperlink" Target="https://www.reuters.com/article/mideast-crisis-syria-iran/update-2-syria-ratifies-fresh-1-billion-credit-line-from-iran-idUSL8N0ZO3CA20150708" TargetMode="External"/><Relationship Id="rId39" Type="http://schemas.openxmlformats.org/officeDocument/2006/relationships/hyperlink" Target="https://www.lettrevigie.com/wp-content/uploads/2016/04/The-Evolution-of-Frances-Policy-in-Syria.pdf" TargetMode="External"/><Relationship Id="rId21" Type="http://schemas.openxmlformats.org/officeDocument/2006/relationships/hyperlink" Target="https://www.academia.edu/36618471/Suriye_Sava%C5%9F%C4%B1" TargetMode="External"/><Relationship Id="rId34" Type="http://schemas.openxmlformats.org/officeDocument/2006/relationships/hyperlink" Target="https://www.setav.org/suriyede-aktorler-rejim-muhalefet-dini-yapi-ve-medya/" TargetMode="External"/><Relationship Id="rId42" Type="http://schemas.openxmlformats.org/officeDocument/2006/relationships/hyperlink" Target="https://www.researchgate.net/profile/Hector_Grad" TargetMode="External"/><Relationship Id="rId47" Type="http://schemas.openxmlformats.org/officeDocument/2006/relationships/hyperlink" Target="https://www.rferl.org/author/stephen-blank/_ry_qr" TargetMode="External"/><Relationship Id="rId50" Type="http://schemas.openxmlformats.org/officeDocument/2006/relationships/hyperlink" Target="http://www.aljazeera.com.tr/haber/isid-petrolden-gunde-1-milyon-dolar-kazaniyor" TargetMode="External"/><Relationship Id="rId7" Type="http://schemas.openxmlformats.org/officeDocument/2006/relationships/hyperlink" Target="https://docplayer.biz.tr/4179056-Savasin-evrimi-ve-teorik-yaklasimlar-metin-gurcan-bilkent-universitesi-siyaset-bilimi-bolumu-doktora-ogrencisi.html" TargetMode="External"/><Relationship Id="rId2" Type="http://schemas.openxmlformats.org/officeDocument/2006/relationships/hyperlink" Target="https://insamer.com/tr/kuresel-bilek-guresi-uluslararasi-guclerin-suriye-politikasi_431.html" TargetMode="External"/><Relationship Id="rId16" Type="http://schemas.openxmlformats.org/officeDocument/2006/relationships/hyperlink" Target="https://sozluk.gov.tr/" TargetMode="External"/><Relationship Id="rId29" Type="http://schemas.openxmlformats.org/officeDocument/2006/relationships/hyperlink" Target="https://www.orsam.org.tr/tr/suriye-muhalefetinin-siyasal-gorunumu-geriye-donuk-bir-analiz/" TargetMode="External"/><Relationship Id="rId11" Type="http://schemas.openxmlformats.org/officeDocument/2006/relationships/hyperlink" Target="http://www.m-w.com" TargetMode="External"/><Relationship Id="rId24" Type="http://schemas.openxmlformats.org/officeDocument/2006/relationships/hyperlink" Target="https://insamer.com/wp-content/uploads/2016/03/Rusya-Suriye-I%cc%87lis%cc%a7kileri-ve-Ortadog%cc%86u-Krizlerine-Etkisi.pdf" TargetMode="External"/><Relationship Id="rId32" Type="http://schemas.openxmlformats.org/officeDocument/2006/relationships/hyperlink" Target="https://www.csis.org/analysis/comparative-metrics-isis-and-failed-state-wars-syria-and-iraq-0" TargetMode="External"/><Relationship Id="rId37" Type="http://schemas.openxmlformats.org/officeDocument/2006/relationships/hyperlink" Target="https://www.aljazeera.com/news/middleeast/2011/11/201111121342948333.html" TargetMode="External"/><Relationship Id="rId40" Type="http://schemas.openxmlformats.org/officeDocument/2006/relationships/hyperlink" Target="https://foreignpolicy.com/2016/06/24/david-cameron-was-a-historic-and-disastrous-failure/" TargetMode="External"/><Relationship Id="rId45" Type="http://schemas.openxmlformats.org/officeDocument/2006/relationships/hyperlink" Target="file:///C:\Users\pc\Downloads\07%20&#350;ubat%202012" TargetMode="External"/><Relationship Id="rId53" Type="http://schemas.openxmlformats.org/officeDocument/2006/relationships/hyperlink" Target="http://www.understandingwar.org/report/hezbollah-syria" TargetMode="External"/><Relationship Id="rId5" Type="http://schemas.openxmlformats.org/officeDocument/2006/relationships/hyperlink" Target="http://get-file.info/q1a/?q=security+studies+today+terry+terriff+pdf" TargetMode="External"/><Relationship Id="rId10" Type="http://schemas.openxmlformats.org/officeDocument/2006/relationships/hyperlink" Target="http://www.gutenberg.org/files/1946/1946-h" TargetMode="External"/><Relationship Id="rId19" Type="http://schemas.openxmlformats.org/officeDocument/2006/relationships/hyperlink" Target="http://www.hurriyet.com.tr/esaddan-su-riye-tarihinde-bir-ilk-18545028" TargetMode="External"/><Relationship Id="rId31" Type="http://schemas.openxmlformats.org/officeDocument/2006/relationships/hyperlink" Target="https://www.brookings.edu/wp-content/uploads/2016/07/iwr_20160728_profiling_nusra.pdf" TargetMode="External"/><Relationship Id="rId44" Type="http://schemas.openxmlformats.org/officeDocument/2006/relationships/hyperlink" Target="https://www.ecfr.eu/profile/category/ben_judah" TargetMode="External"/><Relationship Id="rId52" Type="http://schemas.openxmlformats.org/officeDocument/2006/relationships/hyperlink" Target="https://www.washingtonpost.com/world/middle_east/syrian-rebels-loot-artifacts-to-raise-money-for-fight-against-assad/2013/02/12/ae0cf01e-6ede-11e2-8b8d-e0b59a1b8e2a_story.html" TargetMode="External"/><Relationship Id="rId4" Type="http://schemas.openxmlformats.org/officeDocument/2006/relationships/hyperlink" Target="https://www.academia.edu/38419811/Modern_Toplumun_G%C3%BCvenlik_%C3%87%C4%B1kmaz%C4%B1_Tehdit_Risk_ve_Risk_Toplumu_Perspektifinden_G%C3%BCvenlik_The_Security_Impasse_of_Modern_Society_The_Threat_the_Risk_and_the_Security_from_the_Risk_Society_Perspective_Turkish_" TargetMode="External"/><Relationship Id="rId9" Type="http://schemas.openxmlformats.org/officeDocument/2006/relationships/hyperlink" Target="https://plato.stanford.edu/" TargetMode="External"/><Relationship Id="rId14" Type="http://schemas.openxmlformats.org/officeDocument/2006/relationships/hyperlink" Target="https://www.academia.edu/31910575/Vek%C3%A2let_Sava%C5%9F%C4%B1n%C4%B1n_Sinsi_Boyutu_Be%C5%9Finci_Kol_Faaliyetleri" TargetMode="External"/><Relationship Id="rId22" Type="http://schemas.openxmlformats.org/officeDocument/2006/relationships/hyperlink" Target="https://docplayer.biz.tr/14743682-Kim-kimdir-seta-suriye-de-aktorler-rejim-muhalefet-dini-yapi-ve-medya-editorler-ufuk-ulutas-selin-m-bolme.html" TargetMode="External"/><Relationship Id="rId27" Type="http://schemas.openxmlformats.org/officeDocument/2006/relationships/hyperlink" Target="https://www.rand.org/content/dam/rand/pubs/perspectives/PE100/PE115/RAND_PE115.pdf" TargetMode="External"/><Relationship Id="rId30" Type="http://schemas.openxmlformats.org/officeDocument/2006/relationships/hyperlink" Target="http://www.understandingwar.org/sites/default/files/JN%20Final.pdf" TargetMode="External"/><Relationship Id="rId35" Type="http://schemas.openxmlformats.org/officeDocument/2006/relationships/hyperlink" Target="https://www.academia.edu/7371524/Suriye_%C4%B0%C3%A7_Sava%C5%9F%C4%B1_ABD-Rusya" TargetMode="External"/><Relationship Id="rId43" Type="http://schemas.openxmlformats.org/officeDocument/2006/relationships/hyperlink" Target="https://www.researchgate.net/profile/Luisa_Rojo" TargetMode="External"/><Relationship Id="rId48" Type="http://schemas.openxmlformats.org/officeDocument/2006/relationships/hyperlink" Target="https://www.rferl.org/author/carol-saivetz/yry_qq" TargetMode="External"/><Relationship Id="rId8" Type="http://schemas.openxmlformats.org/officeDocument/2006/relationships/hyperlink" Target="https://www.researchgate.net/publication/269867590_WHY_NATIONS_GO_TO_WARJOHN_G_STOESSINGER/link/597f7864aca272d56819c9e8/download" TargetMode="External"/><Relationship Id="rId51" Type="http://schemas.openxmlformats.org/officeDocument/2006/relationships/hyperlink" Target="http://www.aljazeera.com.tr/interaktif/interaktif-isidin-petrol-sahalari" TargetMode="External"/><Relationship Id="rId3" Type="http://schemas.openxmlformats.org/officeDocument/2006/relationships/hyperlink" Target="https://www.haberturk.com/abd-rusya-ve-iran-in-suriye-de-kac-ussu-var-2171458" TargetMode="External"/><Relationship Id="rId12" Type="http://schemas.openxmlformats.org/officeDocument/2006/relationships/hyperlink" Target="https://www.academia.edu/38645626/Arap_%C4%B0syanlar%C4%B1_Sonras%C4%B1nda_Ortado%C4%9Fuda_Vekalet_Sava%C5%9Flar%C4%B1_Yemen_%C3%96rne%C4%9Fi_Proxy_Wars_in_the_Middle_East_After_the_Arab_Uprisings_Case_of_Yemen" TargetMode="External"/><Relationship Id="rId17" Type="http://schemas.openxmlformats.org/officeDocument/2006/relationships/hyperlink" Target="https://www.academia.edu/3549642/G%C3%BCvenlik_Yakla%C5%9F%C4%B1mlar%C4%B1nda_De%C4%9Fi%C5%9Fim_ve_D%C3%B6n%C3%BC%C5%9F%C3%BCm" TargetMode="External"/><Relationship Id="rId25" Type="http://schemas.openxmlformats.org/officeDocument/2006/relationships/hyperlink" Target="https://www.researchgate.net/journal/0020-7438_International_Journal_Middle_East_Studies" TargetMode="External"/><Relationship Id="rId33" Type="http://schemas.openxmlformats.org/officeDocument/2006/relationships/hyperlink" Target="https://fas.org/sgp/crs/natsec/R44135.pdf" TargetMode="External"/><Relationship Id="rId38" Type="http://schemas.openxmlformats.org/officeDocument/2006/relationships/hyperlink" Target="https://www.wsj.com/articles/SB10001424052970204795304577219261039974288" TargetMode="External"/><Relationship Id="rId46" Type="http://schemas.openxmlformats.org/officeDocument/2006/relationships/hyperlink" Target="https://www.ecfr.eu/blog/entry/syria_why_russia_said_no" TargetMode="External"/><Relationship Id="rId20" Type="http://schemas.openxmlformats.org/officeDocument/2006/relationships/hyperlink" Target="https://www.academia.edu/40009977/Suriye_%C4%B0%C3%A7_Sava%C5%9F%C4%B1_Devlet_D%C4%B1%C5%9F%C4%B1_Akt%C3%B6rlerin_Uluslararas%C4%B1_%C4%B0li%C5%9Fkilere_Etkisi" TargetMode="External"/><Relationship Id="rId41" Type="http://schemas.openxmlformats.org/officeDocument/2006/relationships/hyperlink" Target="http://www.duke.edu/~pfeaver/holsti.pdf" TargetMode="External"/><Relationship Id="rId1" Type="http://schemas.openxmlformats.org/officeDocument/2006/relationships/hyperlink" Target="https://static.s123-cdn.com/uploads/2415508/normal_5e0a3e3a756f8.pdf" TargetMode="External"/><Relationship Id="rId6" Type="http://schemas.openxmlformats.org/officeDocument/2006/relationships/hyperlink" Target="https://www.libraryofsocialscience.com/assets/pdf/Waever-Securitization.pdf%20%20Eri&#351;im%20tarihi:%2012.07.2020" TargetMode="External"/><Relationship Id="rId15" Type="http://schemas.openxmlformats.org/officeDocument/2006/relationships/hyperlink" Target="https://mspace.lib.umanitoba.ca/bitstream/handle/1993/4170/stone_gregory.pdf?sequence=1" TargetMode="External"/><Relationship Id="rId23" Type="http://schemas.openxmlformats.org/officeDocument/2006/relationships/hyperlink" Target="http://www.understandingwar.org/sites/default/files/TheAssadRegime-web.pdf" TargetMode="External"/><Relationship Id="rId28" Type="http://schemas.openxmlformats.org/officeDocument/2006/relationships/hyperlink" Target="https://foreignpolicy.com/2011/11/02/meet-syrias-opposition/" TargetMode="External"/><Relationship Id="rId36" Type="http://schemas.openxmlformats.org/officeDocument/2006/relationships/hyperlink" Target="https://www.aljazeera.com/news/2011/10/17/arab-league-calls-for-syria-talks-in-cairo" TargetMode="External"/><Relationship Id="rId49" Type="http://schemas.openxmlformats.org/officeDocument/2006/relationships/hyperlink" Target="https://www.rferl.org/a/commentary_russia_watches_arab_spring/24245990.ht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47A670-9FB2-4B3D-96B3-3C8D225D0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108</Pages>
  <Words>27729</Words>
  <Characters>158059</Characters>
  <Application>Microsoft Office Word</Application>
  <DocSecurity>0</DocSecurity>
  <Lines>1317</Lines>
  <Paragraphs>370</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185418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MESUT</dc:creator>
  <cp:keywords/>
  <dc:description/>
  <cp:lastModifiedBy>Şeyma Kara</cp:lastModifiedBy>
  <cp:revision>23</cp:revision>
  <cp:lastPrinted>2021-06-15T13:32:00Z</cp:lastPrinted>
  <dcterms:created xsi:type="dcterms:W3CDTF">2021-06-08T06:59:00Z</dcterms:created>
  <dcterms:modified xsi:type="dcterms:W3CDTF">2021-06-15T13:33:00Z</dcterms:modified>
</cp:coreProperties>
</file>